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59FC7" w14:textId="4EA8DB97" w:rsidR="00BF3036" w:rsidRDefault="00000000" w:rsidP="00B41F72">
      <w:pPr>
        <w:widowControl w:val="0"/>
        <w:pBdr>
          <w:top w:val="nil"/>
          <w:left w:val="nil"/>
          <w:bottom w:val="nil"/>
          <w:right w:val="nil"/>
          <w:between w:val="nil"/>
        </w:pBdr>
        <w:spacing w:after="0" w:line="276" w:lineRule="auto"/>
        <w:rPr>
          <w:b/>
          <w:sz w:val="28"/>
          <w:szCs w:val="28"/>
        </w:rPr>
      </w:pPr>
      <w:r>
        <w:pict w14:anchorId="1A589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535A25CD">
          <v:shape id="_x0000_s2051" type="#_x0000_t136" style="position:absolute;margin-left:0;margin-top:0;width:50pt;height:50pt;z-index:251657728;visibility:hidden">
            <o:lock v:ext="edit" selection="t"/>
          </v:shape>
        </w:pict>
      </w:r>
      <w:r>
        <w:pict w14:anchorId="446917C4">
          <v:shape id="_x0000_s2050" type="#_x0000_t136" style="position:absolute;margin-left:0;margin-top:0;width:50pt;height:50pt;z-index:251658752;visibility:hidden">
            <o:lock v:ext="edit" selection="t"/>
          </v:shape>
        </w:pict>
      </w:r>
      <w:r>
        <w:rPr>
          <w:b/>
          <w:sz w:val="28"/>
          <w:szCs w:val="28"/>
        </w:rPr>
        <w:t xml:space="preserve">        </w:t>
      </w:r>
      <w:r w:rsidR="00B41F72">
        <w:rPr>
          <w:b/>
          <w:sz w:val="28"/>
          <w:szCs w:val="28"/>
        </w:rPr>
        <w:tab/>
      </w:r>
      <w:r w:rsidR="00B41F72">
        <w:rPr>
          <w:b/>
          <w:sz w:val="28"/>
          <w:szCs w:val="28"/>
        </w:rPr>
        <w:tab/>
      </w:r>
      <w:r w:rsidR="00B41F72">
        <w:rPr>
          <w:b/>
          <w:sz w:val="28"/>
          <w:szCs w:val="28"/>
        </w:rPr>
        <w:tab/>
      </w:r>
      <w:r w:rsidR="00B41F72">
        <w:rPr>
          <w:b/>
          <w:sz w:val="28"/>
          <w:szCs w:val="28"/>
        </w:rPr>
        <w:tab/>
      </w:r>
      <w:r w:rsidR="00B41F72">
        <w:rPr>
          <w:b/>
          <w:sz w:val="28"/>
          <w:szCs w:val="28"/>
        </w:rPr>
        <w:tab/>
        <w:t xml:space="preserve">        </w:t>
      </w:r>
      <w:r>
        <w:rPr>
          <w:b/>
          <w:sz w:val="28"/>
          <w:szCs w:val="28"/>
        </w:rPr>
        <w:t>PPSAS101</w:t>
      </w:r>
    </w:p>
    <w:p w14:paraId="224F890F" w14:textId="77777777" w:rsidR="00BF3036" w:rsidRDefault="00000000">
      <w:pPr>
        <w:spacing w:after="0"/>
        <w:jc w:val="center"/>
        <w:rPr>
          <w:b/>
          <w:sz w:val="28"/>
          <w:szCs w:val="28"/>
        </w:rPr>
      </w:pPr>
      <w:r>
        <w:rPr>
          <w:b/>
          <w:sz w:val="28"/>
          <w:szCs w:val="28"/>
        </w:rPr>
        <w:t>Probability and Statistics</w:t>
      </w:r>
    </w:p>
    <w:p w14:paraId="6049D05A" w14:textId="77777777" w:rsidR="00BF3036" w:rsidRDefault="00BF3036">
      <w:pPr>
        <w:spacing w:after="0"/>
        <w:rPr>
          <w:b/>
        </w:rPr>
      </w:pPr>
    </w:p>
    <w:p w14:paraId="0ACAE69D" w14:textId="77777777" w:rsidR="00BF3036" w:rsidRDefault="00000000">
      <w:pPr>
        <w:spacing w:after="0"/>
        <w:jc w:val="right"/>
        <w:rPr>
          <w:b/>
        </w:rPr>
      </w:pPr>
      <w:r>
        <w:rPr>
          <w:b/>
        </w:rPr>
        <w:t>Time: 2 hours</w:t>
      </w:r>
    </w:p>
    <w:p w14:paraId="24FDC750" w14:textId="77777777" w:rsidR="00BF3036" w:rsidRDefault="00000000">
      <w:pPr>
        <w:spacing w:after="0"/>
        <w:jc w:val="right"/>
        <w:rPr>
          <w:b/>
        </w:rPr>
      </w:pPr>
      <w:r>
        <w:rPr>
          <w:b/>
        </w:rPr>
        <w:t>Total Marks: 60 marks</w:t>
      </w:r>
    </w:p>
    <w:p w14:paraId="36D41D55" w14:textId="77777777" w:rsidR="00BF3036" w:rsidRDefault="00BF3036">
      <w:pPr>
        <w:spacing w:after="0"/>
        <w:rPr>
          <w:b/>
        </w:rPr>
      </w:pPr>
    </w:p>
    <w:p w14:paraId="0276147C" w14:textId="77777777" w:rsidR="00BF3036" w:rsidRDefault="00000000" w:rsidP="006F089C">
      <w:pPr>
        <w:spacing w:after="0"/>
        <w:rPr>
          <w:b/>
        </w:rPr>
      </w:pPr>
      <w:r>
        <w:rPr>
          <w:b/>
        </w:rPr>
        <w:t>Note:</w:t>
      </w:r>
    </w:p>
    <w:p w14:paraId="1F0440BF" w14:textId="17880B19" w:rsidR="00BF3036" w:rsidRDefault="00000000" w:rsidP="006F089C">
      <w:pPr>
        <w:spacing w:after="0"/>
        <w:rPr>
          <w:b/>
        </w:rPr>
      </w:pPr>
      <w:r>
        <w:rPr>
          <w:b/>
        </w:rPr>
        <w:t>1. The candidate has the option to either attempt question 4A or question 4B. Rest all</w:t>
      </w:r>
      <w:r w:rsidR="006F089C">
        <w:rPr>
          <w:b/>
        </w:rPr>
        <w:t xml:space="preserve"> </w:t>
      </w:r>
      <w:r>
        <w:rPr>
          <w:b/>
        </w:rPr>
        <w:t>questions are mandatory.</w:t>
      </w:r>
    </w:p>
    <w:p w14:paraId="0134B2C7" w14:textId="77777777" w:rsidR="00BF3036" w:rsidRDefault="00000000" w:rsidP="006F089C">
      <w:pPr>
        <w:spacing w:after="0"/>
        <w:rPr>
          <w:b/>
        </w:rPr>
      </w:pPr>
      <w:r>
        <w:rPr>
          <w:b/>
        </w:rPr>
        <w:t>2. Numbers to the right indicate full marks.</w:t>
      </w:r>
    </w:p>
    <w:p w14:paraId="6FCFC990" w14:textId="02DA0B63" w:rsidR="00BF3036" w:rsidRDefault="00000000" w:rsidP="006F089C">
      <w:pPr>
        <w:spacing w:after="0"/>
        <w:rPr>
          <w:b/>
        </w:rPr>
      </w:pPr>
      <w:r>
        <w:rPr>
          <w:b/>
        </w:rPr>
        <w:t>3. The candidates will be provided with the formula sheet and graph papers (if</w:t>
      </w:r>
      <w:r w:rsidR="006F089C">
        <w:rPr>
          <w:b/>
        </w:rPr>
        <w:t xml:space="preserve"> </w:t>
      </w:r>
      <w:r>
        <w:rPr>
          <w:b/>
        </w:rPr>
        <w:t>required) for the examination.</w:t>
      </w:r>
    </w:p>
    <w:p w14:paraId="3E6C2E92" w14:textId="6A3D8FB6" w:rsidR="00BF3036" w:rsidRDefault="00000000" w:rsidP="006F089C">
      <w:pPr>
        <w:spacing w:after="0"/>
        <w:rPr>
          <w:b/>
        </w:rPr>
      </w:pPr>
      <w:r>
        <w:rPr>
          <w:b/>
        </w:rPr>
        <w:t>4. The candidates should only write the option alphabet for answers in case of the</w:t>
      </w:r>
      <w:r w:rsidR="006F089C">
        <w:rPr>
          <w:b/>
        </w:rPr>
        <w:t xml:space="preserve"> M</w:t>
      </w:r>
      <w:r>
        <w:rPr>
          <w:b/>
        </w:rPr>
        <w:t>CQ based questions.</w:t>
      </w:r>
    </w:p>
    <w:p w14:paraId="57435E85" w14:textId="77777777" w:rsidR="00BF3036" w:rsidRDefault="00000000" w:rsidP="006F089C">
      <w:pPr>
        <w:spacing w:after="0"/>
        <w:rPr>
          <w:b/>
        </w:rPr>
      </w:pPr>
      <w:r>
        <w:rPr>
          <w:b/>
        </w:rPr>
        <w:t>5. Use of an approved scientific calculator is allowed.</w:t>
      </w:r>
    </w:p>
    <w:p w14:paraId="4E8DF918" w14:textId="77777777" w:rsidR="00BF3036" w:rsidRDefault="00BF3036">
      <w:pPr>
        <w:spacing w:after="0"/>
        <w:ind w:left="709"/>
        <w:rPr>
          <w:b/>
        </w:rPr>
      </w:pPr>
    </w:p>
    <w:p w14:paraId="3799F353" w14:textId="77777777" w:rsidR="00BF3036" w:rsidRDefault="00000000">
      <w:pPr>
        <w:spacing w:after="0"/>
        <w:rPr>
          <w:b/>
        </w:rPr>
      </w:pPr>
      <w:r>
        <w:rPr>
          <w:b/>
        </w:rPr>
        <w:t xml:space="preserve">Q1) Answer the following </w:t>
      </w:r>
      <w:r>
        <w:rPr>
          <w:b/>
        </w:rPr>
        <w:tab/>
      </w:r>
      <w:r>
        <w:rPr>
          <w:b/>
        </w:rPr>
        <w:tab/>
      </w:r>
      <w:r>
        <w:rPr>
          <w:b/>
        </w:rPr>
        <w:tab/>
      </w:r>
      <w:r>
        <w:rPr>
          <w:b/>
        </w:rPr>
        <w:tab/>
      </w:r>
      <w:r>
        <w:rPr>
          <w:b/>
        </w:rPr>
        <w:tab/>
      </w:r>
      <w:r>
        <w:rPr>
          <w:b/>
        </w:rPr>
        <w:tab/>
      </w:r>
      <w:r>
        <w:rPr>
          <w:b/>
        </w:rPr>
        <w:tab/>
      </w:r>
      <w:r>
        <w:rPr>
          <w:b/>
        </w:rPr>
        <w:tab/>
        <w:t xml:space="preserve">          15 Marks. </w:t>
      </w:r>
    </w:p>
    <w:p w14:paraId="4D7FDFFC" w14:textId="77777777" w:rsidR="00BF3036" w:rsidRDefault="00000000">
      <w:pPr>
        <w:numPr>
          <w:ilvl w:val="0"/>
          <w:numId w:val="6"/>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w:t>
      </w:r>
    </w:p>
    <w:p w14:paraId="3DC0A93A" w14:textId="77777777" w:rsidR="00BF3036" w:rsidRDefault="00000000">
      <w:pPr>
        <w:pBdr>
          <w:top w:val="nil"/>
          <w:left w:val="nil"/>
          <w:bottom w:val="nil"/>
          <w:right w:val="nil"/>
          <w:between w:val="nil"/>
        </w:pBdr>
        <w:ind w:left="284"/>
        <w:rPr>
          <w:color w:val="000000"/>
        </w:rPr>
      </w:pPr>
      <w:r>
        <w:rPr>
          <w:color w:val="000000"/>
        </w:rPr>
        <w:t xml:space="preserve">The joint </w:t>
      </w:r>
      <w:proofErr w:type="spellStart"/>
      <w:r>
        <w:rPr>
          <w:color w:val="000000"/>
        </w:rPr>
        <w:t>pmf</w:t>
      </w:r>
      <w:proofErr w:type="spellEnd"/>
      <w:r>
        <w:rPr>
          <w:color w:val="000000"/>
        </w:rPr>
        <w:t xml:space="preserve"> of X and Y is given below.</w:t>
      </w:r>
    </w:p>
    <w:tbl>
      <w:tblPr>
        <w:tblStyle w:val="a"/>
        <w:tblW w:w="81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2"/>
        <w:gridCol w:w="2042"/>
        <w:gridCol w:w="2042"/>
        <w:gridCol w:w="2044"/>
      </w:tblGrid>
      <w:tr w:rsidR="00BF3036" w14:paraId="6303AD75" w14:textId="77777777" w:rsidTr="00B41F72">
        <w:trPr>
          <w:trHeight w:val="373"/>
        </w:trPr>
        <w:tc>
          <w:tcPr>
            <w:tcW w:w="2042" w:type="dxa"/>
            <w:vMerge w:val="restart"/>
            <w:vAlign w:val="center"/>
          </w:tcPr>
          <w:p w14:paraId="2328F861"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Y</w:t>
            </w:r>
          </w:p>
        </w:tc>
        <w:tc>
          <w:tcPr>
            <w:tcW w:w="6128" w:type="dxa"/>
            <w:gridSpan w:val="3"/>
            <w:vAlign w:val="center"/>
          </w:tcPr>
          <w:p w14:paraId="75CD60B3"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X</w:t>
            </w:r>
          </w:p>
        </w:tc>
      </w:tr>
      <w:tr w:rsidR="00BF3036" w14:paraId="5301C591" w14:textId="77777777" w:rsidTr="00B41F72">
        <w:trPr>
          <w:trHeight w:val="119"/>
        </w:trPr>
        <w:tc>
          <w:tcPr>
            <w:tcW w:w="2042" w:type="dxa"/>
            <w:vMerge/>
            <w:vAlign w:val="center"/>
          </w:tcPr>
          <w:p w14:paraId="1F225A37" w14:textId="77777777" w:rsidR="00BF3036" w:rsidRDefault="00BF3036" w:rsidP="00B41F72">
            <w:pPr>
              <w:widowControl w:val="0"/>
              <w:pBdr>
                <w:top w:val="nil"/>
                <w:left w:val="nil"/>
                <w:bottom w:val="nil"/>
                <w:right w:val="nil"/>
                <w:between w:val="nil"/>
              </w:pBdr>
              <w:spacing w:line="276" w:lineRule="auto"/>
              <w:jc w:val="center"/>
              <w:rPr>
                <w:color w:val="000000"/>
              </w:rPr>
            </w:pPr>
          </w:p>
        </w:tc>
        <w:tc>
          <w:tcPr>
            <w:tcW w:w="2042" w:type="dxa"/>
            <w:vAlign w:val="center"/>
          </w:tcPr>
          <w:p w14:paraId="03EBBB5D"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0</w:t>
            </w:r>
          </w:p>
        </w:tc>
        <w:tc>
          <w:tcPr>
            <w:tcW w:w="2042" w:type="dxa"/>
            <w:vAlign w:val="center"/>
          </w:tcPr>
          <w:p w14:paraId="057F87ED"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w:t>
            </w:r>
          </w:p>
        </w:tc>
        <w:tc>
          <w:tcPr>
            <w:tcW w:w="2042" w:type="dxa"/>
            <w:vAlign w:val="center"/>
          </w:tcPr>
          <w:p w14:paraId="088E37DD"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2</w:t>
            </w:r>
          </w:p>
        </w:tc>
      </w:tr>
      <w:tr w:rsidR="00BF3036" w14:paraId="1196A284" w14:textId="77777777" w:rsidTr="00B41F72">
        <w:trPr>
          <w:trHeight w:val="373"/>
        </w:trPr>
        <w:tc>
          <w:tcPr>
            <w:tcW w:w="2042" w:type="dxa"/>
            <w:vAlign w:val="center"/>
          </w:tcPr>
          <w:p w14:paraId="060532EE"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0</w:t>
            </w:r>
          </w:p>
        </w:tc>
        <w:tc>
          <w:tcPr>
            <w:tcW w:w="2042" w:type="dxa"/>
            <w:vAlign w:val="center"/>
          </w:tcPr>
          <w:p w14:paraId="107F937B"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1/6</w:t>
            </w:r>
          </w:p>
        </w:tc>
        <w:tc>
          <w:tcPr>
            <w:tcW w:w="2042" w:type="dxa"/>
            <w:vAlign w:val="center"/>
          </w:tcPr>
          <w:p w14:paraId="09497FF2"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1/3</w:t>
            </w:r>
          </w:p>
        </w:tc>
        <w:tc>
          <w:tcPr>
            <w:tcW w:w="2042" w:type="dxa"/>
            <w:vAlign w:val="center"/>
          </w:tcPr>
          <w:p w14:paraId="63BE2B79"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1/12</w:t>
            </w:r>
          </w:p>
        </w:tc>
      </w:tr>
      <w:tr w:rsidR="00BF3036" w14:paraId="6343FF3A" w14:textId="77777777" w:rsidTr="00B41F72">
        <w:trPr>
          <w:trHeight w:val="373"/>
        </w:trPr>
        <w:tc>
          <w:tcPr>
            <w:tcW w:w="2042" w:type="dxa"/>
            <w:vAlign w:val="center"/>
          </w:tcPr>
          <w:p w14:paraId="5AE56876"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w:t>
            </w:r>
          </w:p>
        </w:tc>
        <w:tc>
          <w:tcPr>
            <w:tcW w:w="2042" w:type="dxa"/>
            <w:vAlign w:val="center"/>
          </w:tcPr>
          <w:p w14:paraId="2DE54DC9"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2/9</w:t>
            </w:r>
          </w:p>
        </w:tc>
        <w:tc>
          <w:tcPr>
            <w:tcW w:w="2042" w:type="dxa"/>
            <w:vAlign w:val="center"/>
          </w:tcPr>
          <w:p w14:paraId="50E5E678"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1/6</w:t>
            </w:r>
          </w:p>
        </w:tc>
        <w:tc>
          <w:tcPr>
            <w:tcW w:w="2042" w:type="dxa"/>
            <w:vAlign w:val="center"/>
          </w:tcPr>
          <w:p w14:paraId="1EC76A41"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0</w:t>
            </w:r>
          </w:p>
        </w:tc>
      </w:tr>
      <w:tr w:rsidR="00BF3036" w14:paraId="0B213C25" w14:textId="77777777" w:rsidTr="00B41F72">
        <w:trPr>
          <w:trHeight w:val="373"/>
        </w:trPr>
        <w:tc>
          <w:tcPr>
            <w:tcW w:w="2042" w:type="dxa"/>
            <w:vAlign w:val="center"/>
          </w:tcPr>
          <w:p w14:paraId="42A33614"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2</w:t>
            </w:r>
          </w:p>
        </w:tc>
        <w:tc>
          <w:tcPr>
            <w:tcW w:w="2042" w:type="dxa"/>
            <w:vAlign w:val="center"/>
          </w:tcPr>
          <w:p w14:paraId="0A5E6739"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1/36</w:t>
            </w:r>
          </w:p>
        </w:tc>
        <w:tc>
          <w:tcPr>
            <w:tcW w:w="2042" w:type="dxa"/>
            <w:vAlign w:val="center"/>
          </w:tcPr>
          <w:p w14:paraId="62AAB3E5"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0</w:t>
            </w:r>
          </w:p>
        </w:tc>
        <w:tc>
          <w:tcPr>
            <w:tcW w:w="2042" w:type="dxa"/>
            <w:vAlign w:val="center"/>
          </w:tcPr>
          <w:p w14:paraId="49C44F41" w14:textId="77777777" w:rsidR="00BF3036" w:rsidRDefault="00000000" w:rsidP="00B41F72">
            <w:pPr>
              <w:pBdr>
                <w:top w:val="nil"/>
                <w:left w:val="nil"/>
                <w:bottom w:val="nil"/>
                <w:right w:val="nil"/>
                <w:between w:val="nil"/>
              </w:pBdr>
              <w:spacing w:after="160" w:line="259" w:lineRule="auto"/>
              <w:jc w:val="center"/>
              <w:rPr>
                <w:color w:val="000000"/>
              </w:rPr>
            </w:pPr>
            <w:r>
              <w:rPr>
                <w:color w:val="000000"/>
              </w:rPr>
              <w:t>0</w:t>
            </w:r>
          </w:p>
        </w:tc>
      </w:tr>
    </w:tbl>
    <w:p w14:paraId="150D0E84" w14:textId="77777777" w:rsidR="00BF3036" w:rsidRDefault="00BF3036">
      <w:pPr>
        <w:pBdr>
          <w:top w:val="nil"/>
          <w:left w:val="nil"/>
          <w:bottom w:val="nil"/>
          <w:right w:val="nil"/>
          <w:between w:val="nil"/>
        </w:pBdr>
        <w:spacing w:after="0"/>
        <w:ind w:left="720"/>
        <w:rPr>
          <w:color w:val="000000"/>
        </w:rPr>
      </w:pPr>
    </w:p>
    <w:p w14:paraId="30F2A4D6" w14:textId="77777777" w:rsidR="00BF3036" w:rsidRDefault="00000000">
      <w:pPr>
        <w:pBdr>
          <w:top w:val="nil"/>
          <w:left w:val="nil"/>
          <w:bottom w:val="nil"/>
          <w:right w:val="nil"/>
          <w:between w:val="nil"/>
        </w:pBdr>
        <w:spacing w:after="0"/>
        <w:ind w:left="284"/>
        <w:rPr>
          <w:color w:val="000000"/>
        </w:rPr>
      </w:pPr>
      <w:r>
        <w:rPr>
          <w:color w:val="000000"/>
        </w:rPr>
        <w:t xml:space="preserve">Find </w:t>
      </w:r>
    </w:p>
    <w:p w14:paraId="67AA7923" w14:textId="77777777" w:rsidR="00BF3036" w:rsidRDefault="00000000">
      <w:pPr>
        <w:pBdr>
          <w:top w:val="nil"/>
          <w:left w:val="nil"/>
          <w:bottom w:val="nil"/>
          <w:right w:val="nil"/>
          <w:between w:val="nil"/>
        </w:pBdr>
        <w:spacing w:after="0"/>
        <w:ind w:left="284"/>
        <w:rPr>
          <w:color w:val="000000"/>
        </w:rPr>
      </w:pPr>
      <w:r>
        <w:rPr>
          <w:color w:val="000000"/>
        </w:rPr>
        <w:t xml:space="preserve"> a) Mean values of X and Y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w:t>
      </w:r>
    </w:p>
    <w:p w14:paraId="11F613ED" w14:textId="77777777" w:rsidR="00BF3036" w:rsidRDefault="00000000">
      <w:pPr>
        <w:pBdr>
          <w:top w:val="nil"/>
          <w:left w:val="nil"/>
          <w:bottom w:val="nil"/>
          <w:right w:val="nil"/>
          <w:between w:val="nil"/>
        </w:pBdr>
        <w:spacing w:after="0"/>
        <w:ind w:left="284"/>
        <w:rPr>
          <w:color w:val="000000"/>
        </w:rPr>
      </w:pPr>
      <w:r>
        <w:rPr>
          <w:color w:val="000000"/>
        </w:rPr>
        <w:t xml:space="preserve"> b) Find the covariance between X and Y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w:t>
      </w:r>
    </w:p>
    <w:p w14:paraId="28672744" w14:textId="77777777" w:rsidR="00BF3036" w:rsidRDefault="00000000">
      <w:pPr>
        <w:pBdr>
          <w:top w:val="nil"/>
          <w:left w:val="nil"/>
          <w:bottom w:val="nil"/>
          <w:right w:val="nil"/>
          <w:between w:val="nil"/>
        </w:pBdr>
        <w:tabs>
          <w:tab w:val="left" w:pos="284"/>
        </w:tabs>
        <w:spacing w:after="0"/>
        <w:ind w:left="284"/>
        <w:rPr>
          <w:color w:val="000000"/>
        </w:rPr>
      </w:pPr>
      <w:r>
        <w:rPr>
          <w:color w:val="000000"/>
        </w:rPr>
        <w:t xml:space="preserve"> c) Correlation between X and Y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w:t>
      </w:r>
    </w:p>
    <w:p w14:paraId="185A3013" w14:textId="77777777" w:rsidR="00BF3036" w:rsidRDefault="00BF3036">
      <w:pPr>
        <w:pBdr>
          <w:top w:val="nil"/>
          <w:left w:val="nil"/>
          <w:bottom w:val="nil"/>
          <w:right w:val="nil"/>
          <w:between w:val="nil"/>
        </w:pBdr>
        <w:spacing w:after="0"/>
        <w:ind w:left="720"/>
        <w:rPr>
          <w:color w:val="000000"/>
        </w:rPr>
      </w:pPr>
    </w:p>
    <w:p w14:paraId="56F3109C" w14:textId="77777777" w:rsidR="00BF3036" w:rsidRDefault="00000000">
      <w:pPr>
        <w:numPr>
          <w:ilvl w:val="0"/>
          <w:numId w:val="6"/>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w:t>
      </w:r>
    </w:p>
    <w:p w14:paraId="45D103FE" w14:textId="77777777" w:rsidR="00BF3036" w:rsidRDefault="00000000">
      <w:pPr>
        <w:pBdr>
          <w:top w:val="nil"/>
          <w:left w:val="nil"/>
          <w:bottom w:val="nil"/>
          <w:right w:val="nil"/>
          <w:between w:val="nil"/>
        </w:pBdr>
        <w:spacing w:after="0"/>
        <w:ind w:left="284"/>
        <w:rPr>
          <w:color w:val="000000"/>
        </w:rPr>
      </w:pPr>
      <w:r>
        <w:rPr>
          <w:color w:val="000000"/>
        </w:rPr>
        <w:t xml:space="preserve">Consider two random variables, X and Y, with a uniform distribution on the interval [0,1]; that is, X </w:t>
      </w:r>
      <w:r>
        <w:rPr>
          <w:rFonts w:ascii="Cambria Math" w:eastAsia="Cambria Math" w:hAnsi="Cambria Math" w:cs="Cambria Math"/>
          <w:color w:val="000000"/>
        </w:rPr>
        <w:t>∼</w:t>
      </w:r>
      <w:r>
        <w:rPr>
          <w:color w:val="000000"/>
        </w:rPr>
        <w:t xml:space="preserve"> U (0,1) and Y </w:t>
      </w:r>
      <w:r>
        <w:rPr>
          <w:rFonts w:ascii="Cambria Math" w:eastAsia="Cambria Math" w:hAnsi="Cambria Math" w:cs="Cambria Math"/>
          <w:color w:val="000000"/>
        </w:rPr>
        <w:t>∼</w:t>
      </w:r>
      <w:r>
        <w:rPr>
          <w:color w:val="000000"/>
        </w:rPr>
        <w:t xml:space="preserve"> U(0,1). </w:t>
      </w:r>
    </w:p>
    <w:p w14:paraId="7E930082" w14:textId="77777777" w:rsidR="00BF3036" w:rsidRDefault="00000000">
      <w:pPr>
        <w:pBdr>
          <w:top w:val="nil"/>
          <w:left w:val="nil"/>
          <w:bottom w:val="nil"/>
          <w:right w:val="nil"/>
          <w:between w:val="nil"/>
        </w:pBdr>
        <w:spacing w:after="0"/>
        <w:ind w:left="720" w:hanging="436"/>
        <w:rPr>
          <w:color w:val="000000"/>
        </w:rPr>
      </w:pPr>
      <w:r>
        <w:rPr>
          <w:color w:val="000000"/>
        </w:rPr>
        <w:t xml:space="preserve">Assume that X and Y are independent. </w:t>
      </w:r>
    </w:p>
    <w:p w14:paraId="6887883D" w14:textId="77777777" w:rsidR="00BF3036" w:rsidRDefault="00000000">
      <w:pPr>
        <w:numPr>
          <w:ilvl w:val="0"/>
          <w:numId w:val="4"/>
        </w:numPr>
        <w:pBdr>
          <w:top w:val="nil"/>
          <w:left w:val="nil"/>
          <w:bottom w:val="nil"/>
          <w:right w:val="nil"/>
          <w:between w:val="nil"/>
        </w:pBdr>
        <w:spacing w:after="0"/>
        <w:ind w:left="720" w:hanging="436"/>
      </w:pPr>
      <w:r>
        <w:rPr>
          <w:color w:val="000000"/>
        </w:rPr>
        <w:t xml:space="preserve">Write the moment generating function of X </w:t>
      </w:r>
      <w:r>
        <w:rPr>
          <w:color w:val="000000"/>
        </w:rPr>
        <w:tab/>
      </w:r>
      <w:r>
        <w:rPr>
          <w:color w:val="000000"/>
        </w:rPr>
        <w:tab/>
      </w:r>
      <w:r>
        <w:rPr>
          <w:color w:val="000000"/>
        </w:rPr>
        <w:tab/>
      </w:r>
      <w:r>
        <w:rPr>
          <w:color w:val="000000"/>
        </w:rPr>
        <w:tab/>
      </w:r>
      <w:r>
        <w:rPr>
          <w:color w:val="000000"/>
        </w:rPr>
        <w:tab/>
      </w:r>
      <w:r>
        <w:rPr>
          <w:color w:val="000000"/>
        </w:rPr>
        <w:tab/>
        <w:t xml:space="preserve">         (2)</w:t>
      </w:r>
    </w:p>
    <w:p w14:paraId="328286AB" w14:textId="77777777" w:rsidR="00BF3036" w:rsidRDefault="00000000">
      <w:pPr>
        <w:numPr>
          <w:ilvl w:val="0"/>
          <w:numId w:val="4"/>
        </w:numPr>
        <w:pBdr>
          <w:top w:val="nil"/>
          <w:left w:val="nil"/>
          <w:bottom w:val="nil"/>
          <w:right w:val="nil"/>
          <w:between w:val="nil"/>
        </w:pBdr>
        <w:ind w:left="720" w:hanging="436"/>
      </w:pPr>
      <w:r>
        <w:rPr>
          <w:color w:val="000000"/>
        </w:rPr>
        <w:t xml:space="preserve">Derive the value of the moment generating function MX(t) of X at t = 0. </w:t>
      </w:r>
      <w:r>
        <w:rPr>
          <w:color w:val="000000"/>
        </w:rPr>
        <w:tab/>
      </w:r>
      <w:r>
        <w:rPr>
          <w:color w:val="000000"/>
        </w:rPr>
        <w:tab/>
      </w:r>
      <w:r>
        <w:rPr>
          <w:color w:val="000000"/>
        </w:rPr>
        <w:tab/>
        <w:t xml:space="preserve">         (1)</w:t>
      </w:r>
    </w:p>
    <w:p w14:paraId="54752749" w14:textId="77777777" w:rsidR="00BF3036" w:rsidRDefault="00000000">
      <w:pPr>
        <w:ind w:left="284"/>
      </w:pPr>
      <w:r>
        <w:t xml:space="preserve">An analyst argues that the sum of X and Y must have a uniform distribution on the interval [0,2] since both X and Y are uniformly distributed on [0,1]. </w:t>
      </w:r>
    </w:p>
    <w:p w14:paraId="2D70FB34" w14:textId="77777777" w:rsidR="00BF3036" w:rsidRDefault="00000000">
      <w:pPr>
        <w:numPr>
          <w:ilvl w:val="0"/>
          <w:numId w:val="4"/>
        </w:numPr>
        <w:pBdr>
          <w:top w:val="nil"/>
          <w:left w:val="nil"/>
          <w:bottom w:val="nil"/>
          <w:right w:val="nil"/>
          <w:between w:val="nil"/>
        </w:pBdr>
        <w:spacing w:after="0"/>
        <w:ind w:left="720" w:hanging="436"/>
      </w:pPr>
      <w:r>
        <w:rPr>
          <w:color w:val="000000"/>
        </w:rPr>
        <w:t xml:space="preserve">Derive the moment generating function for the random variable Z with a U(0,2) distribution.   (2) </w:t>
      </w:r>
    </w:p>
    <w:p w14:paraId="2AC64197" w14:textId="77777777" w:rsidR="00BF3036" w:rsidRDefault="00000000">
      <w:pPr>
        <w:numPr>
          <w:ilvl w:val="0"/>
          <w:numId w:val="6"/>
        </w:numPr>
        <w:pBdr>
          <w:top w:val="nil"/>
          <w:left w:val="nil"/>
          <w:bottom w:val="nil"/>
          <w:right w:val="nil"/>
          <w:between w:val="nil"/>
        </w:pBdr>
        <w:spacing w:after="0"/>
        <w:ind w:left="284" w:hanging="284"/>
        <w:rPr>
          <w:b/>
          <w:color w:val="000000"/>
        </w:rPr>
      </w:pPr>
      <w:r>
        <w:rPr>
          <w:color w:val="000000"/>
        </w:rPr>
        <w:lastRenderedPageBreak/>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 xml:space="preserve">5 Marks </w:t>
      </w:r>
    </w:p>
    <w:p w14:paraId="12CF0DE2" w14:textId="77777777" w:rsidR="00BF3036" w:rsidRDefault="00000000">
      <w:pPr>
        <w:pBdr>
          <w:top w:val="nil"/>
          <w:left w:val="nil"/>
          <w:bottom w:val="nil"/>
          <w:right w:val="nil"/>
          <w:between w:val="nil"/>
        </w:pBdr>
        <w:spacing w:after="0"/>
        <w:ind w:left="284"/>
        <w:rPr>
          <w:color w:val="000000"/>
        </w:rPr>
      </w:pPr>
      <w:r>
        <w:rPr>
          <w:color w:val="000000"/>
        </w:rPr>
        <w:t xml:space="preserve">A truck can hold 25 containers (each of them is identical in shape and size). The weight of the container follows a normal distribution with mean 150 Kg and standard deviation 15 Kg. What is the probability that 25 containers will overload the truck if the maximum load limit is 4000 Kg? </w:t>
      </w:r>
    </w:p>
    <w:p w14:paraId="2C544A47" w14:textId="77777777" w:rsidR="00BF3036" w:rsidRDefault="00BF3036">
      <w:pPr>
        <w:pBdr>
          <w:top w:val="nil"/>
          <w:left w:val="nil"/>
          <w:bottom w:val="nil"/>
          <w:right w:val="nil"/>
          <w:between w:val="nil"/>
        </w:pBdr>
        <w:spacing w:after="0"/>
        <w:ind w:left="720"/>
        <w:rPr>
          <w:color w:val="000000"/>
        </w:rPr>
      </w:pPr>
    </w:p>
    <w:p w14:paraId="38B261F5" w14:textId="77777777" w:rsidR="00BF3036" w:rsidRDefault="00BF3036">
      <w:pPr>
        <w:pBdr>
          <w:top w:val="nil"/>
          <w:left w:val="nil"/>
          <w:bottom w:val="nil"/>
          <w:right w:val="nil"/>
          <w:between w:val="nil"/>
        </w:pBdr>
        <w:ind w:left="720"/>
        <w:rPr>
          <w:color w:val="000000"/>
        </w:rPr>
      </w:pPr>
    </w:p>
    <w:p w14:paraId="2E64B784" w14:textId="77777777" w:rsidR="00BF3036" w:rsidRDefault="00000000">
      <w:pPr>
        <w:rPr>
          <w:b/>
        </w:rPr>
      </w:pPr>
      <w:r>
        <w:rPr>
          <w:b/>
        </w:rPr>
        <w:t xml:space="preserve">Q2) Answer the following </w:t>
      </w:r>
      <w:r>
        <w:rPr>
          <w:b/>
        </w:rPr>
        <w:tab/>
      </w:r>
      <w:r>
        <w:rPr>
          <w:b/>
        </w:rPr>
        <w:tab/>
      </w:r>
      <w:r>
        <w:rPr>
          <w:b/>
        </w:rPr>
        <w:tab/>
      </w:r>
      <w:r>
        <w:rPr>
          <w:b/>
        </w:rPr>
        <w:tab/>
      </w:r>
      <w:r>
        <w:rPr>
          <w:b/>
        </w:rPr>
        <w:tab/>
      </w:r>
      <w:r>
        <w:rPr>
          <w:b/>
        </w:rPr>
        <w:tab/>
      </w:r>
      <w:r>
        <w:rPr>
          <w:b/>
        </w:rPr>
        <w:tab/>
      </w:r>
      <w:r>
        <w:rPr>
          <w:b/>
        </w:rPr>
        <w:tab/>
        <w:t xml:space="preserve">          15 Marks. </w:t>
      </w:r>
    </w:p>
    <w:p w14:paraId="68E10FAD" w14:textId="77777777" w:rsidR="00BF3036" w:rsidRDefault="00000000">
      <w:pPr>
        <w:numPr>
          <w:ilvl w:val="0"/>
          <w:numId w:val="3"/>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 </w:t>
      </w:r>
    </w:p>
    <w:p w14:paraId="270E2F53" w14:textId="77777777" w:rsidR="00B41F72" w:rsidRDefault="00B41F72" w:rsidP="00B41F72">
      <w:pPr>
        <w:pStyle w:val="NormalWeb"/>
        <w:spacing w:before="0" w:beforeAutospacing="0" w:after="160" w:afterAutospacing="0"/>
      </w:pPr>
      <w:r>
        <w:rPr>
          <w:rFonts w:ascii="Calibri" w:hAnsi="Calibri" w:cs="Calibri"/>
          <w:color w:val="000000"/>
          <w:sz w:val="22"/>
          <w:szCs w:val="22"/>
        </w:rPr>
        <w:t>You are the producer for the television show Actuarial Idol. Each year, 1000 actuarial clubs audition for the show. The probability of a club being accepted is 0.20. The number of members of an accepted club has a distribution with mean 20 and variance 20. Club acceptances and the number of club members are mutually independent. Your annual budget for persons appearing on the show equals 10 times the expected total number of persons plus 10 times the standard deviation of the total number of persons. </w:t>
      </w:r>
    </w:p>
    <w:p w14:paraId="663A550C" w14:textId="77777777" w:rsidR="00B41F72" w:rsidRDefault="00B41F72" w:rsidP="00B41F72">
      <w:pPr>
        <w:pStyle w:val="NormalWeb"/>
        <w:spacing w:before="0" w:beforeAutospacing="0" w:after="0" w:afterAutospacing="0"/>
      </w:pPr>
      <w:r>
        <w:rPr>
          <w:rFonts w:ascii="Calibri" w:hAnsi="Calibri" w:cs="Calibri"/>
          <w:color w:val="000000"/>
          <w:sz w:val="22"/>
          <w:szCs w:val="22"/>
        </w:rPr>
        <w:t>Calculate your annual budget for persons appearing on the show.</w:t>
      </w:r>
    </w:p>
    <w:p w14:paraId="5A94ECD7" w14:textId="428B6235" w:rsidR="00BF3036" w:rsidRDefault="00BF3036" w:rsidP="00B41F72">
      <w:pPr>
        <w:widowControl w:val="0"/>
        <w:pBdr>
          <w:top w:val="nil"/>
          <w:left w:val="nil"/>
          <w:bottom w:val="nil"/>
          <w:right w:val="nil"/>
          <w:between w:val="nil"/>
        </w:pBdr>
        <w:tabs>
          <w:tab w:val="left" w:pos="567"/>
          <w:tab w:val="left" w:pos="10392"/>
        </w:tabs>
        <w:spacing w:after="0" w:line="240" w:lineRule="auto"/>
        <w:rPr>
          <w:color w:val="000000"/>
          <w:sz w:val="24"/>
          <w:szCs w:val="24"/>
        </w:rPr>
      </w:pPr>
    </w:p>
    <w:p w14:paraId="51EEBB30" w14:textId="77777777" w:rsidR="00BF3036" w:rsidRDefault="00BF3036" w:rsidP="00B41F72">
      <w:pPr>
        <w:pBdr>
          <w:top w:val="nil"/>
          <w:left w:val="nil"/>
          <w:bottom w:val="nil"/>
          <w:right w:val="nil"/>
          <w:between w:val="nil"/>
        </w:pBdr>
        <w:spacing w:after="0"/>
        <w:rPr>
          <w:color w:val="000000"/>
        </w:rPr>
      </w:pPr>
    </w:p>
    <w:p w14:paraId="4E8FF57B" w14:textId="77777777" w:rsidR="00BF3036" w:rsidRDefault="00000000">
      <w:pPr>
        <w:numPr>
          <w:ilvl w:val="0"/>
          <w:numId w:val="3"/>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 </w:t>
      </w:r>
    </w:p>
    <w:p w14:paraId="4AC934FC" w14:textId="77777777" w:rsidR="0010199A" w:rsidRDefault="0010199A" w:rsidP="0010199A">
      <w:pPr>
        <w:spacing w:line="240" w:lineRule="auto"/>
        <w:textAlignment w:val="baseline"/>
        <w:rPr>
          <w:rFonts w:eastAsia="Times New Roman"/>
          <w:color w:val="000000"/>
        </w:rPr>
      </w:pPr>
      <w:r w:rsidRPr="0010199A">
        <w:rPr>
          <w:rFonts w:eastAsia="Times New Roman"/>
          <w:color w:val="000000"/>
        </w:rPr>
        <w:t>A telecommunications company has performed a small empirical study comparing phone usage in rural and urban areas, collecting data from a total of 35 people who use their phones independently. The average number of hours that each person spent using their phone during a week is denoted by Y.</w:t>
      </w:r>
    </w:p>
    <w:tbl>
      <w:tblPr>
        <w:tblStyle w:val="TableGrid"/>
        <w:tblW w:w="0" w:type="auto"/>
        <w:tblLook w:val="04A0" w:firstRow="1" w:lastRow="0" w:firstColumn="1" w:lastColumn="0" w:noHBand="0" w:noVBand="1"/>
      </w:tblPr>
      <w:tblGrid>
        <w:gridCol w:w="1435"/>
        <w:gridCol w:w="1440"/>
        <w:gridCol w:w="1170"/>
        <w:gridCol w:w="1890"/>
      </w:tblGrid>
      <w:tr w:rsidR="0010199A" w14:paraId="0586C833" w14:textId="77777777" w:rsidTr="0010199A">
        <w:tc>
          <w:tcPr>
            <w:tcW w:w="1435" w:type="dxa"/>
          </w:tcPr>
          <w:p w14:paraId="32CB5BA8" w14:textId="77777777" w:rsidR="0010199A" w:rsidRDefault="0010199A" w:rsidP="0010199A">
            <w:pPr>
              <w:textAlignment w:val="baseline"/>
              <w:rPr>
                <w:rFonts w:eastAsia="Times New Roman"/>
                <w:color w:val="000000"/>
              </w:rPr>
            </w:pPr>
          </w:p>
        </w:tc>
        <w:tc>
          <w:tcPr>
            <w:tcW w:w="1440" w:type="dxa"/>
          </w:tcPr>
          <w:p w14:paraId="3E88119A" w14:textId="6C179C77" w:rsidR="0010199A" w:rsidRDefault="0010199A" w:rsidP="0010199A">
            <w:pPr>
              <w:textAlignment w:val="baseline"/>
              <w:rPr>
                <w:rFonts w:eastAsia="Times New Roman"/>
                <w:color w:val="000000"/>
              </w:rPr>
            </w:pPr>
            <w:r>
              <w:rPr>
                <w:rFonts w:eastAsia="Times New Roman"/>
                <w:color w:val="000000"/>
              </w:rPr>
              <w:t>Sample size</w:t>
            </w:r>
          </w:p>
        </w:tc>
        <w:tc>
          <w:tcPr>
            <w:tcW w:w="1170" w:type="dxa"/>
          </w:tcPr>
          <w:p w14:paraId="0D059F4F" w14:textId="2495330B" w:rsidR="0010199A" w:rsidRDefault="0010199A" w:rsidP="0010199A">
            <w:pPr>
              <w:textAlignment w:val="baseline"/>
              <w:rPr>
                <w:rFonts w:eastAsia="Times New Roman"/>
                <w:color w:val="000000"/>
              </w:rPr>
            </w:pPr>
            <w:r>
              <w:rPr>
                <w:rFonts w:eastAsia="Times New Roman"/>
                <w:color w:val="000000"/>
              </w:rPr>
              <w:t>Mean Y</w:t>
            </w:r>
          </w:p>
        </w:tc>
        <w:tc>
          <w:tcPr>
            <w:tcW w:w="1890" w:type="dxa"/>
          </w:tcPr>
          <w:p w14:paraId="0518050F" w14:textId="23A24920" w:rsidR="0010199A" w:rsidRDefault="0010199A" w:rsidP="0010199A">
            <w:pPr>
              <w:textAlignment w:val="baseline"/>
              <w:rPr>
                <w:rFonts w:eastAsia="Times New Roman"/>
                <w:color w:val="000000"/>
              </w:rPr>
            </w:pPr>
            <w:r>
              <w:rPr>
                <w:rFonts w:eastAsia="Times New Roman"/>
                <w:color w:val="000000"/>
              </w:rPr>
              <w:t>Sample S.D. Sy</w:t>
            </w:r>
          </w:p>
        </w:tc>
      </w:tr>
      <w:tr w:rsidR="0010199A" w14:paraId="021E9239" w14:textId="77777777" w:rsidTr="0010199A">
        <w:tc>
          <w:tcPr>
            <w:tcW w:w="1435" w:type="dxa"/>
          </w:tcPr>
          <w:p w14:paraId="1EBB0566" w14:textId="0D62A472" w:rsidR="0010199A" w:rsidRDefault="0010199A" w:rsidP="0010199A">
            <w:pPr>
              <w:textAlignment w:val="baseline"/>
              <w:rPr>
                <w:rFonts w:eastAsia="Times New Roman"/>
                <w:color w:val="000000"/>
              </w:rPr>
            </w:pPr>
            <w:r>
              <w:rPr>
                <w:rFonts w:eastAsia="Times New Roman"/>
                <w:color w:val="000000"/>
              </w:rPr>
              <w:t>Rural areas</w:t>
            </w:r>
          </w:p>
        </w:tc>
        <w:tc>
          <w:tcPr>
            <w:tcW w:w="1440" w:type="dxa"/>
          </w:tcPr>
          <w:p w14:paraId="07CAEEBA" w14:textId="6BBB6C88" w:rsidR="0010199A" w:rsidRDefault="0010199A" w:rsidP="0010199A">
            <w:pPr>
              <w:textAlignment w:val="baseline"/>
              <w:rPr>
                <w:rFonts w:eastAsia="Times New Roman"/>
                <w:color w:val="000000"/>
              </w:rPr>
            </w:pPr>
            <w:r>
              <w:rPr>
                <w:rFonts w:eastAsia="Times New Roman"/>
                <w:color w:val="000000"/>
              </w:rPr>
              <w:t>15</w:t>
            </w:r>
          </w:p>
        </w:tc>
        <w:tc>
          <w:tcPr>
            <w:tcW w:w="1170" w:type="dxa"/>
          </w:tcPr>
          <w:p w14:paraId="495A19F3" w14:textId="4357F94A" w:rsidR="0010199A" w:rsidRDefault="0010199A" w:rsidP="0010199A">
            <w:pPr>
              <w:textAlignment w:val="baseline"/>
              <w:rPr>
                <w:rFonts w:eastAsia="Times New Roman"/>
                <w:color w:val="000000"/>
              </w:rPr>
            </w:pPr>
            <w:r>
              <w:rPr>
                <w:rFonts w:eastAsia="Times New Roman"/>
                <w:color w:val="000000"/>
              </w:rPr>
              <w:t>3.7</w:t>
            </w:r>
          </w:p>
        </w:tc>
        <w:tc>
          <w:tcPr>
            <w:tcW w:w="1890" w:type="dxa"/>
          </w:tcPr>
          <w:p w14:paraId="0F3512CA" w14:textId="1CAD7287" w:rsidR="0010199A" w:rsidRDefault="0010199A" w:rsidP="0010199A">
            <w:pPr>
              <w:textAlignment w:val="baseline"/>
              <w:rPr>
                <w:rFonts w:eastAsia="Times New Roman"/>
                <w:color w:val="000000"/>
              </w:rPr>
            </w:pPr>
            <w:r>
              <w:rPr>
                <w:rFonts w:eastAsia="Times New Roman"/>
                <w:color w:val="000000"/>
              </w:rPr>
              <w:t>2.1</w:t>
            </w:r>
          </w:p>
        </w:tc>
      </w:tr>
      <w:tr w:rsidR="0010199A" w14:paraId="5DA2973F" w14:textId="77777777" w:rsidTr="0010199A">
        <w:tc>
          <w:tcPr>
            <w:tcW w:w="1435" w:type="dxa"/>
          </w:tcPr>
          <w:p w14:paraId="69DC4914" w14:textId="1D030094" w:rsidR="0010199A" w:rsidRDefault="0010199A" w:rsidP="0010199A">
            <w:pPr>
              <w:textAlignment w:val="baseline"/>
              <w:rPr>
                <w:rFonts w:eastAsia="Times New Roman"/>
                <w:color w:val="000000"/>
              </w:rPr>
            </w:pPr>
            <w:r>
              <w:rPr>
                <w:rFonts w:eastAsia="Times New Roman"/>
                <w:color w:val="000000"/>
              </w:rPr>
              <w:t>Urban areas</w:t>
            </w:r>
          </w:p>
        </w:tc>
        <w:tc>
          <w:tcPr>
            <w:tcW w:w="1440" w:type="dxa"/>
          </w:tcPr>
          <w:p w14:paraId="42EC8332" w14:textId="6F698B36" w:rsidR="0010199A" w:rsidRDefault="0010199A" w:rsidP="0010199A">
            <w:pPr>
              <w:textAlignment w:val="baseline"/>
              <w:rPr>
                <w:rFonts w:eastAsia="Times New Roman"/>
                <w:color w:val="000000"/>
              </w:rPr>
            </w:pPr>
            <w:r>
              <w:rPr>
                <w:rFonts w:eastAsia="Times New Roman"/>
                <w:color w:val="000000"/>
              </w:rPr>
              <w:t>20</w:t>
            </w:r>
          </w:p>
        </w:tc>
        <w:tc>
          <w:tcPr>
            <w:tcW w:w="1170" w:type="dxa"/>
          </w:tcPr>
          <w:p w14:paraId="7CD4F0B9" w14:textId="3037BF00" w:rsidR="0010199A" w:rsidRDefault="0010199A" w:rsidP="0010199A">
            <w:pPr>
              <w:textAlignment w:val="baseline"/>
              <w:rPr>
                <w:rFonts w:eastAsia="Times New Roman"/>
                <w:color w:val="000000"/>
              </w:rPr>
            </w:pPr>
            <w:r>
              <w:rPr>
                <w:rFonts w:eastAsia="Times New Roman"/>
                <w:color w:val="000000"/>
              </w:rPr>
              <w:t>4.4</w:t>
            </w:r>
          </w:p>
        </w:tc>
        <w:tc>
          <w:tcPr>
            <w:tcW w:w="1890" w:type="dxa"/>
          </w:tcPr>
          <w:p w14:paraId="0671FA79" w14:textId="28E36959" w:rsidR="0010199A" w:rsidRDefault="0010199A" w:rsidP="0010199A">
            <w:pPr>
              <w:textAlignment w:val="baseline"/>
              <w:rPr>
                <w:rFonts w:eastAsia="Times New Roman"/>
                <w:color w:val="000000"/>
              </w:rPr>
            </w:pPr>
            <w:r>
              <w:rPr>
                <w:rFonts w:eastAsia="Times New Roman"/>
                <w:color w:val="000000"/>
              </w:rPr>
              <w:t>1.9</w:t>
            </w:r>
          </w:p>
        </w:tc>
      </w:tr>
    </w:tbl>
    <w:p w14:paraId="25EC75AD" w14:textId="0058DFC0" w:rsidR="0010199A" w:rsidRPr="0010199A" w:rsidRDefault="0010199A" w:rsidP="0010199A">
      <w:pPr>
        <w:spacing w:line="240" w:lineRule="auto"/>
        <w:textAlignment w:val="baseline"/>
        <w:rPr>
          <w:rFonts w:ascii="Times New Roman" w:eastAsia="Times New Roman" w:hAnsi="Times New Roman" w:cs="Times New Roman"/>
          <w:sz w:val="24"/>
          <w:szCs w:val="24"/>
        </w:rPr>
      </w:pPr>
      <w:r>
        <w:rPr>
          <w:rFonts w:eastAsia="Times New Roman"/>
          <w:color w:val="000000"/>
        </w:rPr>
        <w:br/>
      </w:r>
      <w:r w:rsidRPr="0010199A">
        <w:rPr>
          <w:rFonts w:eastAsia="Times New Roman"/>
          <w:color w:val="000000"/>
        </w:rPr>
        <w:t>A statistical test is to be performed, at the 5% significance level, to determine whether the null hypothesis that mean phone usage in rural areas is the same as mean phone usage in urban areas, i.e. for: H0: phone usage is equal versus H1: phone usage is not equal.</w:t>
      </w:r>
    </w:p>
    <w:p w14:paraId="7B6B4343" w14:textId="6B524D13" w:rsidR="0010199A" w:rsidRPr="0010199A" w:rsidRDefault="0010199A" w:rsidP="0010199A">
      <w:pPr>
        <w:spacing w:after="0" w:line="240" w:lineRule="auto"/>
        <w:textAlignment w:val="baseline"/>
        <w:rPr>
          <w:rFonts w:eastAsia="Times New Roman"/>
          <w:color w:val="000000"/>
        </w:rPr>
      </w:pPr>
      <w:proofErr w:type="spellStart"/>
      <w:r>
        <w:rPr>
          <w:rFonts w:eastAsia="Times New Roman"/>
          <w:color w:val="000000"/>
        </w:rPr>
        <w:t>i</w:t>
      </w:r>
      <w:proofErr w:type="spellEnd"/>
      <w:r>
        <w:rPr>
          <w:rFonts w:eastAsia="Times New Roman"/>
          <w:color w:val="000000"/>
        </w:rPr>
        <w:t xml:space="preserve">) </w:t>
      </w:r>
      <w:r w:rsidRPr="0010199A">
        <w:rPr>
          <w:rFonts w:eastAsia="Times New Roman"/>
          <w:color w:val="000000"/>
        </w:rPr>
        <w:t>State a suitable distribution for the test statistic with its parameter(s).</w:t>
      </w:r>
      <w:r w:rsidRPr="0010199A">
        <w:rPr>
          <w:rFonts w:eastAsia="Times New Roman"/>
          <w:color w:val="000000"/>
        </w:rPr>
        <w:tab/>
      </w:r>
      <w:r w:rsidRPr="0010199A">
        <w:rPr>
          <w:rFonts w:eastAsia="Times New Roman"/>
          <w:color w:val="000000"/>
        </w:rPr>
        <w:tab/>
      </w:r>
      <w:r w:rsidRPr="0010199A">
        <w:rPr>
          <w:rFonts w:eastAsia="Times New Roman"/>
          <w:color w:val="000000"/>
        </w:rPr>
        <w:tab/>
        <w:t xml:space="preserve">         </w:t>
      </w:r>
      <w:r>
        <w:rPr>
          <w:rFonts w:eastAsia="Times New Roman"/>
          <w:color w:val="000000"/>
        </w:rPr>
        <w:t xml:space="preserve">              </w:t>
      </w:r>
      <w:r w:rsidRPr="0010199A">
        <w:rPr>
          <w:rFonts w:eastAsia="Times New Roman"/>
          <w:color w:val="000000"/>
        </w:rPr>
        <w:t>(1)</w:t>
      </w:r>
    </w:p>
    <w:p w14:paraId="5D00643D" w14:textId="4B8731C1" w:rsidR="0010199A" w:rsidRPr="0010199A" w:rsidRDefault="0010199A" w:rsidP="0010199A">
      <w:pPr>
        <w:spacing w:after="0" w:line="240" w:lineRule="auto"/>
        <w:textAlignment w:val="baseline"/>
        <w:rPr>
          <w:rFonts w:eastAsia="Times New Roman"/>
          <w:color w:val="000000"/>
        </w:rPr>
      </w:pPr>
      <w:r>
        <w:rPr>
          <w:rFonts w:eastAsia="Times New Roman"/>
          <w:color w:val="000000"/>
        </w:rPr>
        <w:t xml:space="preserve">ii) </w:t>
      </w:r>
      <w:r w:rsidRPr="0010199A">
        <w:rPr>
          <w:rFonts w:eastAsia="Times New Roman"/>
          <w:color w:val="000000"/>
        </w:rPr>
        <w:t xml:space="preserve">Calculate value of the test statistic for this test </w:t>
      </w:r>
      <w:r w:rsidRPr="0010199A">
        <w:rPr>
          <w:rFonts w:eastAsia="Times New Roman"/>
          <w:color w:val="000000"/>
        </w:rPr>
        <w:tab/>
      </w:r>
      <w:r w:rsidRPr="0010199A">
        <w:rPr>
          <w:rFonts w:eastAsia="Times New Roman"/>
          <w:color w:val="000000"/>
        </w:rPr>
        <w:tab/>
      </w:r>
      <w:r w:rsidRPr="0010199A">
        <w:rPr>
          <w:rFonts w:eastAsia="Times New Roman"/>
          <w:color w:val="000000"/>
        </w:rPr>
        <w:tab/>
      </w:r>
      <w:r w:rsidRPr="0010199A">
        <w:rPr>
          <w:rFonts w:eastAsia="Times New Roman"/>
          <w:color w:val="000000"/>
        </w:rPr>
        <w:tab/>
      </w:r>
      <w:r w:rsidRPr="0010199A">
        <w:rPr>
          <w:rFonts w:eastAsia="Times New Roman"/>
          <w:color w:val="000000"/>
        </w:rPr>
        <w:tab/>
      </w:r>
      <w:r w:rsidRPr="0010199A">
        <w:rPr>
          <w:rFonts w:eastAsia="Times New Roman"/>
          <w:color w:val="000000"/>
        </w:rPr>
        <w:tab/>
        <w:t xml:space="preserve">         (2)</w:t>
      </w:r>
    </w:p>
    <w:p w14:paraId="73125E96" w14:textId="093AE06B" w:rsidR="0010199A" w:rsidRPr="0010199A" w:rsidRDefault="0010199A" w:rsidP="0010199A">
      <w:pPr>
        <w:spacing w:after="0" w:line="240" w:lineRule="auto"/>
        <w:textAlignment w:val="baseline"/>
        <w:rPr>
          <w:rFonts w:eastAsia="Times New Roman"/>
          <w:color w:val="000000"/>
        </w:rPr>
      </w:pPr>
      <w:r>
        <w:rPr>
          <w:rFonts w:eastAsia="Times New Roman"/>
          <w:color w:val="000000"/>
        </w:rPr>
        <w:t xml:space="preserve">iii) </w:t>
      </w:r>
      <w:r w:rsidRPr="0010199A">
        <w:rPr>
          <w:rFonts w:eastAsia="Times New Roman"/>
          <w:color w:val="000000"/>
        </w:rPr>
        <w:t xml:space="preserve">Give your conclusion on the test performed. </w:t>
      </w:r>
      <w:r w:rsidRPr="0010199A">
        <w:rPr>
          <w:rFonts w:eastAsia="Times New Roman"/>
          <w:color w:val="000000"/>
        </w:rPr>
        <w:tab/>
      </w:r>
      <w:r w:rsidRPr="0010199A">
        <w:rPr>
          <w:rFonts w:eastAsia="Times New Roman"/>
          <w:color w:val="000000"/>
        </w:rPr>
        <w:tab/>
      </w:r>
      <w:r w:rsidRPr="0010199A">
        <w:rPr>
          <w:rFonts w:eastAsia="Times New Roman"/>
          <w:color w:val="000000"/>
        </w:rPr>
        <w:tab/>
      </w:r>
      <w:r w:rsidRPr="0010199A">
        <w:rPr>
          <w:rFonts w:eastAsia="Times New Roman"/>
          <w:color w:val="000000"/>
        </w:rPr>
        <w:tab/>
      </w:r>
      <w:r w:rsidRPr="0010199A">
        <w:rPr>
          <w:rFonts w:eastAsia="Times New Roman"/>
          <w:color w:val="000000"/>
        </w:rPr>
        <w:tab/>
      </w:r>
      <w:r w:rsidRPr="0010199A">
        <w:rPr>
          <w:rFonts w:eastAsia="Times New Roman"/>
          <w:color w:val="000000"/>
        </w:rPr>
        <w:tab/>
        <w:t xml:space="preserve">         </w:t>
      </w:r>
      <w:r>
        <w:rPr>
          <w:rFonts w:eastAsia="Times New Roman"/>
          <w:color w:val="000000"/>
        </w:rPr>
        <w:t xml:space="preserve">               </w:t>
      </w:r>
      <w:r w:rsidRPr="0010199A">
        <w:rPr>
          <w:rFonts w:eastAsia="Times New Roman"/>
          <w:color w:val="000000"/>
        </w:rPr>
        <w:t>(2)</w:t>
      </w:r>
    </w:p>
    <w:p w14:paraId="5E2412B9" w14:textId="77777777" w:rsidR="00BF3036" w:rsidRDefault="00BF3036" w:rsidP="00B41F72">
      <w:pPr>
        <w:pBdr>
          <w:top w:val="nil"/>
          <w:left w:val="nil"/>
          <w:bottom w:val="nil"/>
          <w:right w:val="nil"/>
          <w:between w:val="nil"/>
        </w:pBdr>
        <w:spacing w:after="0"/>
      </w:pPr>
    </w:p>
    <w:p w14:paraId="28EF1F4C" w14:textId="77777777" w:rsidR="00BF3036" w:rsidRDefault="00BF3036">
      <w:pPr>
        <w:pBdr>
          <w:top w:val="nil"/>
          <w:left w:val="nil"/>
          <w:bottom w:val="nil"/>
          <w:right w:val="nil"/>
          <w:between w:val="nil"/>
        </w:pBdr>
        <w:spacing w:after="0"/>
        <w:ind w:left="720"/>
        <w:rPr>
          <w:color w:val="000000"/>
        </w:rPr>
      </w:pPr>
    </w:p>
    <w:p w14:paraId="78906326" w14:textId="77777777" w:rsidR="00BF3036" w:rsidRDefault="00BF3036">
      <w:pPr>
        <w:pBdr>
          <w:top w:val="nil"/>
          <w:left w:val="nil"/>
          <w:bottom w:val="nil"/>
          <w:right w:val="nil"/>
          <w:between w:val="nil"/>
        </w:pBdr>
        <w:spacing w:after="0"/>
        <w:ind w:left="720"/>
        <w:rPr>
          <w:color w:val="000000"/>
        </w:rPr>
      </w:pPr>
    </w:p>
    <w:p w14:paraId="5638A004" w14:textId="77777777" w:rsidR="00BF3036" w:rsidRDefault="00000000">
      <w:pPr>
        <w:numPr>
          <w:ilvl w:val="0"/>
          <w:numId w:val="3"/>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 </w:t>
      </w:r>
    </w:p>
    <w:p w14:paraId="555F92FE" w14:textId="77777777" w:rsidR="00BF3036" w:rsidRDefault="00000000" w:rsidP="0010199A">
      <w:pPr>
        <w:pBdr>
          <w:top w:val="nil"/>
          <w:left w:val="nil"/>
          <w:bottom w:val="nil"/>
          <w:right w:val="nil"/>
          <w:between w:val="nil"/>
        </w:pBdr>
        <w:spacing w:after="0"/>
        <w:rPr>
          <w:color w:val="000000"/>
        </w:rPr>
      </w:pPr>
      <w:r>
        <w:rPr>
          <w:color w:val="000000"/>
        </w:rPr>
        <w:t>A training Manager of an Insurance company wishes to see if there has been any change in the ability of his trainees after they have been on a course. The trainees take an aptitude test before they start the course and equivalent one after they have completed it. The scores are recorded below:</w:t>
      </w:r>
    </w:p>
    <w:p w14:paraId="4E96F66F" w14:textId="6BBED37D" w:rsidR="00BF3036" w:rsidRDefault="0010199A" w:rsidP="0010199A">
      <w:pPr>
        <w:pBdr>
          <w:top w:val="nil"/>
          <w:left w:val="nil"/>
          <w:bottom w:val="nil"/>
          <w:right w:val="nil"/>
          <w:between w:val="nil"/>
        </w:pBdr>
        <w:spacing w:after="0"/>
        <w:rPr>
          <w:color w:val="000000"/>
        </w:rPr>
      </w:pPr>
      <w:r>
        <w:rPr>
          <w:color w:val="000000"/>
        </w:rPr>
        <w:br/>
      </w:r>
      <w:r w:rsidR="00000000">
        <w:rPr>
          <w:color w:val="000000"/>
        </w:rPr>
        <w:t>Scores before Training</w:t>
      </w:r>
      <w:r w:rsidR="00976575">
        <w:rPr>
          <w:color w:val="000000"/>
        </w:rPr>
        <w:t>:</w:t>
      </w:r>
      <w:r w:rsidR="00000000">
        <w:rPr>
          <w:color w:val="000000"/>
        </w:rPr>
        <w:t xml:space="preserve"> 42</w:t>
      </w:r>
      <w:r w:rsidR="00976575">
        <w:rPr>
          <w:color w:val="000000"/>
        </w:rPr>
        <w:t>,</w:t>
      </w:r>
      <w:r w:rsidR="00000000">
        <w:rPr>
          <w:color w:val="000000"/>
        </w:rPr>
        <w:t xml:space="preserve"> 35</w:t>
      </w:r>
      <w:r w:rsidR="00976575">
        <w:rPr>
          <w:color w:val="000000"/>
        </w:rPr>
        <w:t>,</w:t>
      </w:r>
      <w:r w:rsidR="00000000">
        <w:rPr>
          <w:color w:val="000000"/>
        </w:rPr>
        <w:t xml:space="preserve"> 37</w:t>
      </w:r>
      <w:r w:rsidR="00976575">
        <w:rPr>
          <w:color w:val="000000"/>
        </w:rPr>
        <w:t>,</w:t>
      </w:r>
      <w:r w:rsidR="00000000">
        <w:rPr>
          <w:color w:val="000000"/>
        </w:rPr>
        <w:t xml:space="preserve"> 46</w:t>
      </w:r>
      <w:r w:rsidR="00976575">
        <w:rPr>
          <w:color w:val="000000"/>
        </w:rPr>
        <w:t>,</w:t>
      </w:r>
      <w:r w:rsidR="00000000">
        <w:rPr>
          <w:color w:val="000000"/>
        </w:rPr>
        <w:t xml:space="preserve"> 53</w:t>
      </w:r>
      <w:r w:rsidR="00976575">
        <w:rPr>
          <w:color w:val="000000"/>
        </w:rPr>
        <w:t>,</w:t>
      </w:r>
      <w:r w:rsidR="00000000">
        <w:rPr>
          <w:color w:val="000000"/>
        </w:rPr>
        <w:t xml:space="preserve"> 38</w:t>
      </w:r>
      <w:r w:rsidR="00976575">
        <w:rPr>
          <w:color w:val="000000"/>
        </w:rPr>
        <w:t>,</w:t>
      </w:r>
      <w:r w:rsidR="00000000">
        <w:rPr>
          <w:color w:val="000000"/>
        </w:rPr>
        <w:t xml:space="preserve"> 44</w:t>
      </w:r>
      <w:r w:rsidR="00976575">
        <w:rPr>
          <w:color w:val="000000"/>
        </w:rPr>
        <w:t>,</w:t>
      </w:r>
      <w:r w:rsidR="00000000">
        <w:rPr>
          <w:color w:val="000000"/>
        </w:rPr>
        <w:t xml:space="preserve"> 40</w:t>
      </w:r>
      <w:r w:rsidR="00976575">
        <w:rPr>
          <w:color w:val="000000"/>
        </w:rPr>
        <w:t>,</w:t>
      </w:r>
      <w:r w:rsidR="00000000">
        <w:rPr>
          <w:color w:val="000000"/>
        </w:rPr>
        <w:t xml:space="preserve"> 43</w:t>
      </w:r>
    </w:p>
    <w:p w14:paraId="1078EA33" w14:textId="55742EB9" w:rsidR="00BF3036" w:rsidRDefault="00000000" w:rsidP="0010199A">
      <w:pPr>
        <w:pBdr>
          <w:top w:val="nil"/>
          <w:left w:val="nil"/>
          <w:bottom w:val="nil"/>
          <w:right w:val="nil"/>
          <w:between w:val="nil"/>
        </w:pBdr>
        <w:spacing w:after="0"/>
        <w:rPr>
          <w:color w:val="000000"/>
        </w:rPr>
      </w:pPr>
      <w:r>
        <w:rPr>
          <w:color w:val="000000"/>
        </w:rPr>
        <w:t>Scores after Training</w:t>
      </w:r>
      <w:r w:rsidR="00976575">
        <w:rPr>
          <w:color w:val="000000"/>
        </w:rPr>
        <w:t>:</w:t>
      </w:r>
      <w:r>
        <w:rPr>
          <w:color w:val="000000"/>
        </w:rPr>
        <w:t xml:space="preserve"> 47</w:t>
      </w:r>
      <w:r w:rsidR="00976575">
        <w:rPr>
          <w:color w:val="000000"/>
        </w:rPr>
        <w:t>,</w:t>
      </w:r>
      <w:r>
        <w:rPr>
          <w:color w:val="000000"/>
        </w:rPr>
        <w:t xml:space="preserve"> 28</w:t>
      </w:r>
      <w:r w:rsidR="00976575">
        <w:rPr>
          <w:color w:val="000000"/>
        </w:rPr>
        <w:t>,</w:t>
      </w:r>
      <w:r>
        <w:rPr>
          <w:color w:val="000000"/>
        </w:rPr>
        <w:t xml:space="preserve"> 26</w:t>
      </w:r>
      <w:r w:rsidR="00976575">
        <w:rPr>
          <w:color w:val="000000"/>
        </w:rPr>
        <w:t>,</w:t>
      </w:r>
      <w:r>
        <w:rPr>
          <w:color w:val="000000"/>
        </w:rPr>
        <w:t xml:space="preserve"> 54</w:t>
      </w:r>
      <w:r w:rsidR="00976575">
        <w:rPr>
          <w:color w:val="000000"/>
        </w:rPr>
        <w:t>,</w:t>
      </w:r>
      <w:r>
        <w:rPr>
          <w:color w:val="000000"/>
        </w:rPr>
        <w:t xml:space="preserve"> 42</w:t>
      </w:r>
      <w:r w:rsidR="00976575">
        <w:rPr>
          <w:color w:val="000000"/>
        </w:rPr>
        <w:t>,</w:t>
      </w:r>
      <w:r>
        <w:rPr>
          <w:color w:val="000000"/>
        </w:rPr>
        <w:t xml:space="preserve"> 17</w:t>
      </w:r>
      <w:r w:rsidR="00976575">
        <w:rPr>
          <w:color w:val="000000"/>
        </w:rPr>
        <w:t>,</w:t>
      </w:r>
      <w:r>
        <w:rPr>
          <w:color w:val="000000"/>
        </w:rPr>
        <w:t xml:space="preserve"> 44</w:t>
      </w:r>
      <w:r w:rsidR="00976575">
        <w:rPr>
          <w:color w:val="000000"/>
        </w:rPr>
        <w:t>,</w:t>
      </w:r>
      <w:r>
        <w:rPr>
          <w:color w:val="000000"/>
        </w:rPr>
        <w:t xml:space="preserve"> 31</w:t>
      </w:r>
      <w:r w:rsidR="00976575">
        <w:rPr>
          <w:color w:val="000000"/>
        </w:rPr>
        <w:t>,</w:t>
      </w:r>
      <w:r>
        <w:rPr>
          <w:color w:val="000000"/>
        </w:rPr>
        <w:t xml:space="preserve"> 44</w:t>
      </w:r>
    </w:p>
    <w:p w14:paraId="09BD7342" w14:textId="38761074" w:rsidR="00BF3036" w:rsidRDefault="0010199A" w:rsidP="0010199A">
      <w:pPr>
        <w:pBdr>
          <w:top w:val="nil"/>
          <w:left w:val="nil"/>
          <w:bottom w:val="nil"/>
          <w:right w:val="nil"/>
          <w:between w:val="nil"/>
        </w:pBdr>
        <w:spacing w:after="0"/>
        <w:rPr>
          <w:color w:val="000000"/>
        </w:rPr>
      </w:pPr>
      <w:r>
        <w:rPr>
          <w:color w:val="000000"/>
        </w:rPr>
        <w:br/>
      </w:r>
      <w:r w:rsidR="00000000">
        <w:rPr>
          <w:color w:val="000000"/>
        </w:rPr>
        <w:t>Compute Pearson’s correlation coefficient between the scores before and after training and test its significance using t-test at 5% level of significance.</w:t>
      </w:r>
    </w:p>
    <w:p w14:paraId="557CB3DD" w14:textId="77777777" w:rsidR="00BF3036" w:rsidRDefault="00000000">
      <w:pPr>
        <w:rPr>
          <w:b/>
        </w:rPr>
      </w:pPr>
      <w:r>
        <w:rPr>
          <w:b/>
        </w:rPr>
        <w:lastRenderedPageBreak/>
        <w:t xml:space="preserve">Q3) Answer the following </w:t>
      </w:r>
      <w:r>
        <w:rPr>
          <w:b/>
        </w:rPr>
        <w:tab/>
      </w:r>
      <w:r>
        <w:rPr>
          <w:b/>
        </w:rPr>
        <w:tab/>
      </w:r>
      <w:r>
        <w:rPr>
          <w:b/>
        </w:rPr>
        <w:tab/>
      </w:r>
      <w:r>
        <w:rPr>
          <w:b/>
        </w:rPr>
        <w:tab/>
      </w:r>
      <w:r>
        <w:rPr>
          <w:b/>
        </w:rPr>
        <w:tab/>
      </w:r>
      <w:r>
        <w:rPr>
          <w:b/>
        </w:rPr>
        <w:tab/>
      </w:r>
      <w:r>
        <w:rPr>
          <w:b/>
        </w:rPr>
        <w:tab/>
      </w:r>
      <w:r>
        <w:rPr>
          <w:b/>
        </w:rPr>
        <w:tab/>
        <w:t xml:space="preserve">          15 Marks. </w:t>
      </w:r>
    </w:p>
    <w:p w14:paraId="2C0D1767" w14:textId="77777777" w:rsidR="00BF3036" w:rsidRDefault="00000000">
      <w:pPr>
        <w:numPr>
          <w:ilvl w:val="0"/>
          <w:numId w:val="2"/>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 </w:t>
      </w:r>
    </w:p>
    <w:p w14:paraId="7DE7729F" w14:textId="77777777" w:rsidR="00976575" w:rsidRPr="00976575" w:rsidRDefault="00976575" w:rsidP="00976575">
      <w:pPr>
        <w:pBdr>
          <w:top w:val="nil"/>
          <w:left w:val="nil"/>
          <w:bottom w:val="nil"/>
          <w:right w:val="nil"/>
          <w:between w:val="nil"/>
        </w:pBdr>
        <w:spacing w:after="0"/>
        <w:rPr>
          <w:color w:val="000000"/>
        </w:rPr>
      </w:pPr>
      <w:r w:rsidRPr="00976575">
        <w:rPr>
          <w:color w:val="000000"/>
        </w:rPr>
        <w:t>The amount of claims of a motor insurance company is modelled as an exponential random variable with λ = 1.25 (in ‘000s). A data analyst is interested in assessing the probability of Y exceeding 10 (INR 10,000 if represented in absolute amounts), wherein; Y is the total of 10 independent motor claim amounts.</w:t>
      </w:r>
    </w:p>
    <w:p w14:paraId="33253B6B" w14:textId="77777777" w:rsidR="00976575" w:rsidRPr="00976575" w:rsidRDefault="00976575" w:rsidP="00976575">
      <w:pPr>
        <w:pBdr>
          <w:top w:val="nil"/>
          <w:left w:val="nil"/>
          <w:bottom w:val="nil"/>
          <w:right w:val="nil"/>
          <w:between w:val="nil"/>
        </w:pBdr>
        <w:spacing w:after="0"/>
        <w:rPr>
          <w:color w:val="000000"/>
        </w:rPr>
      </w:pPr>
      <w:r w:rsidRPr="00976575">
        <w:rPr>
          <w:color w:val="000000"/>
        </w:rPr>
        <w:t>Show, using moment generating functions, that:</w:t>
      </w:r>
    </w:p>
    <w:p w14:paraId="366542E0" w14:textId="6818979E" w:rsidR="00976575" w:rsidRPr="00976575" w:rsidRDefault="00976575" w:rsidP="00976575">
      <w:pPr>
        <w:pBdr>
          <w:top w:val="nil"/>
          <w:left w:val="nil"/>
          <w:bottom w:val="nil"/>
          <w:right w:val="nil"/>
          <w:between w:val="nil"/>
        </w:pBdr>
        <w:spacing w:after="0"/>
        <w:rPr>
          <w:color w:val="000000"/>
        </w:rPr>
      </w:pPr>
      <w:proofErr w:type="spellStart"/>
      <w:r>
        <w:rPr>
          <w:color w:val="000000"/>
        </w:rPr>
        <w:t>i</w:t>
      </w:r>
      <w:proofErr w:type="spellEnd"/>
      <w:r>
        <w:rPr>
          <w:color w:val="000000"/>
        </w:rPr>
        <w:t xml:space="preserve">) </w:t>
      </w:r>
      <w:r w:rsidRPr="00976575">
        <w:rPr>
          <w:color w:val="000000"/>
        </w:rPr>
        <w:t xml:space="preserve">Y has gamma distribution </w:t>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t xml:space="preserve">         (3)</w:t>
      </w:r>
    </w:p>
    <w:p w14:paraId="59EC5351" w14:textId="06CC2F5F" w:rsidR="00BF3036" w:rsidRDefault="00976575" w:rsidP="00976575">
      <w:pPr>
        <w:pBdr>
          <w:top w:val="nil"/>
          <w:left w:val="nil"/>
          <w:bottom w:val="nil"/>
          <w:right w:val="nil"/>
          <w:between w:val="nil"/>
        </w:pBdr>
        <w:spacing w:after="0"/>
        <w:rPr>
          <w:color w:val="000000"/>
        </w:rPr>
      </w:pPr>
      <w:r>
        <w:rPr>
          <w:color w:val="000000"/>
        </w:rPr>
        <w:t xml:space="preserve">ii) </w:t>
      </w:r>
      <w:r w:rsidRPr="00976575">
        <w:rPr>
          <w:color w:val="000000"/>
        </w:rPr>
        <w:t xml:space="preserve">2.5Y has a χ2 20 distribution </w:t>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r>
      <w:r w:rsidRPr="00976575">
        <w:rPr>
          <w:color w:val="000000"/>
        </w:rPr>
        <w:tab/>
        <w:t xml:space="preserve">         (2)  </w:t>
      </w:r>
    </w:p>
    <w:p w14:paraId="7DA1E21F" w14:textId="77777777" w:rsidR="00B41F72" w:rsidRDefault="00B41F72" w:rsidP="00B41F72">
      <w:pPr>
        <w:pBdr>
          <w:top w:val="nil"/>
          <w:left w:val="nil"/>
          <w:bottom w:val="nil"/>
          <w:right w:val="nil"/>
          <w:between w:val="nil"/>
        </w:pBdr>
        <w:spacing w:after="0"/>
        <w:rPr>
          <w:color w:val="000000"/>
        </w:rPr>
      </w:pPr>
    </w:p>
    <w:p w14:paraId="5A45246A" w14:textId="77777777" w:rsidR="00BF3036" w:rsidRDefault="00000000">
      <w:pPr>
        <w:numPr>
          <w:ilvl w:val="0"/>
          <w:numId w:val="2"/>
        </w:numPr>
        <w:pBdr>
          <w:top w:val="nil"/>
          <w:left w:val="nil"/>
          <w:bottom w:val="nil"/>
          <w:right w:val="nil"/>
          <w:between w:val="nil"/>
        </w:pBdr>
        <w:spacing w:after="0"/>
        <w:ind w:left="284" w:hanging="284"/>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5 Marks </w:t>
      </w:r>
    </w:p>
    <w:p w14:paraId="2992D61E" w14:textId="77777777" w:rsidR="00BF3036" w:rsidRDefault="00000000">
      <w:pPr>
        <w:pBdr>
          <w:top w:val="nil"/>
          <w:left w:val="nil"/>
          <w:bottom w:val="nil"/>
          <w:right w:val="nil"/>
          <w:between w:val="nil"/>
        </w:pBdr>
        <w:ind w:left="284"/>
        <w:rPr>
          <w:color w:val="000000"/>
        </w:rPr>
      </w:pPr>
      <w:r>
        <w:rPr>
          <w:color w:val="000000"/>
        </w:rPr>
        <w:t>It is well known that large bodies of water have a lessening effect on the temperature of the surrounding landmasses. On a cold night, temperatures (in centigrade) were recorded, as shown in the table below, at equal distances along a cross section running downwind from a large lake.</w:t>
      </w:r>
    </w:p>
    <w:tbl>
      <w:tblPr>
        <w:tblStyle w:val="a1"/>
        <w:tblW w:w="8176" w:type="dxa"/>
        <w:tblInd w:w="274" w:type="dxa"/>
        <w:tblLayout w:type="fixed"/>
        <w:tblLook w:val="0400" w:firstRow="0" w:lastRow="0" w:firstColumn="0" w:lastColumn="0" w:noHBand="0" w:noVBand="1"/>
      </w:tblPr>
      <w:tblGrid>
        <w:gridCol w:w="1156"/>
        <w:gridCol w:w="810"/>
        <w:gridCol w:w="720"/>
        <w:gridCol w:w="675"/>
        <w:gridCol w:w="675"/>
        <w:gridCol w:w="675"/>
        <w:gridCol w:w="675"/>
        <w:gridCol w:w="675"/>
        <w:gridCol w:w="675"/>
        <w:gridCol w:w="675"/>
        <w:gridCol w:w="765"/>
      </w:tblGrid>
      <w:tr w:rsidR="00BF3036" w14:paraId="4ACCD215" w14:textId="77777777" w:rsidTr="00B41F72">
        <w:trPr>
          <w:trHeight w:val="324"/>
        </w:trPr>
        <w:tc>
          <w:tcPr>
            <w:tcW w:w="1156" w:type="dxa"/>
            <w:tcBorders>
              <w:top w:val="single" w:sz="8" w:space="0" w:color="000000"/>
              <w:left w:val="single" w:sz="8" w:space="0" w:color="000000"/>
              <w:bottom w:val="single" w:sz="8" w:space="0" w:color="000000"/>
              <w:right w:val="single" w:sz="8" w:space="0" w:color="000000"/>
            </w:tcBorders>
            <w:vAlign w:val="center"/>
          </w:tcPr>
          <w:p w14:paraId="012D0E0D" w14:textId="77777777" w:rsidR="00BF3036" w:rsidRDefault="00000000">
            <w:pPr>
              <w:spacing w:after="0" w:line="240" w:lineRule="auto"/>
              <w:jc w:val="center"/>
              <w:rPr>
                <w:color w:val="000000"/>
                <w:sz w:val="24"/>
                <w:szCs w:val="24"/>
              </w:rPr>
            </w:pPr>
            <w:r>
              <w:rPr>
                <w:color w:val="000000"/>
                <w:sz w:val="24"/>
                <w:szCs w:val="24"/>
              </w:rPr>
              <w:t>Site (x)</w:t>
            </w:r>
          </w:p>
        </w:tc>
        <w:tc>
          <w:tcPr>
            <w:tcW w:w="810" w:type="dxa"/>
            <w:tcBorders>
              <w:top w:val="single" w:sz="8" w:space="0" w:color="000000"/>
              <w:left w:val="nil"/>
              <w:bottom w:val="single" w:sz="8" w:space="0" w:color="000000"/>
              <w:right w:val="single" w:sz="8" w:space="0" w:color="000000"/>
            </w:tcBorders>
            <w:vAlign w:val="center"/>
          </w:tcPr>
          <w:p w14:paraId="3880B156" w14:textId="77777777" w:rsidR="00BF3036" w:rsidRDefault="00000000">
            <w:pPr>
              <w:spacing w:after="0" w:line="240" w:lineRule="auto"/>
              <w:jc w:val="center"/>
              <w:rPr>
                <w:color w:val="000000"/>
                <w:sz w:val="24"/>
                <w:szCs w:val="24"/>
              </w:rPr>
            </w:pPr>
            <w:r>
              <w:rPr>
                <w:color w:val="000000"/>
                <w:sz w:val="24"/>
                <w:szCs w:val="24"/>
              </w:rPr>
              <w:t>1</w:t>
            </w:r>
          </w:p>
        </w:tc>
        <w:tc>
          <w:tcPr>
            <w:tcW w:w="720" w:type="dxa"/>
            <w:tcBorders>
              <w:top w:val="single" w:sz="8" w:space="0" w:color="000000"/>
              <w:left w:val="nil"/>
              <w:bottom w:val="single" w:sz="8" w:space="0" w:color="000000"/>
              <w:right w:val="single" w:sz="8" w:space="0" w:color="000000"/>
            </w:tcBorders>
            <w:vAlign w:val="center"/>
          </w:tcPr>
          <w:p w14:paraId="3C1FF4F4" w14:textId="77777777" w:rsidR="00BF3036" w:rsidRDefault="00000000">
            <w:pPr>
              <w:spacing w:after="0" w:line="240" w:lineRule="auto"/>
              <w:jc w:val="center"/>
              <w:rPr>
                <w:color w:val="000000"/>
                <w:sz w:val="24"/>
                <w:szCs w:val="24"/>
              </w:rPr>
            </w:pPr>
            <w:r>
              <w:rPr>
                <w:color w:val="000000"/>
                <w:sz w:val="24"/>
                <w:szCs w:val="24"/>
              </w:rPr>
              <w:t>2</w:t>
            </w:r>
          </w:p>
        </w:tc>
        <w:tc>
          <w:tcPr>
            <w:tcW w:w="675" w:type="dxa"/>
            <w:tcBorders>
              <w:top w:val="single" w:sz="8" w:space="0" w:color="000000"/>
              <w:left w:val="nil"/>
              <w:bottom w:val="single" w:sz="8" w:space="0" w:color="000000"/>
              <w:right w:val="single" w:sz="8" w:space="0" w:color="000000"/>
            </w:tcBorders>
            <w:vAlign w:val="center"/>
          </w:tcPr>
          <w:p w14:paraId="3105093C" w14:textId="77777777" w:rsidR="00BF3036" w:rsidRDefault="00000000">
            <w:pPr>
              <w:spacing w:after="0" w:line="240" w:lineRule="auto"/>
              <w:jc w:val="center"/>
              <w:rPr>
                <w:color w:val="000000"/>
                <w:sz w:val="24"/>
                <w:szCs w:val="24"/>
              </w:rPr>
            </w:pPr>
            <w:r>
              <w:rPr>
                <w:color w:val="000000"/>
                <w:sz w:val="24"/>
                <w:szCs w:val="24"/>
              </w:rPr>
              <w:t>3</w:t>
            </w:r>
          </w:p>
        </w:tc>
        <w:tc>
          <w:tcPr>
            <w:tcW w:w="675" w:type="dxa"/>
            <w:tcBorders>
              <w:top w:val="single" w:sz="8" w:space="0" w:color="000000"/>
              <w:left w:val="nil"/>
              <w:bottom w:val="single" w:sz="8" w:space="0" w:color="000000"/>
              <w:right w:val="single" w:sz="8" w:space="0" w:color="000000"/>
            </w:tcBorders>
            <w:vAlign w:val="center"/>
          </w:tcPr>
          <w:p w14:paraId="29401F69" w14:textId="77777777" w:rsidR="00BF3036" w:rsidRDefault="00000000">
            <w:pPr>
              <w:spacing w:after="0" w:line="240" w:lineRule="auto"/>
              <w:jc w:val="center"/>
              <w:rPr>
                <w:color w:val="000000"/>
                <w:sz w:val="24"/>
                <w:szCs w:val="24"/>
              </w:rPr>
            </w:pPr>
            <w:r>
              <w:rPr>
                <w:color w:val="000000"/>
                <w:sz w:val="24"/>
                <w:szCs w:val="24"/>
              </w:rPr>
              <w:t>4</w:t>
            </w:r>
          </w:p>
        </w:tc>
        <w:tc>
          <w:tcPr>
            <w:tcW w:w="675" w:type="dxa"/>
            <w:tcBorders>
              <w:top w:val="single" w:sz="8" w:space="0" w:color="000000"/>
              <w:left w:val="nil"/>
              <w:bottom w:val="single" w:sz="8" w:space="0" w:color="000000"/>
              <w:right w:val="single" w:sz="8" w:space="0" w:color="000000"/>
            </w:tcBorders>
            <w:vAlign w:val="center"/>
          </w:tcPr>
          <w:p w14:paraId="1C01C61B" w14:textId="77777777" w:rsidR="00BF3036" w:rsidRDefault="00000000">
            <w:pPr>
              <w:spacing w:after="0" w:line="240" w:lineRule="auto"/>
              <w:jc w:val="center"/>
              <w:rPr>
                <w:color w:val="000000"/>
                <w:sz w:val="24"/>
                <w:szCs w:val="24"/>
              </w:rPr>
            </w:pPr>
            <w:r>
              <w:rPr>
                <w:color w:val="000000"/>
                <w:sz w:val="24"/>
                <w:szCs w:val="24"/>
              </w:rPr>
              <w:t>5</w:t>
            </w:r>
          </w:p>
        </w:tc>
        <w:tc>
          <w:tcPr>
            <w:tcW w:w="675" w:type="dxa"/>
            <w:tcBorders>
              <w:top w:val="single" w:sz="8" w:space="0" w:color="000000"/>
              <w:left w:val="nil"/>
              <w:bottom w:val="single" w:sz="8" w:space="0" w:color="000000"/>
              <w:right w:val="single" w:sz="8" w:space="0" w:color="000000"/>
            </w:tcBorders>
            <w:vAlign w:val="center"/>
          </w:tcPr>
          <w:p w14:paraId="0B19ADD0" w14:textId="77777777" w:rsidR="00BF3036" w:rsidRDefault="00000000">
            <w:pPr>
              <w:spacing w:after="0" w:line="240" w:lineRule="auto"/>
              <w:jc w:val="center"/>
              <w:rPr>
                <w:color w:val="000000"/>
                <w:sz w:val="24"/>
                <w:szCs w:val="24"/>
              </w:rPr>
            </w:pPr>
            <w:r>
              <w:rPr>
                <w:color w:val="000000"/>
                <w:sz w:val="24"/>
                <w:szCs w:val="24"/>
              </w:rPr>
              <w:t>6</w:t>
            </w:r>
          </w:p>
        </w:tc>
        <w:tc>
          <w:tcPr>
            <w:tcW w:w="675" w:type="dxa"/>
            <w:tcBorders>
              <w:top w:val="single" w:sz="8" w:space="0" w:color="000000"/>
              <w:left w:val="nil"/>
              <w:bottom w:val="single" w:sz="8" w:space="0" w:color="000000"/>
              <w:right w:val="single" w:sz="8" w:space="0" w:color="000000"/>
            </w:tcBorders>
            <w:vAlign w:val="center"/>
          </w:tcPr>
          <w:p w14:paraId="732DBA49" w14:textId="77777777" w:rsidR="00BF3036" w:rsidRDefault="00000000">
            <w:pPr>
              <w:spacing w:after="0" w:line="240" w:lineRule="auto"/>
              <w:jc w:val="center"/>
              <w:rPr>
                <w:color w:val="000000"/>
                <w:sz w:val="24"/>
                <w:szCs w:val="24"/>
              </w:rPr>
            </w:pPr>
            <w:r>
              <w:rPr>
                <w:color w:val="000000"/>
                <w:sz w:val="24"/>
                <w:szCs w:val="24"/>
              </w:rPr>
              <w:t>7</w:t>
            </w:r>
          </w:p>
        </w:tc>
        <w:tc>
          <w:tcPr>
            <w:tcW w:w="675" w:type="dxa"/>
            <w:tcBorders>
              <w:top w:val="single" w:sz="8" w:space="0" w:color="000000"/>
              <w:left w:val="nil"/>
              <w:bottom w:val="single" w:sz="8" w:space="0" w:color="000000"/>
              <w:right w:val="single" w:sz="8" w:space="0" w:color="000000"/>
            </w:tcBorders>
            <w:vAlign w:val="center"/>
          </w:tcPr>
          <w:p w14:paraId="3C50656D" w14:textId="77777777" w:rsidR="00BF3036" w:rsidRDefault="00000000">
            <w:pPr>
              <w:spacing w:after="0" w:line="240" w:lineRule="auto"/>
              <w:jc w:val="center"/>
              <w:rPr>
                <w:color w:val="000000"/>
                <w:sz w:val="24"/>
                <w:szCs w:val="24"/>
              </w:rPr>
            </w:pPr>
            <w:r>
              <w:rPr>
                <w:color w:val="000000"/>
                <w:sz w:val="24"/>
                <w:szCs w:val="24"/>
              </w:rPr>
              <w:t>8</w:t>
            </w:r>
          </w:p>
        </w:tc>
        <w:tc>
          <w:tcPr>
            <w:tcW w:w="675" w:type="dxa"/>
            <w:tcBorders>
              <w:top w:val="single" w:sz="8" w:space="0" w:color="000000"/>
              <w:left w:val="nil"/>
              <w:bottom w:val="single" w:sz="8" w:space="0" w:color="000000"/>
              <w:right w:val="single" w:sz="8" w:space="0" w:color="000000"/>
            </w:tcBorders>
            <w:vAlign w:val="center"/>
          </w:tcPr>
          <w:p w14:paraId="734FD771" w14:textId="77777777" w:rsidR="00BF3036" w:rsidRDefault="00000000">
            <w:pPr>
              <w:spacing w:after="0" w:line="240" w:lineRule="auto"/>
              <w:jc w:val="center"/>
              <w:rPr>
                <w:color w:val="000000"/>
                <w:sz w:val="24"/>
                <w:szCs w:val="24"/>
              </w:rPr>
            </w:pPr>
            <w:r>
              <w:rPr>
                <w:color w:val="000000"/>
                <w:sz w:val="24"/>
                <w:szCs w:val="24"/>
              </w:rPr>
              <w:t>9</w:t>
            </w:r>
          </w:p>
        </w:tc>
        <w:tc>
          <w:tcPr>
            <w:tcW w:w="765" w:type="dxa"/>
            <w:tcBorders>
              <w:top w:val="single" w:sz="8" w:space="0" w:color="000000"/>
              <w:left w:val="nil"/>
              <w:bottom w:val="single" w:sz="8" w:space="0" w:color="000000"/>
              <w:right w:val="single" w:sz="8" w:space="0" w:color="000000"/>
            </w:tcBorders>
            <w:vAlign w:val="center"/>
          </w:tcPr>
          <w:p w14:paraId="590909E1" w14:textId="77777777" w:rsidR="00BF3036" w:rsidRDefault="00000000">
            <w:pPr>
              <w:spacing w:after="0" w:line="240" w:lineRule="auto"/>
              <w:jc w:val="center"/>
              <w:rPr>
                <w:color w:val="000000"/>
                <w:sz w:val="24"/>
                <w:szCs w:val="24"/>
              </w:rPr>
            </w:pPr>
            <w:r>
              <w:rPr>
                <w:color w:val="000000"/>
                <w:sz w:val="24"/>
                <w:szCs w:val="24"/>
              </w:rPr>
              <w:t>10</w:t>
            </w:r>
          </w:p>
        </w:tc>
      </w:tr>
      <w:tr w:rsidR="00BF3036" w14:paraId="313A78D5" w14:textId="77777777" w:rsidTr="00B41F72">
        <w:trPr>
          <w:trHeight w:val="480"/>
        </w:trPr>
        <w:tc>
          <w:tcPr>
            <w:tcW w:w="1156" w:type="dxa"/>
            <w:tcBorders>
              <w:top w:val="nil"/>
              <w:left w:val="single" w:sz="8" w:space="0" w:color="000000"/>
              <w:bottom w:val="single" w:sz="8" w:space="0" w:color="000000"/>
              <w:right w:val="single" w:sz="8" w:space="0" w:color="000000"/>
            </w:tcBorders>
            <w:vAlign w:val="center"/>
          </w:tcPr>
          <w:p w14:paraId="2EA44533" w14:textId="77777777" w:rsidR="00BF3036" w:rsidRDefault="00000000">
            <w:pPr>
              <w:spacing w:after="0" w:line="240" w:lineRule="auto"/>
              <w:jc w:val="center"/>
              <w:rPr>
                <w:color w:val="000000"/>
                <w:sz w:val="24"/>
                <w:szCs w:val="24"/>
              </w:rPr>
            </w:pPr>
            <w:r>
              <w:rPr>
                <w:color w:val="000000"/>
                <w:sz w:val="24"/>
                <w:szCs w:val="24"/>
              </w:rPr>
              <w:t>Temp (y)</w:t>
            </w:r>
          </w:p>
        </w:tc>
        <w:tc>
          <w:tcPr>
            <w:tcW w:w="810" w:type="dxa"/>
            <w:tcBorders>
              <w:top w:val="nil"/>
              <w:left w:val="nil"/>
              <w:bottom w:val="single" w:sz="8" w:space="0" w:color="000000"/>
              <w:right w:val="single" w:sz="8" w:space="0" w:color="000000"/>
            </w:tcBorders>
            <w:vAlign w:val="center"/>
          </w:tcPr>
          <w:p w14:paraId="6EFF79A2" w14:textId="77777777" w:rsidR="00BF3036" w:rsidRDefault="00000000">
            <w:pPr>
              <w:spacing w:after="0" w:line="240" w:lineRule="auto"/>
              <w:jc w:val="center"/>
              <w:rPr>
                <w:color w:val="000000"/>
                <w:sz w:val="24"/>
                <w:szCs w:val="24"/>
              </w:rPr>
            </w:pPr>
            <w:r>
              <w:rPr>
                <w:color w:val="000000"/>
                <w:sz w:val="24"/>
                <w:szCs w:val="24"/>
              </w:rPr>
              <w:t>27.0</w:t>
            </w:r>
          </w:p>
        </w:tc>
        <w:tc>
          <w:tcPr>
            <w:tcW w:w="720" w:type="dxa"/>
            <w:tcBorders>
              <w:top w:val="nil"/>
              <w:left w:val="nil"/>
              <w:bottom w:val="single" w:sz="8" w:space="0" w:color="000000"/>
              <w:right w:val="single" w:sz="8" w:space="0" w:color="000000"/>
            </w:tcBorders>
            <w:vAlign w:val="center"/>
          </w:tcPr>
          <w:p w14:paraId="59EA4053" w14:textId="77777777" w:rsidR="00BF3036" w:rsidRDefault="00000000">
            <w:pPr>
              <w:spacing w:after="0" w:line="240" w:lineRule="auto"/>
              <w:jc w:val="center"/>
              <w:rPr>
                <w:color w:val="000000"/>
                <w:sz w:val="24"/>
                <w:szCs w:val="24"/>
              </w:rPr>
            </w:pPr>
            <w:r>
              <w:rPr>
                <w:color w:val="000000"/>
                <w:sz w:val="24"/>
                <w:szCs w:val="24"/>
              </w:rPr>
              <w:t>25.0</w:t>
            </w:r>
          </w:p>
        </w:tc>
        <w:tc>
          <w:tcPr>
            <w:tcW w:w="675" w:type="dxa"/>
            <w:tcBorders>
              <w:top w:val="nil"/>
              <w:left w:val="nil"/>
              <w:bottom w:val="single" w:sz="8" w:space="0" w:color="000000"/>
              <w:right w:val="single" w:sz="8" w:space="0" w:color="000000"/>
            </w:tcBorders>
            <w:vAlign w:val="center"/>
          </w:tcPr>
          <w:p w14:paraId="0AB28F64" w14:textId="77777777" w:rsidR="00BF3036" w:rsidRDefault="00000000">
            <w:pPr>
              <w:spacing w:after="0" w:line="240" w:lineRule="auto"/>
              <w:jc w:val="center"/>
              <w:rPr>
                <w:color w:val="000000"/>
                <w:sz w:val="24"/>
                <w:szCs w:val="24"/>
              </w:rPr>
            </w:pPr>
            <w:r>
              <w:rPr>
                <w:color w:val="000000"/>
                <w:sz w:val="24"/>
                <w:szCs w:val="24"/>
              </w:rPr>
              <w:t>23.4</w:t>
            </w:r>
          </w:p>
        </w:tc>
        <w:tc>
          <w:tcPr>
            <w:tcW w:w="675" w:type="dxa"/>
            <w:tcBorders>
              <w:top w:val="nil"/>
              <w:left w:val="nil"/>
              <w:bottom w:val="single" w:sz="8" w:space="0" w:color="000000"/>
              <w:right w:val="single" w:sz="8" w:space="0" w:color="000000"/>
            </w:tcBorders>
            <w:vAlign w:val="center"/>
          </w:tcPr>
          <w:p w14:paraId="7F339DA1" w14:textId="77777777" w:rsidR="00BF3036" w:rsidRDefault="00000000">
            <w:pPr>
              <w:spacing w:after="0" w:line="240" w:lineRule="auto"/>
              <w:jc w:val="center"/>
              <w:rPr>
                <w:color w:val="000000"/>
                <w:sz w:val="24"/>
                <w:szCs w:val="24"/>
              </w:rPr>
            </w:pPr>
            <w:r>
              <w:rPr>
                <w:color w:val="000000"/>
                <w:sz w:val="24"/>
                <w:szCs w:val="24"/>
              </w:rPr>
              <w:t>22.6</w:t>
            </w:r>
          </w:p>
        </w:tc>
        <w:tc>
          <w:tcPr>
            <w:tcW w:w="675" w:type="dxa"/>
            <w:tcBorders>
              <w:top w:val="nil"/>
              <w:left w:val="nil"/>
              <w:bottom w:val="single" w:sz="8" w:space="0" w:color="000000"/>
              <w:right w:val="single" w:sz="8" w:space="0" w:color="000000"/>
            </w:tcBorders>
            <w:vAlign w:val="center"/>
          </w:tcPr>
          <w:p w14:paraId="7A33336E" w14:textId="77777777" w:rsidR="00BF3036" w:rsidRDefault="00000000">
            <w:pPr>
              <w:spacing w:after="0" w:line="240" w:lineRule="auto"/>
              <w:jc w:val="center"/>
              <w:rPr>
                <w:color w:val="000000"/>
                <w:sz w:val="24"/>
                <w:szCs w:val="24"/>
              </w:rPr>
            </w:pPr>
            <w:r>
              <w:rPr>
                <w:color w:val="000000"/>
                <w:sz w:val="24"/>
                <w:szCs w:val="24"/>
              </w:rPr>
              <w:t>21.8</w:t>
            </w:r>
          </w:p>
        </w:tc>
        <w:tc>
          <w:tcPr>
            <w:tcW w:w="675" w:type="dxa"/>
            <w:tcBorders>
              <w:top w:val="nil"/>
              <w:left w:val="nil"/>
              <w:bottom w:val="single" w:sz="8" w:space="0" w:color="000000"/>
              <w:right w:val="single" w:sz="8" w:space="0" w:color="000000"/>
            </w:tcBorders>
            <w:vAlign w:val="center"/>
          </w:tcPr>
          <w:p w14:paraId="1948EC3D" w14:textId="77777777" w:rsidR="00BF3036" w:rsidRDefault="00000000">
            <w:pPr>
              <w:spacing w:after="0" w:line="240" w:lineRule="auto"/>
              <w:jc w:val="center"/>
              <w:rPr>
                <w:color w:val="000000"/>
                <w:sz w:val="24"/>
                <w:szCs w:val="24"/>
              </w:rPr>
            </w:pPr>
            <w:r>
              <w:rPr>
                <w:color w:val="000000"/>
                <w:sz w:val="24"/>
                <w:szCs w:val="24"/>
              </w:rPr>
              <w:t>21.4</w:t>
            </w:r>
          </w:p>
        </w:tc>
        <w:tc>
          <w:tcPr>
            <w:tcW w:w="675" w:type="dxa"/>
            <w:tcBorders>
              <w:top w:val="nil"/>
              <w:left w:val="nil"/>
              <w:bottom w:val="single" w:sz="8" w:space="0" w:color="000000"/>
              <w:right w:val="single" w:sz="8" w:space="0" w:color="000000"/>
            </w:tcBorders>
            <w:vAlign w:val="center"/>
          </w:tcPr>
          <w:p w14:paraId="1D9B9B95" w14:textId="77777777" w:rsidR="00BF3036" w:rsidRDefault="00000000">
            <w:pPr>
              <w:spacing w:after="0" w:line="240" w:lineRule="auto"/>
              <w:jc w:val="center"/>
              <w:rPr>
                <w:color w:val="000000"/>
                <w:sz w:val="24"/>
                <w:szCs w:val="24"/>
              </w:rPr>
            </w:pPr>
            <w:r>
              <w:rPr>
                <w:color w:val="000000"/>
                <w:sz w:val="24"/>
                <w:szCs w:val="24"/>
              </w:rPr>
              <w:t>21.2</w:t>
            </w:r>
          </w:p>
        </w:tc>
        <w:tc>
          <w:tcPr>
            <w:tcW w:w="675" w:type="dxa"/>
            <w:tcBorders>
              <w:top w:val="nil"/>
              <w:left w:val="nil"/>
              <w:bottom w:val="single" w:sz="8" w:space="0" w:color="000000"/>
              <w:right w:val="single" w:sz="8" w:space="0" w:color="000000"/>
            </w:tcBorders>
            <w:vAlign w:val="center"/>
          </w:tcPr>
          <w:p w14:paraId="75AC582D" w14:textId="77777777" w:rsidR="00BF3036" w:rsidRDefault="00000000">
            <w:pPr>
              <w:spacing w:after="0" w:line="240" w:lineRule="auto"/>
              <w:jc w:val="center"/>
              <w:rPr>
                <w:color w:val="000000"/>
                <w:sz w:val="24"/>
                <w:szCs w:val="24"/>
              </w:rPr>
            </w:pPr>
            <w:r>
              <w:rPr>
                <w:color w:val="000000"/>
                <w:sz w:val="24"/>
                <w:szCs w:val="24"/>
              </w:rPr>
              <w:t>21.0</w:t>
            </w:r>
          </w:p>
        </w:tc>
        <w:tc>
          <w:tcPr>
            <w:tcW w:w="675" w:type="dxa"/>
            <w:tcBorders>
              <w:top w:val="nil"/>
              <w:left w:val="nil"/>
              <w:bottom w:val="single" w:sz="8" w:space="0" w:color="000000"/>
              <w:right w:val="single" w:sz="8" w:space="0" w:color="000000"/>
            </w:tcBorders>
            <w:vAlign w:val="center"/>
          </w:tcPr>
          <w:p w14:paraId="6FBFA743" w14:textId="77777777" w:rsidR="00BF3036" w:rsidRDefault="00000000">
            <w:pPr>
              <w:spacing w:after="0" w:line="240" w:lineRule="auto"/>
              <w:jc w:val="center"/>
              <w:rPr>
                <w:color w:val="000000"/>
                <w:sz w:val="24"/>
                <w:szCs w:val="24"/>
              </w:rPr>
            </w:pPr>
            <w:r>
              <w:rPr>
                <w:color w:val="000000"/>
                <w:sz w:val="24"/>
                <w:szCs w:val="24"/>
              </w:rPr>
              <w:t>20.8</w:t>
            </w:r>
          </w:p>
        </w:tc>
        <w:tc>
          <w:tcPr>
            <w:tcW w:w="765" w:type="dxa"/>
            <w:tcBorders>
              <w:top w:val="nil"/>
              <w:left w:val="nil"/>
              <w:bottom w:val="single" w:sz="8" w:space="0" w:color="000000"/>
              <w:right w:val="single" w:sz="8" w:space="0" w:color="000000"/>
            </w:tcBorders>
            <w:vAlign w:val="center"/>
          </w:tcPr>
          <w:p w14:paraId="2680AB5B" w14:textId="77777777" w:rsidR="00BF3036" w:rsidRDefault="00000000">
            <w:pPr>
              <w:spacing w:after="0" w:line="240" w:lineRule="auto"/>
              <w:jc w:val="center"/>
              <w:rPr>
                <w:color w:val="000000"/>
                <w:sz w:val="24"/>
                <w:szCs w:val="24"/>
              </w:rPr>
            </w:pPr>
            <w:r>
              <w:rPr>
                <w:color w:val="000000"/>
                <w:sz w:val="24"/>
                <w:szCs w:val="24"/>
              </w:rPr>
              <w:t>21.0</w:t>
            </w:r>
          </w:p>
        </w:tc>
      </w:tr>
    </w:tbl>
    <w:p w14:paraId="2B3A54C1" w14:textId="77777777" w:rsidR="00BF3036" w:rsidRDefault="00BF3036">
      <w:pPr>
        <w:pBdr>
          <w:top w:val="nil"/>
          <w:left w:val="nil"/>
          <w:bottom w:val="nil"/>
          <w:right w:val="nil"/>
          <w:between w:val="nil"/>
        </w:pBdr>
        <w:spacing w:after="0"/>
        <w:ind w:left="720"/>
        <w:rPr>
          <w:color w:val="000000"/>
        </w:rPr>
      </w:pPr>
    </w:p>
    <w:p w14:paraId="77D22DA0" w14:textId="77777777" w:rsidR="00BF3036" w:rsidRDefault="00000000">
      <w:pPr>
        <w:pBdr>
          <w:top w:val="nil"/>
          <w:left w:val="nil"/>
          <w:bottom w:val="nil"/>
          <w:right w:val="nil"/>
          <w:between w:val="nil"/>
        </w:pBdr>
        <w:tabs>
          <w:tab w:val="left" w:pos="284"/>
        </w:tabs>
        <w:spacing w:after="0"/>
        <w:ind w:left="-284"/>
        <w:rPr>
          <w:color w:val="000000"/>
        </w:rPr>
      </w:pPr>
      <w:r>
        <w:rPr>
          <w:rFonts w:ascii="Cambria Math" w:eastAsia="Cambria Math" w:hAnsi="Cambria Math" w:cs="Cambria Math"/>
          <w:color w:val="000000"/>
        </w:rPr>
        <w:t xml:space="preserve">             𝑥</w:t>
      </w:r>
      <w:r>
        <w:rPr>
          <w:color w:val="000000"/>
        </w:rPr>
        <w:t xml:space="preserve">̅= 5.5; </w:t>
      </w:r>
      <w:r>
        <w:rPr>
          <w:rFonts w:ascii="Cambria Math" w:eastAsia="Cambria Math" w:hAnsi="Cambria Math" w:cs="Cambria Math"/>
          <w:color w:val="000000"/>
        </w:rPr>
        <w:t>𝑆𝑥𝑥</w:t>
      </w:r>
      <w:r>
        <w:rPr>
          <w:color w:val="000000"/>
        </w:rPr>
        <w:t xml:space="preserve"> = 82.5</w:t>
      </w:r>
    </w:p>
    <w:p w14:paraId="28B93AA4" w14:textId="77777777" w:rsidR="00B41F72" w:rsidRDefault="00000000">
      <w:pPr>
        <w:pBdr>
          <w:top w:val="nil"/>
          <w:left w:val="nil"/>
          <w:bottom w:val="nil"/>
          <w:right w:val="nil"/>
          <w:between w:val="nil"/>
        </w:pBdr>
        <w:spacing w:after="0"/>
        <w:ind w:left="284"/>
        <w:rPr>
          <w:color w:val="000000"/>
        </w:rPr>
      </w:pPr>
      <w:r>
        <w:rPr>
          <w:color w:val="000000"/>
        </w:rPr>
        <w:t xml:space="preserve">Notice that the temperatures drop rapidly and then level off as we move away from the lake. </w:t>
      </w:r>
    </w:p>
    <w:p w14:paraId="552D5832" w14:textId="3CD3E9B3" w:rsidR="00BF3036" w:rsidRDefault="00000000">
      <w:pPr>
        <w:pBdr>
          <w:top w:val="nil"/>
          <w:left w:val="nil"/>
          <w:bottom w:val="nil"/>
          <w:right w:val="nil"/>
          <w:between w:val="nil"/>
        </w:pBdr>
        <w:spacing w:after="0"/>
        <w:ind w:left="284"/>
        <w:rPr>
          <w:color w:val="000000"/>
        </w:rPr>
      </w:pPr>
      <w:r>
        <w:rPr>
          <w:color w:val="000000"/>
        </w:rPr>
        <w:t xml:space="preserve">Fit an appropriate linear regression model for this data, by making a suitable transformation. </w:t>
      </w:r>
    </w:p>
    <w:p w14:paraId="479D66C8" w14:textId="77777777" w:rsidR="00BF3036" w:rsidRDefault="00BF3036" w:rsidP="006F089C">
      <w:pPr>
        <w:pBdr>
          <w:top w:val="nil"/>
          <w:left w:val="nil"/>
          <w:bottom w:val="nil"/>
          <w:right w:val="nil"/>
          <w:between w:val="nil"/>
        </w:pBdr>
        <w:spacing w:after="0"/>
        <w:rPr>
          <w:color w:val="000000"/>
        </w:rPr>
      </w:pPr>
    </w:p>
    <w:p w14:paraId="745FFB97" w14:textId="77777777" w:rsidR="00976575" w:rsidRDefault="00000000" w:rsidP="00976575">
      <w:pPr>
        <w:numPr>
          <w:ilvl w:val="0"/>
          <w:numId w:val="2"/>
        </w:numPr>
        <w:pBdr>
          <w:top w:val="nil"/>
          <w:left w:val="nil"/>
          <w:bottom w:val="nil"/>
          <w:right w:val="nil"/>
          <w:between w:val="nil"/>
        </w:pBdr>
        <w:spacing w:after="0"/>
        <w:ind w:left="284"/>
        <w:rPr>
          <w:b/>
          <w:color w:val="000000"/>
        </w:rPr>
      </w:pPr>
      <w:bookmarkStart w:id="0" w:name="_heading=h.gjdgxs" w:colFirst="0" w:colLast="0"/>
      <w:bookmarkEnd w:id="0"/>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              </w:t>
      </w:r>
      <w:r>
        <w:rPr>
          <w:b/>
          <w:color w:val="000000"/>
        </w:rPr>
        <w:t>5 Marks</w:t>
      </w:r>
    </w:p>
    <w:p w14:paraId="27AF3D0F" w14:textId="77777777" w:rsidR="00976575" w:rsidRDefault="00976575" w:rsidP="00976575">
      <w:pPr>
        <w:pBdr>
          <w:top w:val="nil"/>
          <w:left w:val="nil"/>
          <w:bottom w:val="nil"/>
          <w:right w:val="nil"/>
          <w:between w:val="nil"/>
        </w:pBdr>
        <w:spacing w:after="0"/>
        <w:ind w:left="284"/>
        <w:rPr>
          <w:color w:val="000000"/>
        </w:rPr>
      </w:pPr>
      <w:r w:rsidRPr="00976575">
        <w:rPr>
          <w:color w:val="000000"/>
        </w:rPr>
        <w:t>A random sample of 200 unrelated motor policies with identical risk profiles from a certain company’s business gave rise to a total of 52 claims in 2001. Note that each policy can give rise to more than one claim in any one year. </w:t>
      </w:r>
    </w:p>
    <w:p w14:paraId="7EF4FA4B" w14:textId="08C634CE" w:rsidR="00976575" w:rsidRPr="00976575" w:rsidRDefault="00976575" w:rsidP="00976575">
      <w:pPr>
        <w:pBdr>
          <w:top w:val="nil"/>
          <w:left w:val="nil"/>
          <w:bottom w:val="nil"/>
          <w:right w:val="nil"/>
          <w:between w:val="nil"/>
        </w:pBdr>
        <w:spacing w:after="0"/>
        <w:ind w:left="284"/>
        <w:rPr>
          <w:b/>
          <w:color w:val="000000"/>
        </w:rPr>
      </w:pPr>
      <w:r>
        <w:rPr>
          <w:color w:val="000000"/>
        </w:rPr>
        <w:br/>
      </w:r>
      <w:r>
        <w:rPr>
          <w:color w:val="000000"/>
        </w:rPr>
        <w:t>Assuming a Poisson model with mean  for the number of claims made on such a policy in 2001, use a normal approximation to calculate a lower 95% confidence interval for . </w:t>
      </w:r>
    </w:p>
    <w:p w14:paraId="18463C7C" w14:textId="77777777" w:rsidR="00BF3036" w:rsidRDefault="00BF3036"/>
    <w:p w14:paraId="598B1280" w14:textId="77777777" w:rsidR="00BF3036" w:rsidRDefault="00000000">
      <w:r>
        <w:rPr>
          <w:b/>
        </w:rPr>
        <w:t>Q4)</w:t>
      </w:r>
      <w:r>
        <w:t xml:space="preserve"> </w:t>
      </w:r>
      <w:r>
        <w:rPr>
          <w:b/>
        </w:rPr>
        <w:t xml:space="preserve">Attempt question 4A or question 4B </w:t>
      </w:r>
      <w:r>
        <w:br/>
      </w:r>
      <w:r>
        <w:rPr>
          <w:b/>
        </w:rPr>
        <w:t xml:space="preserve">A)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15 Marks </w:t>
      </w:r>
      <w:r>
        <w:br/>
        <w:t>ABC Space agency, responsible to protect a planet from asteroid collision, developed new space-to-space missiles to be loaded in satellites.</w:t>
      </w:r>
    </w:p>
    <w:p w14:paraId="47518DD8" w14:textId="77777777" w:rsidR="00BF3036" w:rsidRDefault="00000000">
      <w:pPr>
        <w:pBdr>
          <w:top w:val="nil"/>
          <w:left w:val="nil"/>
          <w:bottom w:val="nil"/>
          <w:right w:val="nil"/>
          <w:between w:val="nil"/>
        </w:pBdr>
        <w:spacing w:after="0"/>
        <w:rPr>
          <w:color w:val="000000"/>
        </w:rPr>
      </w:pPr>
      <w:r>
        <w:rPr>
          <w:color w:val="000000"/>
        </w:rPr>
        <w:t xml:space="preserve">The agency planned missile trial in two steps for testing </w:t>
      </w:r>
      <w:r>
        <w:rPr>
          <w:rFonts w:ascii="Cambria Math" w:eastAsia="Cambria Math" w:hAnsi="Cambria Math" w:cs="Cambria Math"/>
          <w:color w:val="000000"/>
        </w:rPr>
        <w:t>𝐻</w:t>
      </w:r>
      <w:r>
        <w:rPr>
          <w:color w:val="000000"/>
        </w:rPr>
        <w:t xml:space="preserve">0: p = 0.1 versus </w:t>
      </w:r>
      <w:r>
        <w:rPr>
          <w:rFonts w:ascii="Cambria Math" w:eastAsia="Cambria Math" w:hAnsi="Cambria Math" w:cs="Cambria Math"/>
          <w:color w:val="000000"/>
        </w:rPr>
        <w:t>𝐻</w:t>
      </w:r>
      <w:r>
        <w:rPr>
          <w:color w:val="000000"/>
        </w:rPr>
        <w:t xml:space="preserve">1: p &gt; 0.1, where p is the proportion of hits of missiles, each missile targeted at similar asteroid. </w:t>
      </w:r>
    </w:p>
    <w:p w14:paraId="1EBB6D0A" w14:textId="77777777" w:rsidR="00BF3036" w:rsidRDefault="00000000">
      <w:pPr>
        <w:pBdr>
          <w:top w:val="nil"/>
          <w:left w:val="nil"/>
          <w:bottom w:val="nil"/>
          <w:right w:val="nil"/>
          <w:between w:val="nil"/>
        </w:pBdr>
        <w:spacing w:after="0"/>
        <w:rPr>
          <w:color w:val="000000"/>
        </w:rPr>
      </w:pPr>
      <w:r>
        <w:rPr>
          <w:color w:val="000000"/>
        </w:rPr>
        <w:t xml:space="preserve">At the first step, 12 missiles will be fired. If three or more independent hits are observed among the (first) 12 missiles, </w:t>
      </w:r>
      <w:r>
        <w:rPr>
          <w:rFonts w:ascii="Cambria Math" w:eastAsia="Cambria Math" w:hAnsi="Cambria Math" w:cs="Cambria Math"/>
          <w:color w:val="000000"/>
        </w:rPr>
        <w:t>𝐻</w:t>
      </w:r>
      <w:r>
        <w:rPr>
          <w:color w:val="000000"/>
        </w:rPr>
        <w:t xml:space="preserve">0 is rejected, the study is terminated, and no more missiles are fired. Otherwise, another 12 missiles will be fired in the second step. If a total of five or more independent hits are observed among the 24 missiles fired in the two steps, then </w:t>
      </w:r>
      <w:r>
        <w:rPr>
          <w:rFonts w:ascii="Cambria Math" w:eastAsia="Cambria Math" w:hAnsi="Cambria Math" w:cs="Cambria Math"/>
          <w:color w:val="000000"/>
        </w:rPr>
        <w:t>𝐻</w:t>
      </w:r>
      <w:r>
        <w:rPr>
          <w:color w:val="000000"/>
        </w:rPr>
        <w:t>0 is rejected.</w:t>
      </w:r>
    </w:p>
    <w:p w14:paraId="1752DCBF" w14:textId="320D1CF9" w:rsidR="00BF3036" w:rsidRDefault="00000000">
      <w:pPr>
        <w:numPr>
          <w:ilvl w:val="0"/>
          <w:numId w:val="5"/>
        </w:numPr>
        <w:pBdr>
          <w:top w:val="nil"/>
          <w:left w:val="nil"/>
          <w:bottom w:val="nil"/>
          <w:right w:val="nil"/>
          <w:between w:val="nil"/>
        </w:pBdr>
        <w:tabs>
          <w:tab w:val="left" w:pos="284"/>
        </w:tabs>
        <w:spacing w:after="0"/>
        <w:ind w:left="0" w:firstLine="0"/>
      </w:pPr>
      <w:r>
        <w:rPr>
          <w:color w:val="000000"/>
        </w:rPr>
        <w:t xml:space="preserve">Calculate the probability of Type I error for the two-step testing procedure. </w:t>
      </w:r>
      <w:r>
        <w:rPr>
          <w:color w:val="000000"/>
        </w:rPr>
        <w:tab/>
      </w:r>
      <w:r>
        <w:rPr>
          <w:color w:val="000000"/>
        </w:rPr>
        <w:tab/>
        <w:t xml:space="preserve">         (4)</w:t>
      </w:r>
      <w:r w:rsidR="00B41F72">
        <w:rPr>
          <w:color w:val="000000"/>
        </w:rPr>
        <w:br/>
      </w:r>
    </w:p>
    <w:p w14:paraId="60EB4322" w14:textId="3C1D3CE5" w:rsidR="00BF3036" w:rsidRDefault="00000000">
      <w:pPr>
        <w:numPr>
          <w:ilvl w:val="0"/>
          <w:numId w:val="5"/>
        </w:numPr>
        <w:pBdr>
          <w:top w:val="nil"/>
          <w:left w:val="nil"/>
          <w:bottom w:val="nil"/>
          <w:right w:val="nil"/>
          <w:between w:val="nil"/>
        </w:pBdr>
        <w:tabs>
          <w:tab w:val="left" w:pos="284"/>
        </w:tabs>
        <w:spacing w:after="0"/>
        <w:ind w:left="0" w:firstLine="0"/>
      </w:pPr>
      <w:r>
        <w:rPr>
          <w:color w:val="000000"/>
        </w:rPr>
        <w:lastRenderedPageBreak/>
        <w:t xml:space="preserve"> Calculate the probability of rejecting the null hypothesis </w:t>
      </w:r>
      <w:r>
        <w:rPr>
          <w:rFonts w:ascii="Cambria Math" w:eastAsia="Cambria Math" w:hAnsi="Cambria Math" w:cs="Cambria Math"/>
          <w:color w:val="000000"/>
        </w:rPr>
        <w:t>𝐻</w:t>
      </w:r>
      <w:r>
        <w:rPr>
          <w:color w:val="000000"/>
        </w:rPr>
        <w:t xml:space="preserve">0 when p = 0.3. </w:t>
      </w:r>
      <w:r>
        <w:rPr>
          <w:color w:val="000000"/>
        </w:rPr>
        <w:tab/>
      </w:r>
      <w:r>
        <w:rPr>
          <w:color w:val="000000"/>
        </w:rPr>
        <w:tab/>
        <w:t xml:space="preserve">        </w:t>
      </w:r>
      <w:r>
        <w:t xml:space="preserve"> </w:t>
      </w:r>
      <w:r>
        <w:rPr>
          <w:color w:val="000000"/>
        </w:rPr>
        <w:t>(3)</w:t>
      </w:r>
      <w:r w:rsidR="00B41F72">
        <w:rPr>
          <w:color w:val="000000"/>
        </w:rPr>
        <w:br/>
      </w:r>
    </w:p>
    <w:p w14:paraId="3C7B4E96" w14:textId="77777777" w:rsidR="00BF3036" w:rsidRDefault="00000000">
      <w:pPr>
        <w:numPr>
          <w:ilvl w:val="0"/>
          <w:numId w:val="5"/>
        </w:numPr>
        <w:pBdr>
          <w:top w:val="nil"/>
          <w:left w:val="nil"/>
          <w:bottom w:val="nil"/>
          <w:right w:val="nil"/>
          <w:between w:val="nil"/>
        </w:pBdr>
        <w:tabs>
          <w:tab w:val="left" w:pos="284"/>
        </w:tabs>
        <w:spacing w:after="0"/>
        <w:ind w:left="0" w:firstLine="0"/>
      </w:pPr>
      <w:r>
        <w:rPr>
          <w:color w:val="000000"/>
        </w:rPr>
        <w:t xml:space="preserve"> Calculate the probability of Type II error when p = 0.3. </w:t>
      </w:r>
      <w:r>
        <w:rPr>
          <w:color w:val="000000"/>
        </w:rPr>
        <w:tab/>
      </w:r>
      <w:r>
        <w:rPr>
          <w:color w:val="000000"/>
        </w:rPr>
        <w:tab/>
      </w:r>
      <w:r>
        <w:rPr>
          <w:color w:val="000000"/>
        </w:rPr>
        <w:tab/>
      </w:r>
      <w:r>
        <w:rPr>
          <w:color w:val="000000"/>
        </w:rPr>
        <w:tab/>
      </w:r>
      <w:r>
        <w:rPr>
          <w:color w:val="000000"/>
        </w:rPr>
        <w:tab/>
        <w:t xml:space="preserve">         (1) </w:t>
      </w:r>
    </w:p>
    <w:p w14:paraId="05911B50" w14:textId="77777777" w:rsidR="00B41F72" w:rsidRDefault="00B41F72">
      <w:pPr>
        <w:spacing w:after="0"/>
        <w:jc w:val="both"/>
      </w:pPr>
    </w:p>
    <w:p w14:paraId="6182A529" w14:textId="32A1D5BA" w:rsidR="00BF3036" w:rsidRDefault="00000000">
      <w:pPr>
        <w:spacing w:after="0"/>
        <w:jc w:val="both"/>
      </w:pPr>
      <w:r>
        <w:t>Suppose that 10 Space agencies have developed missiles similar to ABC Space agency. They have performed only the first step trials and observed an aggregate of 40 hits out of 120 independent missiles fired.</w:t>
      </w:r>
    </w:p>
    <w:p w14:paraId="6C06F979" w14:textId="41E5C501" w:rsidR="00BF3036" w:rsidRDefault="00B41F72">
      <w:pPr>
        <w:spacing w:after="0"/>
      </w:pPr>
      <w:r>
        <w:br/>
      </w:r>
      <w:r w:rsidR="00000000">
        <w:t xml:space="preserve">iv) Calculate an approximate lower bound of 90% right-tailed confidence interval for ‘p’. (show up to four decimal places) </w:t>
      </w:r>
      <w:r w:rsidR="00000000">
        <w:tab/>
      </w:r>
      <w:r w:rsidR="00000000">
        <w:tab/>
      </w:r>
      <w:r w:rsidR="00000000">
        <w:tab/>
      </w:r>
      <w:r w:rsidR="00000000">
        <w:tab/>
      </w:r>
      <w:r w:rsidR="00000000">
        <w:tab/>
      </w:r>
      <w:r w:rsidR="00000000">
        <w:tab/>
      </w:r>
      <w:r w:rsidR="00000000">
        <w:tab/>
      </w:r>
      <w:r w:rsidR="00000000">
        <w:tab/>
      </w:r>
      <w:r w:rsidR="00000000">
        <w:tab/>
      </w:r>
      <w:r w:rsidR="00000000">
        <w:tab/>
        <w:t xml:space="preserve">         (3)</w:t>
      </w:r>
    </w:p>
    <w:p w14:paraId="629D8028" w14:textId="26C38A16" w:rsidR="00BF3036" w:rsidRDefault="00B41F72">
      <w:pPr>
        <w:spacing w:after="0"/>
      </w:pPr>
      <w:r>
        <w:br/>
      </w:r>
      <w:r w:rsidR="00000000">
        <w:t xml:space="preserve">v) Test the hypothesis that </w:t>
      </w:r>
      <w:r w:rsidR="00000000">
        <w:rPr>
          <w:rFonts w:ascii="Cambria Math" w:eastAsia="Cambria Math" w:hAnsi="Cambria Math" w:cs="Cambria Math"/>
        </w:rPr>
        <w:t>𝐻</w:t>
      </w:r>
      <w:r w:rsidR="00000000">
        <w:t xml:space="preserve">0: p = 0.278 against </w:t>
      </w:r>
      <w:r w:rsidR="00000000">
        <w:rPr>
          <w:rFonts w:ascii="Cambria Math" w:eastAsia="Cambria Math" w:hAnsi="Cambria Math" w:cs="Cambria Math"/>
        </w:rPr>
        <w:t>𝐻</w:t>
      </w:r>
      <w:r w:rsidR="00000000">
        <w:t xml:space="preserve">1: p &gt; 0.278 at 10% level of significance. </w:t>
      </w:r>
      <w:r w:rsidR="00000000">
        <w:tab/>
        <w:t xml:space="preserve">         (3) </w:t>
      </w:r>
    </w:p>
    <w:p w14:paraId="4F4A5945" w14:textId="45F9EE5A" w:rsidR="00BF3036" w:rsidRDefault="00B41F72" w:rsidP="00B41F72">
      <w:pPr>
        <w:spacing w:after="0"/>
      </w:pPr>
      <w:r>
        <w:br/>
      </w:r>
      <w:r w:rsidR="00000000">
        <w:t xml:space="preserve">vi) Comment on results of confidence interval obtained in (iv) and hypothesis testing in (v). </w:t>
      </w:r>
      <w:r w:rsidR="00000000">
        <w:tab/>
        <w:t xml:space="preserve">         (1)</w:t>
      </w:r>
      <w:r w:rsidR="00000000">
        <w:br/>
      </w:r>
    </w:p>
    <w:p w14:paraId="724F84A1" w14:textId="77777777" w:rsidR="00BF3036" w:rsidRDefault="00000000">
      <w:pPr>
        <w:ind w:left="3600" w:firstLine="720"/>
        <w:rPr>
          <w:b/>
        </w:rPr>
      </w:pPr>
      <w:r>
        <w:rPr>
          <w:b/>
        </w:rPr>
        <w:t>OR</w:t>
      </w:r>
    </w:p>
    <w:p w14:paraId="6FA00926" w14:textId="77777777" w:rsidR="00BF3036" w:rsidRDefault="00000000">
      <w:pPr>
        <w:spacing w:after="0"/>
        <w:rPr>
          <w:b/>
        </w:rPr>
      </w:pPr>
      <w:r>
        <w:rPr>
          <w:b/>
        </w:rPr>
        <w:t xml:space="preserve">B)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15 Marks </w:t>
      </w:r>
    </w:p>
    <w:p w14:paraId="698BEFF6" w14:textId="77777777" w:rsidR="00BF3036" w:rsidRDefault="00000000">
      <w:pPr>
        <w:pBdr>
          <w:top w:val="nil"/>
          <w:left w:val="nil"/>
          <w:bottom w:val="nil"/>
          <w:right w:val="nil"/>
          <w:between w:val="nil"/>
        </w:pBdr>
        <w:spacing w:after="0"/>
        <w:rPr>
          <w:color w:val="000000"/>
        </w:rPr>
      </w:pPr>
      <w:r>
        <w:rPr>
          <w:color w:val="000000"/>
        </w:rPr>
        <w:t xml:space="preserve">When Ramesh was appointed as the laboratory assistant on 1st Jan 2008 to observe the life time of mice, there were 10 mice in the laboratory. His assignment was to observe the life time of the mice till 100 weeks and then estimate the expected remaining life time (in weeks) of mice as at 1st Jan 2008. </w:t>
      </w:r>
    </w:p>
    <w:p w14:paraId="3881A5A1" w14:textId="77777777" w:rsidR="00BF3036" w:rsidRDefault="00000000">
      <w:pPr>
        <w:pBdr>
          <w:top w:val="nil"/>
          <w:left w:val="nil"/>
          <w:bottom w:val="nil"/>
          <w:right w:val="nil"/>
          <w:between w:val="nil"/>
        </w:pBdr>
        <w:spacing w:after="0"/>
        <w:rPr>
          <w:color w:val="000000"/>
        </w:rPr>
      </w:pPr>
      <w:r>
        <w:rPr>
          <w:color w:val="000000"/>
        </w:rPr>
        <w:t xml:space="preserve">7 Mice died within the 100 weeks period at the following times (in weeks) </w:t>
      </w:r>
    </w:p>
    <w:p w14:paraId="60BBF597" w14:textId="77777777" w:rsidR="00BF3036" w:rsidRDefault="00000000">
      <w:pPr>
        <w:pBdr>
          <w:top w:val="nil"/>
          <w:left w:val="nil"/>
          <w:bottom w:val="nil"/>
          <w:right w:val="nil"/>
          <w:between w:val="nil"/>
        </w:pBdr>
        <w:spacing w:after="0"/>
        <w:rPr>
          <w:color w:val="000000"/>
        </w:rPr>
      </w:pPr>
      <w:r>
        <w:rPr>
          <w:color w:val="000000"/>
        </w:rPr>
        <w:t xml:space="preserve">23, 27, 39, 52, 68, 89, 95 </w:t>
      </w:r>
    </w:p>
    <w:p w14:paraId="25C99579" w14:textId="77777777" w:rsidR="00BF3036" w:rsidRDefault="00000000">
      <w:pPr>
        <w:pBdr>
          <w:top w:val="nil"/>
          <w:left w:val="nil"/>
          <w:bottom w:val="nil"/>
          <w:right w:val="nil"/>
          <w:between w:val="nil"/>
        </w:pBdr>
        <w:spacing w:after="0"/>
        <w:rPr>
          <w:color w:val="000000"/>
        </w:rPr>
      </w:pPr>
      <w:r>
        <w:rPr>
          <w:color w:val="000000"/>
        </w:rPr>
        <w:t xml:space="preserve">and 3 mice were alive at the end of 100th week. </w:t>
      </w:r>
    </w:p>
    <w:p w14:paraId="417800D9" w14:textId="77777777" w:rsidR="00BF3036" w:rsidRDefault="00000000">
      <w:pPr>
        <w:pBdr>
          <w:top w:val="nil"/>
          <w:left w:val="nil"/>
          <w:bottom w:val="nil"/>
          <w:right w:val="nil"/>
          <w:between w:val="nil"/>
        </w:pBdr>
        <w:spacing w:after="0"/>
        <w:rPr>
          <w:color w:val="000000"/>
        </w:rPr>
      </w:pPr>
      <w:r>
        <w:rPr>
          <w:color w:val="000000"/>
        </w:rPr>
        <w:t>Assuming that the future lifetime (as at 1st Jan 2008) follows Exp(λ) with density function</w:t>
      </w:r>
    </w:p>
    <w:p w14:paraId="33C56005" w14:textId="77777777" w:rsidR="00BF3036" w:rsidRDefault="00000000">
      <w:pPr>
        <w:pBdr>
          <w:top w:val="nil"/>
          <w:left w:val="nil"/>
          <w:bottom w:val="nil"/>
          <w:right w:val="nil"/>
          <w:between w:val="nil"/>
        </w:pBdr>
        <w:spacing w:after="0"/>
        <w:rPr>
          <w:i/>
          <w:color w:val="000000"/>
        </w:rPr>
      </w:pPr>
      <w:r>
        <w:rPr>
          <w:i/>
          <w:color w:val="000000"/>
        </w:rPr>
        <w:t xml:space="preserve">f </w:t>
      </w:r>
      <w:r>
        <w:rPr>
          <w:color w:val="000000"/>
        </w:rPr>
        <w:t>(</w:t>
      </w:r>
      <w:r>
        <w:rPr>
          <w:i/>
          <w:color w:val="000000"/>
        </w:rPr>
        <w:t>x</w:t>
      </w:r>
      <w:r>
        <w:rPr>
          <w:color w:val="000000"/>
        </w:rPr>
        <w:t xml:space="preserve">, </w:t>
      </w:r>
      <w:r>
        <w:rPr>
          <w:rFonts w:ascii="Noto Sans Symbols" w:eastAsia="Noto Sans Symbols" w:hAnsi="Noto Sans Symbols" w:cs="Noto Sans Symbols"/>
          <w:color w:val="000000"/>
          <w:sz w:val="24"/>
          <w:szCs w:val="24"/>
        </w:rPr>
        <w:t>λ</w:t>
      </w:r>
      <w:r>
        <w:rPr>
          <w:color w:val="000000"/>
        </w:rPr>
        <w:t xml:space="preserve">) </w:t>
      </w:r>
      <w:r>
        <w:rPr>
          <w:rFonts w:ascii="Noto Sans Symbols" w:eastAsia="Noto Sans Symbols" w:hAnsi="Noto Sans Symbols" w:cs="Noto Sans Symbols"/>
          <w:color w:val="000000"/>
        </w:rPr>
        <w:t>=</w:t>
      </w:r>
      <w:r>
        <w:rPr>
          <w:color w:val="000000"/>
        </w:rPr>
        <w:t xml:space="preserve"> </w:t>
      </w:r>
      <w:r>
        <w:rPr>
          <w:rFonts w:ascii="Noto Sans Symbols" w:eastAsia="Noto Sans Symbols" w:hAnsi="Noto Sans Symbols" w:cs="Noto Sans Symbols"/>
          <w:color w:val="000000"/>
        </w:rPr>
        <w:t>λ</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-λx</m:t>
            </m:r>
          </m:sup>
        </m:sSup>
      </m:oMath>
      <w:r>
        <w:rPr>
          <w:rFonts w:ascii="Noto Sans Symbols" w:eastAsia="Noto Sans Symbols" w:hAnsi="Noto Sans Symbols" w:cs="Noto Sans Symbols"/>
          <w:color w:val="000000"/>
          <w:vertAlign w:val="superscript"/>
        </w:rPr>
        <w:t xml:space="preserve">  </w:t>
      </w:r>
      <w:r>
        <w:rPr>
          <w:i/>
          <w:color w:val="000000"/>
        </w:rPr>
        <w:t xml:space="preserve">  λ&gt;0, x&gt;0 </w:t>
      </w:r>
    </w:p>
    <w:p w14:paraId="36017BD4" w14:textId="48B5FF1F" w:rsidR="00BF3036" w:rsidRDefault="00000000">
      <w:pPr>
        <w:pBdr>
          <w:top w:val="nil"/>
          <w:left w:val="nil"/>
          <w:bottom w:val="nil"/>
          <w:right w:val="nil"/>
          <w:between w:val="nil"/>
        </w:pBdr>
        <w:spacing w:after="0"/>
        <w:rPr>
          <w:color w:val="000000"/>
        </w:rPr>
      </w:pPr>
      <w:r>
        <w:rPr>
          <w:color w:val="000000"/>
        </w:rPr>
        <w:t>(</w:t>
      </w:r>
      <w:proofErr w:type="spellStart"/>
      <w:r>
        <w:rPr>
          <w:color w:val="000000"/>
        </w:rPr>
        <w:t>i</w:t>
      </w:r>
      <w:proofErr w:type="spellEnd"/>
      <w:r>
        <w:rPr>
          <w:color w:val="000000"/>
        </w:rPr>
        <w:t xml:space="preserve">) Write down the likelihood function for the sample of 10 lifetimes that Ramesh observed. </w:t>
      </w:r>
      <w:r>
        <w:rPr>
          <w:color w:val="000000"/>
        </w:rPr>
        <w:tab/>
        <w:t xml:space="preserve">         (3)</w:t>
      </w:r>
      <w:r w:rsidR="00B41F72">
        <w:rPr>
          <w:color w:val="000000"/>
        </w:rPr>
        <w:br/>
      </w:r>
    </w:p>
    <w:p w14:paraId="71F84FF3" w14:textId="77777777" w:rsidR="00BF3036" w:rsidRDefault="00000000">
      <w:pPr>
        <w:pBdr>
          <w:top w:val="nil"/>
          <w:left w:val="nil"/>
          <w:bottom w:val="nil"/>
          <w:right w:val="nil"/>
          <w:between w:val="nil"/>
        </w:pBdr>
        <w:spacing w:after="0"/>
        <w:rPr>
          <w:color w:val="000000"/>
        </w:rPr>
      </w:pPr>
      <w:r>
        <w:rPr>
          <w:color w:val="000000"/>
        </w:rPr>
        <w:t xml:space="preserve">(ii) Compute the MLE of λ based on this likelihood. </w:t>
      </w:r>
      <w:r>
        <w:rPr>
          <w:color w:val="000000"/>
        </w:rPr>
        <w:tab/>
      </w:r>
      <w:r>
        <w:rPr>
          <w:color w:val="000000"/>
        </w:rPr>
        <w:tab/>
      </w:r>
      <w:r>
        <w:rPr>
          <w:color w:val="000000"/>
        </w:rPr>
        <w:tab/>
      </w:r>
      <w:r>
        <w:rPr>
          <w:color w:val="000000"/>
        </w:rPr>
        <w:tab/>
      </w:r>
      <w:r>
        <w:rPr>
          <w:color w:val="000000"/>
        </w:rPr>
        <w:tab/>
      </w:r>
      <w:r>
        <w:rPr>
          <w:color w:val="000000"/>
        </w:rPr>
        <w:tab/>
        <w:t xml:space="preserve">         (3)</w:t>
      </w:r>
    </w:p>
    <w:p w14:paraId="5E20189C" w14:textId="0909319D" w:rsidR="00BF3036" w:rsidRDefault="00B41F72">
      <w:pPr>
        <w:pBdr>
          <w:top w:val="nil"/>
          <w:left w:val="nil"/>
          <w:bottom w:val="nil"/>
          <w:right w:val="nil"/>
          <w:between w:val="nil"/>
        </w:pBdr>
        <w:spacing w:after="0"/>
        <w:rPr>
          <w:color w:val="000000"/>
        </w:rPr>
      </w:pPr>
      <w:r>
        <w:rPr>
          <w:color w:val="000000"/>
        </w:rPr>
        <w:br/>
      </w:r>
      <w:r w:rsidR="00000000">
        <w:rPr>
          <w:color w:val="000000"/>
        </w:rPr>
        <w:t xml:space="preserve">(iii) What is the asymptotic variance of the MLE? </w:t>
      </w:r>
      <w:r w:rsidR="00000000">
        <w:rPr>
          <w:color w:val="000000"/>
        </w:rPr>
        <w:tab/>
      </w:r>
      <w:r w:rsidR="00000000">
        <w:rPr>
          <w:color w:val="000000"/>
        </w:rPr>
        <w:tab/>
      </w:r>
      <w:r w:rsidR="00000000">
        <w:rPr>
          <w:color w:val="000000"/>
        </w:rPr>
        <w:tab/>
      </w:r>
      <w:r w:rsidR="00000000">
        <w:rPr>
          <w:color w:val="000000"/>
        </w:rPr>
        <w:tab/>
      </w:r>
      <w:r w:rsidR="00000000">
        <w:rPr>
          <w:color w:val="000000"/>
        </w:rPr>
        <w:tab/>
      </w:r>
      <w:r w:rsidR="00000000">
        <w:rPr>
          <w:color w:val="000000"/>
        </w:rPr>
        <w:tab/>
        <w:t xml:space="preserve">         (3)</w:t>
      </w:r>
    </w:p>
    <w:p w14:paraId="105CF1EA" w14:textId="40C11659" w:rsidR="00BF3036" w:rsidRDefault="00B41F72">
      <w:pPr>
        <w:pBdr>
          <w:top w:val="nil"/>
          <w:left w:val="nil"/>
          <w:bottom w:val="nil"/>
          <w:right w:val="nil"/>
          <w:between w:val="nil"/>
        </w:pBdr>
        <w:spacing w:after="0"/>
        <w:rPr>
          <w:color w:val="000000"/>
        </w:rPr>
      </w:pPr>
      <w:r>
        <w:rPr>
          <w:color w:val="000000"/>
        </w:rPr>
        <w:br/>
      </w:r>
      <w:r w:rsidR="00000000">
        <w:rPr>
          <w:color w:val="000000"/>
        </w:rPr>
        <w:t xml:space="preserve">(iv) Write down the formula for 95% confidence interval for λ and construct it using the MLE in part (ii) and the asymptotic variance in part (iii) above. </w:t>
      </w:r>
      <w:r w:rsidR="00000000">
        <w:rPr>
          <w:color w:val="000000"/>
        </w:rPr>
        <w:tab/>
      </w:r>
      <w:r w:rsidR="00000000">
        <w:rPr>
          <w:color w:val="000000"/>
        </w:rPr>
        <w:tab/>
      </w:r>
      <w:r w:rsidR="00000000">
        <w:rPr>
          <w:color w:val="000000"/>
        </w:rPr>
        <w:tab/>
      </w:r>
      <w:r w:rsidR="00000000">
        <w:rPr>
          <w:color w:val="000000"/>
        </w:rPr>
        <w:tab/>
      </w:r>
      <w:r w:rsidR="00000000">
        <w:rPr>
          <w:color w:val="000000"/>
        </w:rPr>
        <w:tab/>
      </w:r>
      <w:r w:rsidR="00000000">
        <w:rPr>
          <w:color w:val="000000"/>
        </w:rPr>
        <w:tab/>
      </w:r>
      <w:r w:rsidR="00000000">
        <w:rPr>
          <w:color w:val="000000"/>
        </w:rPr>
        <w:tab/>
        <w:t xml:space="preserve">         (3) </w:t>
      </w:r>
    </w:p>
    <w:p w14:paraId="58B95E4C" w14:textId="77777777" w:rsidR="00BF3036" w:rsidRDefault="00BF3036">
      <w:pPr>
        <w:pBdr>
          <w:top w:val="nil"/>
          <w:left w:val="nil"/>
          <w:bottom w:val="nil"/>
          <w:right w:val="nil"/>
          <w:between w:val="nil"/>
        </w:pBdr>
        <w:spacing w:after="0"/>
      </w:pPr>
    </w:p>
    <w:p w14:paraId="06A245B3" w14:textId="49CFC14E" w:rsidR="00BF3036" w:rsidRDefault="00000000" w:rsidP="00B41F72">
      <w:pPr>
        <w:pBdr>
          <w:top w:val="nil"/>
          <w:left w:val="nil"/>
          <w:bottom w:val="nil"/>
          <w:right w:val="nil"/>
          <w:between w:val="nil"/>
        </w:pBdr>
        <w:spacing w:after="0"/>
        <w:rPr>
          <w:color w:val="000000"/>
        </w:rPr>
      </w:pPr>
      <w:r>
        <w:rPr>
          <w:color w:val="000000"/>
        </w:rPr>
        <w:t xml:space="preserve">Ganesh (Ramesh’s boss) is the laboratory in-charge. He knows that the experiment actually started 25 weeks before 1st Jan 2008 with 15 mice. 5 mice had died before 1st Jan 2008 (Ramesh didn’t know about it). Even Ganesh did not have the exact weeks in which these 5 mice died. He only knows that they had died before 1st Jan 2008. Based on this new information Ramesh wanted to correct the likelihood function. </w:t>
      </w:r>
      <w:r w:rsidR="00B41F72">
        <w:rPr>
          <w:color w:val="000000"/>
        </w:rPr>
        <w:br/>
      </w:r>
      <w:r w:rsidR="00B41F72">
        <w:rPr>
          <w:color w:val="000000"/>
        </w:rPr>
        <w:br/>
      </w:r>
      <w:r>
        <w:rPr>
          <w:color w:val="000000"/>
        </w:rPr>
        <w:t xml:space="preserve">(v) What is the correct likelihood function for the lifetime (starting 25 weeks before 1st Jan 2008) of 15 mice?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w:t>
      </w:r>
    </w:p>
    <w:sectPr w:rsidR="00BF3036">
      <w:headerReference w:type="even" r:id="rId8"/>
      <w:headerReference w:type="default" r:id="rId9"/>
      <w:footerReference w:type="default" r:id="rId10"/>
      <w:head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D439E" w14:textId="77777777" w:rsidR="00836534" w:rsidRDefault="00836534">
      <w:pPr>
        <w:spacing w:after="0" w:line="240" w:lineRule="auto"/>
      </w:pPr>
      <w:r>
        <w:separator/>
      </w:r>
    </w:p>
  </w:endnote>
  <w:endnote w:type="continuationSeparator" w:id="0">
    <w:p w14:paraId="78AB3A8A" w14:textId="77777777" w:rsidR="00836534" w:rsidRDefault="00836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E0CA0E-DD75-440F-9345-FD9F630AA2D0}"/>
    <w:embedBold r:id="rId2" w:fontKey="{A461F14B-A287-41D6-B296-26C486C8D13B}"/>
    <w:embedItalic r:id="rId3" w:fontKey="{3A728DFB-3CA3-4459-AFD2-FB9F482C3EE8}"/>
  </w:font>
  <w:font w:name="Georgia">
    <w:panose1 w:val="02040502050405020303"/>
    <w:charset w:val="00"/>
    <w:family w:val="roman"/>
    <w:pitch w:val="variable"/>
    <w:sig w:usb0="00000287" w:usb1="00000000" w:usb2="00000000" w:usb3="00000000" w:csb0="0000009F" w:csb1="00000000"/>
    <w:embedRegular r:id="rId4" w:fontKey="{FEA4DCC2-CF60-4A99-B9C5-513A0B281FC3}"/>
    <w:embedItalic r:id="rId5" w:fontKey="{404F9C07-89C5-4412-9112-3D813263993D}"/>
  </w:font>
  <w:font w:name="Cambria Math">
    <w:panose1 w:val="02040503050406030204"/>
    <w:charset w:val="00"/>
    <w:family w:val="roman"/>
    <w:pitch w:val="variable"/>
    <w:sig w:usb0="E00006FF" w:usb1="420024FF" w:usb2="02000000" w:usb3="00000000" w:csb0="0000019F" w:csb1="00000000"/>
    <w:embedRegular r:id="rId6" w:fontKey="{9CE51FF4-3ECC-4E38-A60B-B161C3063342}"/>
    <w:embedItalic r:id="rId7" w:fontKey="{668D5E39-F7EE-4E48-9249-062569CCFA24}"/>
  </w:font>
  <w:font w:name="Noto Sans Symbols">
    <w:charset w:val="00"/>
    <w:family w:val="auto"/>
    <w:pitch w:val="default"/>
    <w:embedRegular r:id="rId8" w:fontKey="{D180598D-6EA1-4C93-BB61-08F108C601CA}"/>
  </w:font>
  <w:font w:name="Calibri Light">
    <w:panose1 w:val="020F0302020204030204"/>
    <w:charset w:val="00"/>
    <w:family w:val="swiss"/>
    <w:pitch w:val="variable"/>
    <w:sig w:usb0="E4002EFF" w:usb1="C000247B" w:usb2="00000009" w:usb3="00000000" w:csb0="000001FF" w:csb1="00000000"/>
    <w:embedRegular r:id="rId9" w:fontKey="{0FF78650-9E4A-4ABE-AA94-54E88A497C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35E5" w14:textId="77777777" w:rsidR="00BF303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41F72">
      <w:rPr>
        <w:noProof/>
        <w:color w:val="000000"/>
      </w:rPr>
      <w:t>1</w:t>
    </w:r>
    <w:r>
      <w:rPr>
        <w:color w:val="000000"/>
      </w:rPr>
      <w:fldChar w:fldCharType="end"/>
    </w:r>
    <w:r>
      <w:rPr>
        <w:color w:val="000000"/>
      </w:rPr>
      <w:t xml:space="preserve"> of 4</w:t>
    </w:r>
  </w:p>
  <w:p w14:paraId="1B818BA7" w14:textId="77777777" w:rsidR="00BF3036" w:rsidRDefault="00BF303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61912" w14:textId="77777777" w:rsidR="00836534" w:rsidRDefault="00836534">
      <w:pPr>
        <w:spacing w:after="0" w:line="240" w:lineRule="auto"/>
      </w:pPr>
      <w:r>
        <w:separator/>
      </w:r>
    </w:p>
  </w:footnote>
  <w:footnote w:type="continuationSeparator" w:id="0">
    <w:p w14:paraId="17493218" w14:textId="77777777" w:rsidR="00836534" w:rsidRDefault="00836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8154" w14:textId="77777777" w:rsidR="00BF303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3425F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688.5pt;height:61.5pt;rotation:315;z-index:-251657728;visibility:visible;mso-position-horizontal:center;mso-position-horizontal-relative:margin;mso-position-vertical:center;mso-position-vertical-relative:margin" fillcolor="silver" stroked="f">
          <v:fill opacity=".5"/>
          <v:textpath style="font-family:&quot;&amp;quot&quot;;font-size:54pt" string="PATKAR VARDE COLLEGE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56DB" w14:textId="77777777" w:rsidR="00BF303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30001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688.5pt;height:61.5pt;rotation:315;z-index:-251659776;visibility:visible;mso-position-horizontal:center;mso-position-horizontal-relative:margin;mso-position-vertical:center;mso-position-vertical-relative:margin" fillcolor="silver" stroked="f">
          <v:fill opacity=".5"/>
          <v:textpath style="font-family:&quot;&amp;quot&quot;;font-size:54pt" string="PATKAR VARDE COLLEGE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B4E4" w14:textId="77777777" w:rsidR="00BF303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ED04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688.5pt;height:61.5pt;rotation:315;z-index:-251658752;visibility:visible;mso-position-horizontal:center;mso-position-horizontal-relative:margin;mso-position-vertical:center;mso-position-vertical-relative:margin" fillcolor="silver" stroked="f">
          <v:fill opacity=".5"/>
          <v:textpath style="font-family:&quot;&amp;quot&quot;;font-size:54pt" string="PATKAR VARDE COLLEGE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2302D"/>
    <w:multiLevelType w:val="multilevel"/>
    <w:tmpl w:val="CC6247C6"/>
    <w:lvl w:ilvl="0">
      <w:start w:val="1"/>
      <w:numFmt w:val="upperLetter"/>
      <w:lvlText w:val="%1)"/>
      <w:lvlJc w:val="left"/>
      <w:pPr>
        <w:ind w:left="1856" w:hanging="360"/>
      </w:pPr>
      <w:rPr>
        <w:b/>
      </w:rPr>
    </w:lvl>
    <w:lvl w:ilvl="1">
      <w:start w:val="1"/>
      <w:numFmt w:val="lowerLetter"/>
      <w:lvlText w:val="%2."/>
      <w:lvlJc w:val="left"/>
      <w:pPr>
        <w:ind w:left="2576" w:hanging="360"/>
      </w:pPr>
    </w:lvl>
    <w:lvl w:ilvl="2">
      <w:start w:val="1"/>
      <w:numFmt w:val="lowerRoman"/>
      <w:lvlText w:val="%3."/>
      <w:lvlJc w:val="right"/>
      <w:pPr>
        <w:ind w:left="3296" w:hanging="180"/>
      </w:pPr>
    </w:lvl>
    <w:lvl w:ilvl="3">
      <w:start w:val="1"/>
      <w:numFmt w:val="decimal"/>
      <w:lvlText w:val="%4."/>
      <w:lvlJc w:val="left"/>
      <w:pPr>
        <w:ind w:left="4016" w:hanging="360"/>
      </w:pPr>
    </w:lvl>
    <w:lvl w:ilvl="4">
      <w:start w:val="1"/>
      <w:numFmt w:val="lowerLetter"/>
      <w:lvlText w:val="%5."/>
      <w:lvlJc w:val="left"/>
      <w:pPr>
        <w:ind w:left="4736" w:hanging="360"/>
      </w:pPr>
    </w:lvl>
    <w:lvl w:ilvl="5">
      <w:start w:val="1"/>
      <w:numFmt w:val="lowerRoman"/>
      <w:lvlText w:val="%6."/>
      <w:lvlJc w:val="right"/>
      <w:pPr>
        <w:ind w:left="5456" w:hanging="180"/>
      </w:pPr>
    </w:lvl>
    <w:lvl w:ilvl="6">
      <w:start w:val="1"/>
      <w:numFmt w:val="decimal"/>
      <w:lvlText w:val="%7."/>
      <w:lvlJc w:val="left"/>
      <w:pPr>
        <w:ind w:left="6176" w:hanging="360"/>
      </w:pPr>
    </w:lvl>
    <w:lvl w:ilvl="7">
      <w:start w:val="1"/>
      <w:numFmt w:val="lowerLetter"/>
      <w:lvlText w:val="%8."/>
      <w:lvlJc w:val="left"/>
      <w:pPr>
        <w:ind w:left="6896" w:hanging="360"/>
      </w:pPr>
    </w:lvl>
    <w:lvl w:ilvl="8">
      <w:start w:val="1"/>
      <w:numFmt w:val="lowerRoman"/>
      <w:lvlText w:val="%9."/>
      <w:lvlJc w:val="right"/>
      <w:pPr>
        <w:ind w:left="7616" w:hanging="180"/>
      </w:pPr>
    </w:lvl>
  </w:abstractNum>
  <w:abstractNum w:abstractNumId="1" w15:restartNumberingAfterBreak="0">
    <w:nsid w:val="1D7D7DF9"/>
    <w:multiLevelType w:val="multilevel"/>
    <w:tmpl w:val="3D7C092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6C47FB"/>
    <w:multiLevelType w:val="multilevel"/>
    <w:tmpl w:val="709ECB1C"/>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D8C20BD"/>
    <w:multiLevelType w:val="multilevel"/>
    <w:tmpl w:val="3E1AD79E"/>
    <w:lvl w:ilvl="0">
      <w:start w:val="1"/>
      <w:numFmt w:val="lowerRoman"/>
      <w:lvlText w:val="%1)"/>
      <w:lvlJc w:val="left"/>
      <w:pPr>
        <w:ind w:left="1525" w:hanging="567"/>
      </w:pPr>
      <w:rPr>
        <w:rFonts w:ascii="Times New Roman" w:eastAsia="Times New Roman" w:hAnsi="Times New Roman" w:cs="Times New Roman"/>
        <w:b/>
        <w:sz w:val="24"/>
        <w:szCs w:val="24"/>
      </w:rPr>
    </w:lvl>
    <w:lvl w:ilvl="1">
      <w:numFmt w:val="bullet"/>
      <w:lvlText w:val="•"/>
      <w:lvlJc w:val="left"/>
      <w:pPr>
        <w:ind w:left="2446" w:hanging="567"/>
      </w:pPr>
    </w:lvl>
    <w:lvl w:ilvl="2">
      <w:numFmt w:val="bullet"/>
      <w:lvlText w:val="•"/>
      <w:lvlJc w:val="left"/>
      <w:pPr>
        <w:ind w:left="3373" w:hanging="567"/>
      </w:pPr>
    </w:lvl>
    <w:lvl w:ilvl="3">
      <w:numFmt w:val="bullet"/>
      <w:lvlText w:val="•"/>
      <w:lvlJc w:val="left"/>
      <w:pPr>
        <w:ind w:left="4299" w:hanging="567"/>
      </w:pPr>
    </w:lvl>
    <w:lvl w:ilvl="4">
      <w:numFmt w:val="bullet"/>
      <w:lvlText w:val="•"/>
      <w:lvlJc w:val="left"/>
      <w:pPr>
        <w:ind w:left="5226" w:hanging="567"/>
      </w:pPr>
    </w:lvl>
    <w:lvl w:ilvl="5">
      <w:numFmt w:val="bullet"/>
      <w:lvlText w:val="•"/>
      <w:lvlJc w:val="left"/>
      <w:pPr>
        <w:ind w:left="6153" w:hanging="567"/>
      </w:pPr>
    </w:lvl>
    <w:lvl w:ilvl="6">
      <w:numFmt w:val="bullet"/>
      <w:lvlText w:val="•"/>
      <w:lvlJc w:val="left"/>
      <w:pPr>
        <w:ind w:left="7079" w:hanging="567"/>
      </w:pPr>
    </w:lvl>
    <w:lvl w:ilvl="7">
      <w:numFmt w:val="bullet"/>
      <w:lvlText w:val="•"/>
      <w:lvlJc w:val="left"/>
      <w:pPr>
        <w:ind w:left="8006" w:hanging="567"/>
      </w:pPr>
    </w:lvl>
    <w:lvl w:ilvl="8">
      <w:numFmt w:val="bullet"/>
      <w:lvlText w:val="•"/>
      <w:lvlJc w:val="left"/>
      <w:pPr>
        <w:ind w:left="8933" w:hanging="567"/>
      </w:pPr>
    </w:lvl>
  </w:abstractNum>
  <w:abstractNum w:abstractNumId="4" w15:restartNumberingAfterBreak="0">
    <w:nsid w:val="303E7E83"/>
    <w:multiLevelType w:val="multilevel"/>
    <w:tmpl w:val="590A5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717EF5"/>
    <w:multiLevelType w:val="multilevel"/>
    <w:tmpl w:val="B66856C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C5E7290"/>
    <w:multiLevelType w:val="multilevel"/>
    <w:tmpl w:val="8838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A03F5E"/>
    <w:multiLevelType w:val="multilevel"/>
    <w:tmpl w:val="8B187AC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7496408">
    <w:abstractNumId w:val="3"/>
  </w:num>
  <w:num w:numId="2" w16cid:durableId="768626723">
    <w:abstractNumId w:val="7"/>
  </w:num>
  <w:num w:numId="3" w16cid:durableId="153421353">
    <w:abstractNumId w:val="0"/>
  </w:num>
  <w:num w:numId="4" w16cid:durableId="619263677">
    <w:abstractNumId w:val="5"/>
  </w:num>
  <w:num w:numId="5" w16cid:durableId="870919232">
    <w:abstractNumId w:val="2"/>
  </w:num>
  <w:num w:numId="6" w16cid:durableId="716973445">
    <w:abstractNumId w:val="1"/>
  </w:num>
  <w:num w:numId="7" w16cid:durableId="1050301124">
    <w:abstractNumId w:val="6"/>
    <w:lvlOverride w:ilvl="0">
      <w:lvl w:ilvl="0">
        <w:numFmt w:val="upperLetter"/>
        <w:lvlText w:val="%1."/>
        <w:lvlJc w:val="left"/>
      </w:lvl>
    </w:lvlOverride>
  </w:num>
  <w:num w:numId="8" w16cid:durableId="1782913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036"/>
    <w:rsid w:val="0010199A"/>
    <w:rsid w:val="00385F2D"/>
    <w:rsid w:val="006F089C"/>
    <w:rsid w:val="00836534"/>
    <w:rsid w:val="00976575"/>
    <w:rsid w:val="00B41F72"/>
    <w:rsid w:val="00BF3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B7CCB01"/>
  <w15:docId w15:val="{E8F15BBF-0E04-48CE-B5EF-30F68DBA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C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810CFC"/>
    <w:pPr>
      <w:ind w:left="720"/>
      <w:contextualSpacing/>
    </w:pPr>
  </w:style>
  <w:style w:type="table" w:styleId="TableGrid">
    <w:name w:val="Table Grid"/>
    <w:basedOn w:val="TableNormal"/>
    <w:uiPriority w:val="39"/>
    <w:rsid w:val="00810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82A5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82A51"/>
    <w:rPr>
      <w:rFonts w:ascii="Times New Roman" w:eastAsia="Times New Roman" w:hAnsi="Times New Roman" w:cs="Times New Roman"/>
      <w:kern w:val="0"/>
      <w:sz w:val="24"/>
      <w:szCs w:val="24"/>
      <w:lang w:bidi="ar-SA"/>
    </w:rPr>
  </w:style>
  <w:style w:type="paragraph" w:customStyle="1" w:styleId="TableParagraph">
    <w:name w:val="Table Paragraph"/>
    <w:basedOn w:val="Normal"/>
    <w:uiPriority w:val="1"/>
    <w:qFormat/>
    <w:rsid w:val="00882A51"/>
    <w:pPr>
      <w:widowControl w:val="0"/>
      <w:autoSpaceDE w:val="0"/>
      <w:autoSpaceDN w:val="0"/>
      <w:spacing w:after="0" w:line="240" w:lineRule="auto"/>
    </w:pPr>
  </w:style>
  <w:style w:type="paragraph" w:styleId="Header">
    <w:name w:val="header"/>
    <w:basedOn w:val="Normal"/>
    <w:link w:val="HeaderChar"/>
    <w:uiPriority w:val="99"/>
    <w:unhideWhenUsed/>
    <w:rsid w:val="00067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31E"/>
  </w:style>
  <w:style w:type="paragraph" w:styleId="Footer">
    <w:name w:val="footer"/>
    <w:basedOn w:val="Normal"/>
    <w:link w:val="FooterChar"/>
    <w:uiPriority w:val="99"/>
    <w:unhideWhenUsed/>
    <w:rsid w:val="00067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3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B41F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g0kTjg4WspNi7rqvNk8w3PaKlg==">CgMxLjAyCGguZ2pkZ3hzOAByITFKWUtqbk5uNW4walVvY3N5VnVHTWRvaGtKajRORUNOLQ==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Vinesh Shah</dc:creator>
  <cp:lastModifiedBy>Harsh Ranasaria</cp:lastModifiedBy>
  <cp:revision>2</cp:revision>
  <dcterms:created xsi:type="dcterms:W3CDTF">2023-10-03T18:15:00Z</dcterms:created>
  <dcterms:modified xsi:type="dcterms:W3CDTF">2025-10-31T13:06:00Z</dcterms:modified>
</cp:coreProperties>
</file>