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671" w:rsidRDefault="00240671">
      <w:r>
        <w:rPr>
          <w:noProof/>
        </w:rPr>
        <w:drawing>
          <wp:inline distT="0" distB="0" distL="0" distR="0">
            <wp:extent cx="5943600" cy="79000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1.jpeg"/>
                    <pic:cNvPicPr/>
                  </pic:nvPicPr>
                  <pic:blipFill>
                    <a:blip r:embed="rId5">
                      <a:extLst>
                        <a:ext uri="{28A0092B-C50C-407E-A947-70E740481C1C}">
                          <a14:useLocalDpi xmlns:a14="http://schemas.microsoft.com/office/drawing/2010/main" val="0"/>
                        </a:ext>
                      </a:extLst>
                    </a:blip>
                    <a:stretch>
                      <a:fillRect/>
                    </a:stretch>
                  </pic:blipFill>
                  <pic:spPr>
                    <a:xfrm>
                      <a:off x="0" y="0"/>
                      <a:ext cx="5943600" cy="7900035"/>
                    </a:xfrm>
                    <a:prstGeom prst="rect">
                      <a:avLst/>
                    </a:prstGeom>
                  </pic:spPr>
                </pic:pic>
              </a:graphicData>
            </a:graphic>
          </wp:inline>
        </w:drawing>
      </w:r>
    </w:p>
    <w:p w:rsidR="00240671" w:rsidRDefault="00240671">
      <w:r>
        <w:br w:type="page"/>
      </w:r>
    </w:p>
    <w:p w:rsidR="00240671" w:rsidRDefault="009222E5">
      <w:r>
        <w:rPr>
          <w:noProof/>
        </w:rPr>
        <w:lastRenderedPageBreak/>
        <w:drawing>
          <wp:inline distT="0" distB="0" distL="0" distR="0">
            <wp:extent cx="5943600" cy="79000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2&amp;3.jpeg"/>
                    <pic:cNvPicPr/>
                  </pic:nvPicPr>
                  <pic:blipFill>
                    <a:blip r:embed="rId6">
                      <a:extLst>
                        <a:ext uri="{28A0092B-C50C-407E-A947-70E740481C1C}">
                          <a14:useLocalDpi xmlns:a14="http://schemas.microsoft.com/office/drawing/2010/main" val="0"/>
                        </a:ext>
                      </a:extLst>
                    </a:blip>
                    <a:stretch>
                      <a:fillRect/>
                    </a:stretch>
                  </pic:blipFill>
                  <pic:spPr>
                    <a:xfrm>
                      <a:off x="0" y="0"/>
                      <a:ext cx="5943600" cy="7900035"/>
                    </a:xfrm>
                    <a:prstGeom prst="rect">
                      <a:avLst/>
                    </a:prstGeom>
                  </pic:spPr>
                </pic:pic>
              </a:graphicData>
            </a:graphic>
          </wp:inline>
        </w:drawing>
      </w:r>
    </w:p>
    <w:p w:rsidR="00240671" w:rsidRDefault="00240671">
      <w:r>
        <w:br w:type="page"/>
      </w:r>
    </w:p>
    <w:p w:rsidR="00240671" w:rsidRDefault="009222E5">
      <w:r>
        <w:rPr>
          <w:noProof/>
        </w:rPr>
        <w:lastRenderedPageBreak/>
        <w:drawing>
          <wp:inline distT="0" distB="0" distL="0" distR="0">
            <wp:extent cx="5943600" cy="79000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4.jpeg"/>
                    <pic:cNvPicPr/>
                  </pic:nvPicPr>
                  <pic:blipFill>
                    <a:blip r:embed="rId7">
                      <a:extLst>
                        <a:ext uri="{28A0092B-C50C-407E-A947-70E740481C1C}">
                          <a14:useLocalDpi xmlns:a14="http://schemas.microsoft.com/office/drawing/2010/main" val="0"/>
                        </a:ext>
                      </a:extLst>
                    </a:blip>
                    <a:stretch>
                      <a:fillRect/>
                    </a:stretch>
                  </pic:blipFill>
                  <pic:spPr>
                    <a:xfrm>
                      <a:off x="0" y="0"/>
                      <a:ext cx="5943600" cy="7900035"/>
                    </a:xfrm>
                    <a:prstGeom prst="rect">
                      <a:avLst/>
                    </a:prstGeom>
                  </pic:spPr>
                </pic:pic>
              </a:graphicData>
            </a:graphic>
          </wp:inline>
        </w:drawing>
      </w:r>
    </w:p>
    <w:p w:rsidR="00240671" w:rsidRDefault="00240671">
      <w:r>
        <w:br w:type="page"/>
      </w:r>
    </w:p>
    <w:p w:rsidR="00240671" w:rsidRDefault="00240671"/>
    <w:p w:rsidR="00240671" w:rsidRDefault="009222E5">
      <w:r>
        <w:rPr>
          <w:noProof/>
        </w:rPr>
        <w:drawing>
          <wp:inline distT="0" distB="0" distL="0" distR="0">
            <wp:extent cx="5943600" cy="79000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51.jpeg"/>
                    <pic:cNvPicPr/>
                  </pic:nvPicPr>
                  <pic:blipFill>
                    <a:blip r:embed="rId8">
                      <a:extLst>
                        <a:ext uri="{28A0092B-C50C-407E-A947-70E740481C1C}">
                          <a14:useLocalDpi xmlns:a14="http://schemas.microsoft.com/office/drawing/2010/main" val="0"/>
                        </a:ext>
                      </a:extLst>
                    </a:blip>
                    <a:stretch>
                      <a:fillRect/>
                    </a:stretch>
                  </pic:blipFill>
                  <pic:spPr>
                    <a:xfrm>
                      <a:off x="0" y="0"/>
                      <a:ext cx="5943600" cy="7900035"/>
                    </a:xfrm>
                    <a:prstGeom prst="rect">
                      <a:avLst/>
                    </a:prstGeom>
                  </pic:spPr>
                </pic:pic>
              </a:graphicData>
            </a:graphic>
          </wp:inline>
        </w:drawing>
      </w:r>
      <w:r w:rsidR="00240671">
        <w:br w:type="page"/>
      </w:r>
    </w:p>
    <w:p w:rsidR="009222E5" w:rsidRDefault="009222E5"/>
    <w:p w:rsidR="009222E5" w:rsidRDefault="009222E5">
      <w:r>
        <w:rPr>
          <w:noProof/>
        </w:rPr>
        <w:drawing>
          <wp:inline distT="0" distB="0" distL="0" distR="0">
            <wp:extent cx="5943600" cy="790003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52.jpeg"/>
                    <pic:cNvPicPr/>
                  </pic:nvPicPr>
                  <pic:blipFill>
                    <a:blip r:embed="rId9">
                      <a:extLst>
                        <a:ext uri="{28A0092B-C50C-407E-A947-70E740481C1C}">
                          <a14:useLocalDpi xmlns:a14="http://schemas.microsoft.com/office/drawing/2010/main" val="0"/>
                        </a:ext>
                      </a:extLst>
                    </a:blip>
                    <a:stretch>
                      <a:fillRect/>
                    </a:stretch>
                  </pic:blipFill>
                  <pic:spPr>
                    <a:xfrm>
                      <a:off x="0" y="0"/>
                      <a:ext cx="5943600" cy="7900035"/>
                    </a:xfrm>
                    <a:prstGeom prst="rect">
                      <a:avLst/>
                    </a:prstGeom>
                  </pic:spPr>
                </pic:pic>
              </a:graphicData>
            </a:graphic>
          </wp:inline>
        </w:drawing>
      </w:r>
      <w:r>
        <w:br w:type="page"/>
      </w:r>
    </w:p>
    <w:p w:rsidR="00D61D68" w:rsidRPr="00D61D68" w:rsidRDefault="00D61D68" w:rsidP="00D61D68">
      <w:pPr>
        <w:pStyle w:val="ListParagraph"/>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lastRenderedPageBreak/>
        <w:t>6</w:t>
      </w: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2"/>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Female smoker aged 30 at entry.</w:t>
      </w:r>
    </w:p>
    <w:p w:rsidR="00D61D68" w:rsidRPr="00D61D68" w:rsidRDefault="00D61D68" w:rsidP="00D61D68">
      <w:pPr>
        <w:pStyle w:val="ListParagraph"/>
        <w:numPr>
          <w:ilvl w:val="0"/>
          <w:numId w:val="2"/>
        </w:numPr>
        <w:rPr>
          <w:rFonts w:ascii="Times New Roman" w:eastAsiaTheme="minorEastAsia" w:hAnsi="Times New Roman" w:cs="Times New Roman"/>
          <w:sz w:val="25"/>
          <w:szCs w:val="25"/>
        </w:rPr>
      </w:pPr>
      <m:oMath>
        <m:f>
          <m:fPr>
            <m:ctrlPr>
              <w:rPr>
                <w:rFonts w:ascii="Cambria Math" w:eastAsiaTheme="minorEastAsia" w:hAnsi="Cambria Math" w:cs="Times New Roman"/>
                <w:i/>
                <w:sz w:val="25"/>
                <w:szCs w:val="25"/>
              </w:rPr>
            </m:ctrlPr>
          </m:fPr>
          <m:num>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h</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num>
          <m:den>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h</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den>
        </m:f>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func>
              <m:funcPr>
                <m:ctrlPr>
                  <w:rPr>
                    <w:rFonts w:ascii="Cambria Math" w:eastAsiaTheme="minorEastAsia" w:hAnsi="Cambria Math" w:cs="Times New Roman"/>
                    <w:i/>
                    <w:sz w:val="25"/>
                    <w:szCs w:val="25"/>
                  </w:rPr>
                </m:ctrlPr>
              </m:funcPr>
              <m:fName>
                <m:r>
                  <m:rPr>
                    <m:sty m:val="p"/>
                  </m:rPr>
                  <w:rPr>
                    <w:rFonts w:ascii="Cambria Math" w:eastAsiaTheme="minorEastAsia" w:hAnsi="Cambria Math" w:cs="Times New Roman"/>
                    <w:sz w:val="25"/>
                    <w:szCs w:val="25"/>
                  </w:rPr>
                  <m:t>exp</m:t>
                </m:r>
              </m:fName>
              <m:e>
                <m:r>
                  <w:rPr>
                    <w:rFonts w:ascii="Cambria Math" w:eastAsiaTheme="minorEastAsia" w:hAnsi="Cambria Math" w:cs="Times New Roman"/>
                    <w:sz w:val="25"/>
                    <w:szCs w:val="25"/>
                  </w:rPr>
                  <m:t>-0.05</m:t>
                </m:r>
              </m:e>
            </m:func>
          </m:num>
          <m:den>
            <m:func>
              <m:funcPr>
                <m:ctrlPr>
                  <w:rPr>
                    <w:rFonts w:ascii="Cambria Math" w:eastAsiaTheme="minorEastAsia" w:hAnsi="Cambria Math" w:cs="Times New Roman"/>
                    <w:i/>
                    <w:sz w:val="25"/>
                    <w:szCs w:val="25"/>
                  </w:rPr>
                </m:ctrlPr>
              </m:funcPr>
              <m:fName>
                <m:r>
                  <m:rPr>
                    <m:sty m:val="p"/>
                  </m:rPr>
                  <w:rPr>
                    <w:rFonts w:ascii="Cambria Math" w:eastAsiaTheme="minorEastAsia" w:hAnsi="Cambria Math" w:cs="Times New Roman"/>
                    <w:sz w:val="25"/>
                    <w:szCs w:val="25"/>
                  </w:rPr>
                  <m:t>exp</m:t>
                </m:r>
              </m:fName>
              <m:e>
                <m:r>
                  <w:rPr>
                    <w:rFonts w:ascii="Cambria Math" w:eastAsiaTheme="minorEastAsia" w:hAnsi="Cambria Math" w:cs="Times New Roman"/>
                    <w:sz w:val="25"/>
                    <w:szCs w:val="25"/>
                  </w:rPr>
                  <m:t>0.1</m:t>
                </m:r>
              </m:e>
            </m:func>
          </m:den>
        </m:f>
        <m:r>
          <w:rPr>
            <w:rFonts w:ascii="Cambria Math" w:eastAsiaTheme="minorEastAsia" w:hAnsi="Cambria Math" w:cs="Times New Roman"/>
            <w:sz w:val="25"/>
            <w:szCs w:val="25"/>
          </w:rPr>
          <m:t>=0.86070</m:t>
        </m:r>
      </m:oMath>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Where j is male smoker aged 30 at entry and </w:t>
      </w:r>
      <w:proofErr w:type="spellStart"/>
      <w:r w:rsidRPr="00D61D68">
        <w:rPr>
          <w:rFonts w:ascii="Times New Roman" w:eastAsiaTheme="minorEastAsia" w:hAnsi="Times New Roman" w:cs="Times New Roman"/>
          <w:sz w:val="25"/>
          <w:szCs w:val="25"/>
        </w:rPr>
        <w:t>i</w:t>
      </w:r>
      <w:proofErr w:type="spellEnd"/>
      <w:r w:rsidRPr="00D61D68">
        <w:rPr>
          <w:rFonts w:ascii="Times New Roman" w:eastAsiaTheme="minorEastAsia" w:hAnsi="Times New Roman" w:cs="Times New Roman"/>
          <w:sz w:val="25"/>
          <w:szCs w:val="25"/>
        </w:rPr>
        <w:t xml:space="preserve"> is female smoker aged 40 at entry.</w:t>
      </w:r>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r>
            <w:rPr>
              <w:rFonts w:ascii="Cambria Math" w:eastAsiaTheme="minorEastAsia" w:hAnsi="Cambria Math" w:cs="Times New Roman"/>
              <w:sz w:val="25"/>
              <w:szCs w:val="25"/>
            </w:rPr>
            <m:t>But s</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func>
            <m:funcPr>
              <m:ctrlPr>
                <w:rPr>
                  <w:rFonts w:ascii="Cambria Math" w:eastAsiaTheme="minorEastAsia" w:hAnsi="Cambria Math" w:cs="Times New Roman"/>
                  <w:i/>
                  <w:sz w:val="25"/>
                  <w:szCs w:val="25"/>
                </w:rPr>
              </m:ctrlPr>
            </m:funcPr>
            <m:fName>
              <m:r>
                <m:rPr>
                  <m:sty m:val="p"/>
                </m:rPr>
                <w:rPr>
                  <w:rFonts w:ascii="Cambria Math" w:eastAsiaTheme="minorEastAsia" w:hAnsi="Cambria Math" w:cs="Times New Roman"/>
                  <w:sz w:val="25"/>
                  <w:szCs w:val="25"/>
                </w:rPr>
                <m:t>exp</m:t>
              </m:r>
            </m:fName>
            <m:e>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m:t>
                  </m:r>
                  <m:nary>
                    <m:naryPr>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t</m:t>
                      </m:r>
                    </m:sup>
                    <m:e>
                      <m:r>
                        <w:rPr>
                          <w:rFonts w:ascii="Cambria Math" w:eastAsiaTheme="minorEastAsia" w:hAnsi="Cambria Math" w:cs="Times New Roman"/>
                          <w:sz w:val="25"/>
                          <w:szCs w:val="25"/>
                        </w:rPr>
                        <m:t>h</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s</m:t>
                          </m:r>
                        </m:e>
                      </m:d>
                      <m:r>
                        <w:rPr>
                          <w:rFonts w:ascii="Cambria Math" w:eastAsiaTheme="minorEastAsia" w:hAnsi="Cambria Math" w:cs="Times New Roman"/>
                          <w:sz w:val="25"/>
                          <w:szCs w:val="25"/>
                        </w:rPr>
                        <m:t>ds</m:t>
                      </m:r>
                    </m:e>
                  </m:nary>
                </m:e>
              </m:d>
            </m:e>
          </m:func>
          <m:r>
            <w:rPr>
              <w:rFonts w:ascii="Cambria Math" w:eastAsiaTheme="minorEastAsia" w:hAnsi="Cambria Math" w:cs="Times New Roman"/>
              <w:sz w:val="25"/>
              <w:szCs w:val="25"/>
            </w:rPr>
            <m:t>hence</m:t>
          </m:r>
        </m:oMath>
      </m:oMathPara>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sSup>
            <m:sSupPr>
              <m:ctrlPr>
                <w:rPr>
                  <w:rFonts w:ascii="Cambria Math" w:eastAsiaTheme="minorEastAsia" w:hAnsi="Cambria Math" w:cs="Times New Roman"/>
                  <w:i/>
                  <w:sz w:val="25"/>
                  <w:szCs w:val="25"/>
                </w:rPr>
              </m:ctrlPr>
            </m:sSupPr>
            <m:e>
              <m:d>
                <m:dPr>
                  <m:ctrlPr>
                    <w:rPr>
                      <w:rFonts w:ascii="Cambria Math" w:eastAsiaTheme="minorEastAsia" w:hAnsi="Cambria Math" w:cs="Times New Roman"/>
                      <w:i/>
                      <w:sz w:val="25"/>
                      <w:szCs w:val="25"/>
                    </w:rPr>
                  </m:ctrlPr>
                </m:dPr>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e>
              </m:d>
            </m:e>
            <m:sup>
              <m:r>
                <w:rPr>
                  <w:rFonts w:ascii="Cambria Math" w:eastAsiaTheme="minorEastAsia" w:hAnsi="Cambria Math" w:cs="Times New Roman"/>
                  <w:sz w:val="25"/>
                  <w:szCs w:val="25"/>
                </w:rPr>
                <m:t>0.86070</m:t>
              </m:r>
            </m:sup>
          </m:sSup>
        </m:oMath>
      </m:oMathPara>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Which implies that</w:t>
      </w:r>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&gt;</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 xml:space="preserve"> for all t&gt;0</m:t>
          </m:r>
        </m:oMath>
      </m:oMathPara>
    </w:p>
    <w:p w:rsidR="00D61D68" w:rsidRPr="00D61D68" w:rsidRDefault="00D61D68" w:rsidP="00D61D68">
      <w:pPr>
        <w:pStyle w:val="ListParagraph"/>
        <w:numPr>
          <w:ilvl w:val="0"/>
          <w:numId w:val="2"/>
        </w:numPr>
        <w:rPr>
          <w:rFonts w:ascii="Times New Roman" w:eastAsiaTheme="minorEastAsia" w:hAnsi="Times New Roman" w:cs="Times New Roman"/>
          <w:sz w:val="25"/>
          <w:szCs w:val="25"/>
        </w:rPr>
      </w:pPr>
      <m:oMath>
        <m:f>
          <m:fPr>
            <m:ctrlPr>
              <w:rPr>
                <w:rFonts w:ascii="Cambria Math" w:eastAsiaTheme="minorEastAsia" w:hAnsi="Cambria Math" w:cs="Times New Roman"/>
                <w:i/>
                <w:sz w:val="25"/>
                <w:szCs w:val="25"/>
              </w:rPr>
            </m:ctrlPr>
          </m:fPr>
          <m:num>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h</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num>
          <m:den>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h</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den>
        </m:f>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func>
              <m:funcPr>
                <m:ctrlPr>
                  <w:rPr>
                    <w:rFonts w:ascii="Cambria Math" w:eastAsiaTheme="minorEastAsia" w:hAnsi="Cambria Math" w:cs="Times New Roman"/>
                    <w:i/>
                    <w:sz w:val="25"/>
                    <w:szCs w:val="25"/>
                  </w:rPr>
                </m:ctrlPr>
              </m:funcPr>
              <m:fName>
                <m:r>
                  <m:rPr>
                    <m:sty m:val="p"/>
                  </m:rPr>
                  <w:rPr>
                    <w:rFonts w:ascii="Cambria Math" w:eastAsiaTheme="minorEastAsia" w:hAnsi="Cambria Math" w:cs="Times New Roman"/>
                    <w:sz w:val="25"/>
                    <w:szCs w:val="25"/>
                  </w:rPr>
                  <m:t>exp</m:t>
                </m:r>
              </m:fName>
              <m:e>
                <m:r>
                  <w:rPr>
                    <w:rFonts w:ascii="Cambria Math" w:eastAsiaTheme="minorEastAsia" w:hAnsi="Cambria Math" w:cs="Times New Roman"/>
                    <w:sz w:val="25"/>
                    <w:szCs w:val="25"/>
                  </w:rPr>
                  <m:t>0.2</m:t>
                </m:r>
              </m:e>
            </m:func>
          </m:num>
          <m:den>
            <m:func>
              <m:funcPr>
                <m:ctrlPr>
                  <w:rPr>
                    <w:rFonts w:ascii="Cambria Math" w:eastAsiaTheme="minorEastAsia" w:hAnsi="Cambria Math" w:cs="Times New Roman"/>
                    <w:i/>
                    <w:sz w:val="25"/>
                    <w:szCs w:val="25"/>
                  </w:rPr>
                </m:ctrlPr>
              </m:funcPr>
              <m:fName>
                <m:r>
                  <m:rPr>
                    <m:sty m:val="p"/>
                  </m:rPr>
                  <w:rPr>
                    <w:rFonts w:ascii="Cambria Math" w:eastAsiaTheme="minorEastAsia" w:hAnsi="Cambria Math" w:cs="Times New Roman"/>
                    <w:sz w:val="25"/>
                    <w:szCs w:val="25"/>
                  </w:rPr>
                  <m:t>exp</m:t>
                </m:r>
              </m:fName>
              <m:e>
                <m:r>
                  <w:rPr>
                    <w:rFonts w:ascii="Cambria Math" w:eastAsiaTheme="minorEastAsia" w:hAnsi="Cambria Math" w:cs="Times New Roman"/>
                    <w:sz w:val="25"/>
                    <w:szCs w:val="25"/>
                  </w:rPr>
                  <m:t>0.05</m:t>
                </m:r>
              </m:e>
            </m:func>
          </m:den>
        </m:f>
        <m:r>
          <w:rPr>
            <w:rFonts w:ascii="Cambria Math" w:eastAsiaTheme="minorEastAsia" w:hAnsi="Cambria Math" w:cs="Times New Roman"/>
            <w:sz w:val="25"/>
            <w:szCs w:val="25"/>
          </w:rPr>
          <m:t>=1.161</m:t>
        </m:r>
      </m:oMath>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Where j is male smoker aged 30 at entry and </w:t>
      </w:r>
      <w:proofErr w:type="spellStart"/>
      <w:r w:rsidRPr="00D61D68">
        <w:rPr>
          <w:rFonts w:ascii="Times New Roman" w:eastAsiaTheme="minorEastAsia" w:hAnsi="Times New Roman" w:cs="Times New Roman"/>
          <w:sz w:val="25"/>
          <w:szCs w:val="25"/>
        </w:rPr>
        <w:t>i</w:t>
      </w:r>
      <w:proofErr w:type="spellEnd"/>
      <w:r w:rsidRPr="00D61D68">
        <w:rPr>
          <w:rFonts w:ascii="Times New Roman" w:eastAsiaTheme="minorEastAsia" w:hAnsi="Times New Roman" w:cs="Times New Roman"/>
          <w:sz w:val="25"/>
          <w:szCs w:val="25"/>
        </w:rPr>
        <w:t xml:space="preserve"> is male smoker aged 40 at entry</w:t>
      </w:r>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r>
            <w:rPr>
              <w:rFonts w:ascii="Cambria Math" w:eastAsiaTheme="minorEastAsia" w:hAnsi="Cambria Math" w:cs="Times New Roman"/>
              <w:sz w:val="25"/>
              <w:szCs w:val="25"/>
            </w:rPr>
            <m:t>But s</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func>
            <m:funcPr>
              <m:ctrlPr>
                <w:rPr>
                  <w:rFonts w:ascii="Cambria Math" w:eastAsiaTheme="minorEastAsia" w:hAnsi="Cambria Math" w:cs="Times New Roman"/>
                  <w:i/>
                  <w:sz w:val="25"/>
                  <w:szCs w:val="25"/>
                </w:rPr>
              </m:ctrlPr>
            </m:funcPr>
            <m:fName>
              <m:r>
                <m:rPr>
                  <m:sty m:val="p"/>
                </m:rPr>
                <w:rPr>
                  <w:rFonts w:ascii="Cambria Math" w:eastAsiaTheme="minorEastAsia" w:hAnsi="Cambria Math" w:cs="Times New Roman"/>
                  <w:sz w:val="25"/>
                  <w:szCs w:val="25"/>
                </w:rPr>
                <m:t>exp</m:t>
              </m:r>
            </m:fName>
            <m:e>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m:t>
                  </m:r>
                  <m:nary>
                    <m:naryPr>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t</m:t>
                      </m:r>
                    </m:sup>
                    <m:e>
                      <m:r>
                        <w:rPr>
                          <w:rFonts w:ascii="Cambria Math" w:eastAsiaTheme="minorEastAsia" w:hAnsi="Cambria Math" w:cs="Times New Roman"/>
                          <w:sz w:val="25"/>
                          <w:szCs w:val="25"/>
                        </w:rPr>
                        <m:t>h</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s</m:t>
                          </m:r>
                        </m:e>
                      </m:d>
                      <m:r>
                        <w:rPr>
                          <w:rFonts w:ascii="Cambria Math" w:eastAsiaTheme="minorEastAsia" w:hAnsi="Cambria Math" w:cs="Times New Roman"/>
                          <w:sz w:val="25"/>
                          <w:szCs w:val="25"/>
                        </w:rPr>
                        <m:t>ds</m:t>
                      </m:r>
                    </m:e>
                  </m:nary>
                </m:e>
              </m:d>
            </m:e>
          </m:func>
          <m:r>
            <w:rPr>
              <w:rFonts w:ascii="Cambria Math" w:eastAsiaTheme="minorEastAsia" w:hAnsi="Cambria Math" w:cs="Times New Roman"/>
              <w:sz w:val="25"/>
              <w:szCs w:val="25"/>
            </w:rPr>
            <m:t>hence</m:t>
          </m:r>
        </m:oMath>
      </m:oMathPara>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sSup>
            <m:sSupPr>
              <m:ctrlPr>
                <w:rPr>
                  <w:rFonts w:ascii="Cambria Math" w:eastAsiaTheme="minorEastAsia" w:hAnsi="Cambria Math" w:cs="Times New Roman"/>
                  <w:i/>
                  <w:sz w:val="25"/>
                  <w:szCs w:val="25"/>
                </w:rPr>
              </m:ctrlPr>
            </m:sSupPr>
            <m:e>
              <m:d>
                <m:dPr>
                  <m:ctrlPr>
                    <w:rPr>
                      <w:rFonts w:ascii="Cambria Math" w:eastAsiaTheme="minorEastAsia" w:hAnsi="Cambria Math" w:cs="Times New Roman"/>
                      <w:i/>
                      <w:sz w:val="25"/>
                      <w:szCs w:val="25"/>
                    </w:rPr>
                  </m:ctrlPr>
                </m:dPr>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e>
              </m:d>
            </m:e>
            <m:sup>
              <m:r>
                <w:rPr>
                  <w:rFonts w:ascii="Cambria Math" w:eastAsiaTheme="minorEastAsia" w:hAnsi="Cambria Math" w:cs="Times New Roman"/>
                  <w:sz w:val="25"/>
                  <w:szCs w:val="25"/>
                </w:rPr>
                <m:t>1.161</m:t>
              </m:r>
            </m:sup>
          </m:sSup>
        </m:oMath>
      </m:oMathPara>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Which implies that</w:t>
      </w:r>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&lt;</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 xml:space="preserve"> for all t&gt;0</m:t>
          </m:r>
        </m:oMath>
      </m:oMathPara>
    </w:p>
    <w:p w:rsidR="00D61D68" w:rsidRPr="00D61D68" w:rsidRDefault="00D61D68" w:rsidP="00D61D68">
      <w:pPr>
        <w:pStyle w:val="ListParagraph"/>
        <w:numPr>
          <w:ilvl w:val="0"/>
          <w:numId w:val="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3"/>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most appropriate rate interval to use (for lives classified x) is the policy year rate interval starting on the policy anniversary where lives are aged x next birthday.</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reason is that this corresponds to the definition of the deaths and the rate is more sensitive to errors in approximation of the numerator than the denominator.</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average age at the start of the rate interval is x – ½ assuming that birthdays are uniformly distributed over the policy year.</w:t>
      </w:r>
    </w:p>
    <w:p w:rsidR="00D61D68" w:rsidRPr="00D61D68" w:rsidRDefault="00D61D68" w:rsidP="00D61D68">
      <w:pPr>
        <w:pStyle w:val="ListParagraph"/>
        <w:numPr>
          <w:ilvl w:val="0"/>
          <w:numId w:val="3"/>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We will use the following symbols:</w:t>
      </w:r>
    </w:p>
    <w:p w:rsidR="00D61D68" w:rsidRPr="00D61D68" w:rsidRDefault="00D61D68" w:rsidP="00D61D68">
      <w:pPr>
        <w:pStyle w:val="ListParagraph"/>
        <w:ind w:left="1440"/>
        <w:rPr>
          <w:rFonts w:ascii="Times New Roman" w:eastAsiaTheme="minorEastAsia" w:hAnsi="Times New Roman" w:cs="Times New Roman"/>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x,t</m:t>
            </m:r>
          </m:sub>
        </m:sSub>
      </m:oMath>
      <w:r w:rsidRPr="00D61D68">
        <w:rPr>
          <w:rFonts w:ascii="Times New Roman" w:eastAsiaTheme="minorEastAsia" w:hAnsi="Times New Roman" w:cs="Times New Roman"/>
          <w:sz w:val="25"/>
          <w:szCs w:val="25"/>
        </w:rPr>
        <w:t xml:space="preserve"> </w:t>
      </w:r>
      <w:proofErr w:type="gramStart"/>
      <w:r w:rsidRPr="00D61D68">
        <w:rPr>
          <w:rFonts w:ascii="Times New Roman" w:eastAsiaTheme="minorEastAsia" w:hAnsi="Times New Roman" w:cs="Times New Roman"/>
          <w:sz w:val="25"/>
          <w:szCs w:val="25"/>
        </w:rPr>
        <w:t>to</w:t>
      </w:r>
      <w:proofErr w:type="gramEnd"/>
      <w:r w:rsidRPr="00D61D68">
        <w:rPr>
          <w:rFonts w:ascii="Times New Roman" w:eastAsiaTheme="minorEastAsia" w:hAnsi="Times New Roman" w:cs="Times New Roman"/>
          <w:sz w:val="25"/>
          <w:szCs w:val="25"/>
        </w:rPr>
        <w:t xml:space="preserve"> represent the in force at time t from the 1 January 1997 classified x next birthday on policy anniversary nearest to time t</w:t>
      </w:r>
    </w:p>
    <w:p w:rsidR="00D61D68" w:rsidRPr="00D61D68" w:rsidRDefault="00D61D68" w:rsidP="00D61D68">
      <w:pPr>
        <w:pStyle w:val="ListParagraph"/>
        <w:ind w:left="1440"/>
        <w:rPr>
          <w:rFonts w:ascii="Times New Roman" w:eastAsiaTheme="minorEastAsia" w:hAnsi="Times New Roman" w:cs="Times New Roman"/>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θ</m:t>
            </m:r>
          </m:e>
          <m:sub>
            <m:r>
              <w:rPr>
                <w:rFonts w:ascii="Cambria Math" w:eastAsiaTheme="minorEastAsia" w:hAnsi="Cambria Math" w:cs="Times New Roman"/>
                <w:sz w:val="25"/>
                <w:szCs w:val="25"/>
              </w:rPr>
              <m:t>x.t</m:t>
            </m:r>
          </m:sub>
        </m:sSub>
      </m:oMath>
      <w:r w:rsidRPr="00D61D68">
        <w:rPr>
          <w:rFonts w:ascii="Times New Roman" w:eastAsiaTheme="minorEastAsia" w:hAnsi="Times New Roman" w:cs="Times New Roman"/>
          <w:sz w:val="25"/>
          <w:szCs w:val="25"/>
        </w:rPr>
        <w:t xml:space="preserve"> </w:t>
      </w:r>
      <w:proofErr w:type="gramStart"/>
      <w:r w:rsidRPr="00D61D68">
        <w:rPr>
          <w:rFonts w:ascii="Times New Roman" w:eastAsiaTheme="minorEastAsia" w:hAnsi="Times New Roman" w:cs="Times New Roman"/>
          <w:sz w:val="25"/>
          <w:szCs w:val="25"/>
        </w:rPr>
        <w:t>to</w:t>
      </w:r>
      <w:proofErr w:type="gramEnd"/>
      <w:r w:rsidRPr="00D61D68">
        <w:rPr>
          <w:rFonts w:ascii="Times New Roman" w:eastAsiaTheme="minorEastAsia" w:hAnsi="Times New Roman" w:cs="Times New Roman"/>
          <w:sz w:val="25"/>
          <w:szCs w:val="25"/>
        </w:rPr>
        <w:t xml:space="preserve"> represent the deaths in the calendar year 1997 aged x next birthday on policy anniversary (= age next bir</w:t>
      </w:r>
      <w:proofErr w:type="spellStart"/>
      <w:r w:rsidRPr="00D61D68">
        <w:rPr>
          <w:rFonts w:ascii="Times New Roman" w:eastAsiaTheme="minorEastAsia" w:hAnsi="Times New Roman" w:cs="Times New Roman"/>
          <w:sz w:val="25"/>
          <w:szCs w:val="25"/>
        </w:rPr>
        <w:t>thday</w:t>
      </w:r>
      <w:proofErr w:type="spellEnd"/>
      <w:r w:rsidRPr="00D61D68">
        <w:rPr>
          <w:rFonts w:ascii="Times New Roman" w:eastAsiaTheme="minorEastAsia" w:hAnsi="Times New Roman" w:cs="Times New Roman"/>
          <w:sz w:val="25"/>
          <w:szCs w:val="25"/>
        </w:rPr>
        <w:t xml:space="preserve"> at entry plus </w:t>
      </w:r>
      <w:proofErr w:type="spellStart"/>
      <w:r w:rsidRPr="00D61D68">
        <w:rPr>
          <w:rFonts w:ascii="Times New Roman" w:eastAsiaTheme="minorEastAsia" w:hAnsi="Times New Roman" w:cs="Times New Roman"/>
          <w:sz w:val="25"/>
          <w:szCs w:val="25"/>
        </w:rPr>
        <w:t>curtate</w:t>
      </w:r>
      <w:proofErr w:type="spellEnd"/>
      <w:r w:rsidRPr="00D61D68">
        <w:rPr>
          <w:rFonts w:ascii="Times New Roman" w:eastAsiaTheme="minorEastAsia" w:hAnsi="Times New Roman" w:cs="Times New Roman"/>
          <w:sz w:val="25"/>
          <w:szCs w:val="25"/>
        </w:rPr>
        <w:t xml:space="preserve"> duration at date of death) before death</w:t>
      </w:r>
    </w:p>
    <w:p w:rsidR="00D61D68" w:rsidRPr="00D61D68" w:rsidRDefault="00D61D68" w:rsidP="00D61D68">
      <w:pPr>
        <w:pStyle w:val="ListParagraph"/>
        <w:ind w:left="1440"/>
        <w:rPr>
          <w:rFonts w:ascii="Times New Roman" w:eastAsiaTheme="minorEastAsia" w:hAnsi="Times New Roman" w:cs="Times New Roman"/>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 xml:space="preserve"> </m:t>
        </m:r>
        <m:sSubSup>
          <m:sSubSupPr>
            <m:ctrlPr>
              <w:rPr>
                <w:rFonts w:ascii="Cambria Math" w:eastAsiaTheme="minorEastAsia" w:hAnsi="Cambria Math" w:cs="Times New Roman"/>
                <w:i/>
                <w:sz w:val="25"/>
                <w:szCs w:val="25"/>
              </w:rPr>
            </m:ctrlPr>
          </m:sSubSup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up>
            <m:r>
              <w:rPr>
                <w:rFonts w:ascii="Cambria Math" w:eastAsiaTheme="minorEastAsia" w:hAnsi="Cambria Math" w:cs="Times New Roman"/>
                <w:sz w:val="25"/>
                <w:szCs w:val="25"/>
              </w:rPr>
              <m:t>c</m:t>
            </m:r>
          </m:sup>
        </m:sSubSup>
      </m:oMath>
      <w:r w:rsidRPr="00D61D68">
        <w:rPr>
          <w:rFonts w:ascii="Times New Roman" w:eastAsiaTheme="minorEastAsia" w:hAnsi="Times New Roman" w:cs="Times New Roman"/>
          <w:sz w:val="25"/>
          <w:szCs w:val="25"/>
        </w:rPr>
        <w:t xml:space="preserve"> </w:t>
      </w:r>
      <w:proofErr w:type="gramStart"/>
      <w:r w:rsidRPr="00D61D68">
        <w:rPr>
          <w:rFonts w:ascii="Times New Roman" w:eastAsiaTheme="minorEastAsia" w:hAnsi="Times New Roman" w:cs="Times New Roman"/>
          <w:sz w:val="25"/>
          <w:szCs w:val="25"/>
        </w:rPr>
        <w:t>to</w:t>
      </w:r>
      <w:proofErr w:type="gramEnd"/>
      <w:r w:rsidRPr="00D61D68">
        <w:rPr>
          <w:rFonts w:ascii="Times New Roman" w:eastAsiaTheme="minorEastAsia" w:hAnsi="Times New Roman" w:cs="Times New Roman"/>
          <w:sz w:val="25"/>
          <w:szCs w:val="25"/>
        </w:rPr>
        <w:t xml:space="preserve"> represent the initial and central exposed to risk respectively of lives age x last birthday on previous policy anniversary.</w:t>
      </w:r>
    </w:p>
    <w:p w:rsidR="00D61D68" w:rsidRPr="00D61D68" w:rsidRDefault="00D61D68" w:rsidP="00D61D68">
      <w:pPr>
        <w:pStyle w:val="ListParagraph"/>
        <w:ind w:left="1440"/>
        <w:rPr>
          <w:rFonts w:ascii="Times New Roman" w:eastAsiaTheme="minorEastAsia" w:hAnsi="Times New Roman" w:cs="Times New Roman"/>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oMath>
      <w:r w:rsidRPr="00D61D68">
        <w:rPr>
          <w:rFonts w:ascii="Times New Roman" w:eastAsiaTheme="minorEastAsia" w:hAnsi="Times New Roman" w:cs="Times New Roman"/>
          <w:sz w:val="25"/>
          <w:szCs w:val="25"/>
        </w:rPr>
        <w:t xml:space="preserve"> </w:t>
      </w:r>
      <w:proofErr w:type="gramStart"/>
      <w:r w:rsidRPr="00D61D68">
        <w:rPr>
          <w:rFonts w:ascii="Times New Roman" w:eastAsiaTheme="minorEastAsia" w:hAnsi="Times New Roman" w:cs="Times New Roman"/>
          <w:sz w:val="25"/>
          <w:szCs w:val="25"/>
        </w:rPr>
        <w:t>to</w:t>
      </w:r>
      <w:proofErr w:type="gramEnd"/>
      <w:r w:rsidRPr="00D61D68">
        <w:rPr>
          <w:rFonts w:ascii="Times New Roman" w:eastAsiaTheme="minorEastAsia" w:hAnsi="Times New Roman" w:cs="Times New Roman"/>
          <w:sz w:val="25"/>
          <w:szCs w:val="25"/>
        </w:rPr>
        <w:t xml:space="preserve"> represent the in force at t</w:t>
      </w:r>
      <w:proofErr w:type="spellStart"/>
      <w:r w:rsidRPr="00D61D68">
        <w:rPr>
          <w:rFonts w:ascii="Times New Roman" w:eastAsiaTheme="minorEastAsia" w:hAnsi="Times New Roman" w:cs="Times New Roman"/>
          <w:sz w:val="25"/>
          <w:szCs w:val="25"/>
        </w:rPr>
        <w:t>ime</w:t>
      </w:r>
      <w:proofErr w:type="spellEnd"/>
      <w:r w:rsidRPr="00D61D68">
        <w:rPr>
          <w:rFonts w:ascii="Times New Roman" w:eastAsiaTheme="minorEastAsia" w:hAnsi="Times New Roman" w:cs="Times New Roman"/>
          <w:sz w:val="25"/>
          <w:szCs w:val="25"/>
        </w:rPr>
        <w:t xml:space="preserve"> t from the 1 January 1997 classified x next birthday on the policy anniversary preceding time t.</w:t>
      </w:r>
    </w:p>
    <w:p w:rsidR="00D61D68" w:rsidRPr="00D61D68" w:rsidRDefault="00D61D68" w:rsidP="00D61D68">
      <w:pPr>
        <w:pStyle w:val="ListParagraph"/>
        <w:ind w:left="1440"/>
        <w:rPr>
          <w:rFonts w:ascii="Times New Roman" w:eastAsiaTheme="minorEastAsia" w:hAnsi="Times New Roman" w:cs="Times New Roman"/>
          <w:sz w:val="25"/>
          <w:szCs w:val="25"/>
        </w:rPr>
      </w:pPr>
      <m:oMath>
        <m:r>
          <w:rPr>
            <w:rFonts w:ascii="Cambria Math" w:eastAsiaTheme="minorEastAsia" w:hAnsi="Cambria Math" w:cs="Times New Roman"/>
            <w:sz w:val="25"/>
            <w:szCs w:val="25"/>
          </w:rPr>
          <w:lastRenderedPageBreak/>
          <m:t xml:space="preserve">Now </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1</m:t>
            </m:r>
          </m:num>
          <m:den>
            <m:r>
              <w:rPr>
                <w:rFonts w:ascii="Cambria Math" w:eastAsiaTheme="minorEastAsia" w:hAnsi="Cambria Math" w:cs="Times New Roman"/>
                <w:sz w:val="25"/>
                <w:szCs w:val="25"/>
              </w:rPr>
              <m:t>2</m:t>
            </m:r>
          </m:den>
        </m:f>
        <m:d>
          <m:dPr>
            <m:ctrlPr>
              <w:rPr>
                <w:rFonts w:ascii="Cambria Math" w:eastAsiaTheme="minorEastAsia" w:hAnsi="Cambria Math" w:cs="Times New Roman"/>
                <w:i/>
                <w:sz w:val="25"/>
                <w:szCs w:val="25"/>
              </w:rPr>
            </m:ctrlPr>
          </m:dPr>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x,t</m:t>
                </m:r>
              </m:sub>
            </m:sSub>
            <m:r>
              <w:rPr>
                <w:rFonts w:ascii="Cambria Math" w:eastAsiaTheme="minorEastAsia" w:hAnsi="Cambria Math" w:cs="Times New Roman"/>
                <w:sz w:val="25"/>
                <w:szCs w:val="25"/>
              </w:rPr>
              <m:t>+</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x+1,t</m:t>
                </m:r>
              </m:sub>
            </m:sSub>
          </m:e>
        </m:d>
      </m:oMath>
      <w:r w:rsidRPr="00D61D68">
        <w:rPr>
          <w:rFonts w:ascii="Times New Roman" w:eastAsiaTheme="minorEastAsia" w:hAnsi="Times New Roman" w:cs="Times New Roman"/>
          <w:sz w:val="25"/>
          <w:szCs w:val="25"/>
        </w:rPr>
        <w:t xml:space="preserve"> </w:t>
      </w:r>
      <w:proofErr w:type="gramStart"/>
      <w:r w:rsidRPr="00D61D68">
        <w:rPr>
          <w:rFonts w:ascii="Times New Roman" w:eastAsiaTheme="minorEastAsia" w:hAnsi="Times New Roman" w:cs="Times New Roman"/>
          <w:sz w:val="25"/>
          <w:szCs w:val="25"/>
        </w:rPr>
        <w:t>assuming</w:t>
      </w:r>
      <w:proofErr w:type="gramEnd"/>
      <w:r w:rsidRPr="00D61D68">
        <w:rPr>
          <w:rFonts w:ascii="Times New Roman" w:eastAsiaTheme="minorEastAsia" w:hAnsi="Times New Roman" w:cs="Times New Roman"/>
          <w:sz w:val="25"/>
          <w:szCs w:val="25"/>
        </w:rPr>
        <w:t xml:space="preserve"> that policy anniversaries are uniformly distributed over the calendar year.</w:t>
      </w:r>
    </w:p>
    <w:p w:rsidR="00D61D68" w:rsidRPr="00D61D68" w:rsidRDefault="00D61D68" w:rsidP="00D61D68">
      <w:pPr>
        <w:pStyle w:val="ListParagraph"/>
        <w:ind w:left="1440"/>
        <w:rPr>
          <w:rFonts w:ascii="Times New Roman" w:eastAsiaTheme="minorEastAsia" w:hAnsi="Times New Roman" w:cs="Times New Roman"/>
          <w:sz w:val="25"/>
          <w:szCs w:val="25"/>
        </w:rPr>
      </w:pPr>
      <m:oMath>
        <m:sSubSup>
          <m:sSubSupPr>
            <m:ctrlPr>
              <w:rPr>
                <w:rFonts w:ascii="Cambria Math" w:eastAsiaTheme="minorEastAsia" w:hAnsi="Cambria Math" w:cs="Times New Roman"/>
                <w:i/>
                <w:sz w:val="25"/>
                <w:szCs w:val="25"/>
              </w:rPr>
            </m:ctrlPr>
          </m:sSubSup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up>
            <m:r>
              <w:rPr>
                <w:rFonts w:ascii="Cambria Math" w:eastAsiaTheme="minorEastAsia" w:hAnsi="Cambria Math" w:cs="Times New Roman"/>
                <w:sz w:val="25"/>
                <w:szCs w:val="25"/>
              </w:rPr>
              <m:t>c</m:t>
            </m:r>
          </m:sup>
        </m:sSubSup>
        <m:r>
          <w:rPr>
            <w:rFonts w:ascii="Cambria Math" w:eastAsiaTheme="minorEastAsia" w:hAnsi="Cambria Math" w:cs="Times New Roman"/>
            <w:sz w:val="25"/>
            <w:szCs w:val="25"/>
          </w:rPr>
          <m:t>=</m:t>
        </m:r>
        <m:nary>
          <m:naryPr>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10</m:t>
            </m:r>
          </m:sup>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dt</m:t>
            </m:r>
          </m:e>
        </m:nary>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1</m:t>
            </m:r>
          </m:num>
          <m:den>
            <m:r>
              <w:rPr>
                <w:rFonts w:ascii="Cambria Math" w:eastAsiaTheme="minorEastAsia" w:hAnsi="Cambria Math" w:cs="Times New Roman"/>
                <w:sz w:val="25"/>
                <w:szCs w:val="25"/>
              </w:rPr>
              <m:t>2</m:t>
            </m:r>
          </m:den>
        </m:f>
        <m:nary>
          <m:naryPr>
            <m:chr m:val="∑"/>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t=0</m:t>
            </m:r>
          </m:sub>
          <m:sup>
            <m:r>
              <w:rPr>
                <w:rFonts w:ascii="Cambria Math" w:eastAsiaTheme="minorEastAsia" w:hAnsi="Cambria Math" w:cs="Times New Roman"/>
                <w:sz w:val="25"/>
                <w:szCs w:val="25"/>
              </w:rPr>
              <m:t>9</m:t>
            </m:r>
          </m:sup>
          <m:e>
            <m:d>
              <m:dPr>
                <m:ctrlPr>
                  <w:rPr>
                    <w:rFonts w:ascii="Cambria Math" w:eastAsiaTheme="minorEastAsia" w:hAnsi="Cambria Math" w:cs="Times New Roman"/>
                    <w:i/>
                    <w:sz w:val="25"/>
                    <w:szCs w:val="25"/>
                  </w:rPr>
                </m:ctrlPr>
              </m:dPr>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t+1</m:t>
                    </m:r>
                  </m:e>
                </m:d>
              </m:e>
            </m:d>
          </m:e>
        </m:nary>
      </m:oMath>
      <w:r w:rsidRPr="00D61D68">
        <w:rPr>
          <w:rFonts w:ascii="Times New Roman" w:eastAsiaTheme="minorEastAsia" w:hAnsi="Times New Roman" w:cs="Times New Roman"/>
          <w:sz w:val="25"/>
          <w:szCs w:val="25"/>
        </w:rPr>
        <w:t xml:space="preserve"> </w:t>
      </w:r>
      <w:proofErr w:type="gramStart"/>
      <w:r w:rsidRPr="00D61D68">
        <w:rPr>
          <w:rFonts w:ascii="Times New Roman" w:eastAsiaTheme="minorEastAsia" w:hAnsi="Times New Roman" w:cs="Times New Roman"/>
          <w:sz w:val="25"/>
          <w:szCs w:val="25"/>
        </w:rPr>
        <w:t>assuming</w:t>
      </w:r>
      <w:proofErr w:type="gramEnd"/>
      <w:r w:rsidRPr="00D61D68">
        <w:rPr>
          <w:rFonts w:ascii="Times New Roman" w:eastAsiaTheme="minorEastAsia" w:hAnsi="Times New Roman" w:cs="Times New Roman"/>
          <w:sz w:val="25"/>
          <w:szCs w:val="25"/>
        </w:rPr>
        <w:t xml:space="preserve"> that the in-force population varies linearly between the dates of the investigation.</w:t>
      </w:r>
    </w:p>
    <w:p w:rsidR="00D61D68" w:rsidRPr="00D61D68" w:rsidRDefault="00D61D68" w:rsidP="00D61D68">
      <w:pPr>
        <w:pStyle w:val="ListParagraph"/>
        <w:ind w:left="1440"/>
        <w:rPr>
          <w:rFonts w:ascii="Times New Roman" w:eastAsiaTheme="minorEastAsia" w:hAnsi="Times New Roman" w:cs="Times New Roman"/>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m:t>
        </m:r>
        <m:sSubSup>
          <m:sSubSupPr>
            <m:ctrlPr>
              <w:rPr>
                <w:rFonts w:ascii="Cambria Math" w:eastAsiaTheme="minorEastAsia" w:hAnsi="Cambria Math" w:cs="Times New Roman"/>
                <w:i/>
                <w:sz w:val="25"/>
                <w:szCs w:val="25"/>
              </w:rPr>
            </m:ctrlPr>
          </m:sSubSup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up>
            <m:r>
              <w:rPr>
                <w:rFonts w:ascii="Cambria Math" w:eastAsiaTheme="minorEastAsia" w:hAnsi="Cambria Math" w:cs="Times New Roman"/>
                <w:sz w:val="25"/>
                <w:szCs w:val="25"/>
              </w:rPr>
              <m:t>c</m:t>
            </m:r>
          </m:sup>
        </m:sSubSup>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1</m:t>
            </m:r>
          </m:num>
          <m:den>
            <m:r>
              <w:rPr>
                <w:rFonts w:ascii="Cambria Math" w:eastAsiaTheme="minorEastAsia" w:hAnsi="Cambria Math" w:cs="Times New Roman"/>
                <w:sz w:val="25"/>
                <w:szCs w:val="25"/>
              </w:rPr>
              <m:t>2</m:t>
            </m:r>
          </m:den>
        </m:f>
        <m:nary>
          <m:naryPr>
            <m:chr m:val="∑"/>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t=0</m:t>
            </m:r>
          </m:sub>
          <m:sup>
            <m:r>
              <w:rPr>
                <w:rFonts w:ascii="Cambria Math" w:eastAsiaTheme="minorEastAsia" w:hAnsi="Cambria Math" w:cs="Times New Roman"/>
                <w:sz w:val="25"/>
                <w:szCs w:val="25"/>
              </w:rPr>
              <m:t>9</m:t>
            </m:r>
          </m:sup>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θ</m:t>
                </m:r>
              </m:e>
              <m:sub>
                <m:r>
                  <w:rPr>
                    <w:rFonts w:ascii="Cambria Math" w:eastAsiaTheme="minorEastAsia" w:hAnsi="Cambria Math" w:cs="Times New Roman"/>
                    <w:sz w:val="25"/>
                    <w:szCs w:val="25"/>
                  </w:rPr>
                  <m:t>x,t</m:t>
                </m:r>
              </m:sub>
            </m:sSub>
          </m:e>
        </m:nary>
      </m:oMath>
      <w:r w:rsidRPr="00D61D68">
        <w:rPr>
          <w:rFonts w:ascii="Times New Roman" w:eastAsiaTheme="minorEastAsia" w:hAnsi="Times New Roman" w:cs="Times New Roman"/>
          <w:sz w:val="25"/>
          <w:szCs w:val="25"/>
        </w:rPr>
        <w:t xml:space="preserve"> </w:t>
      </w:r>
      <w:proofErr w:type="gramStart"/>
      <w:r w:rsidRPr="00D61D68">
        <w:rPr>
          <w:rFonts w:ascii="Times New Roman" w:eastAsiaTheme="minorEastAsia" w:hAnsi="Times New Roman" w:cs="Times New Roman"/>
          <w:sz w:val="25"/>
          <w:szCs w:val="25"/>
        </w:rPr>
        <w:t>assuming</w:t>
      </w:r>
      <w:proofErr w:type="gramEnd"/>
      <w:r w:rsidRPr="00D61D68">
        <w:rPr>
          <w:rFonts w:ascii="Times New Roman" w:eastAsiaTheme="minorEastAsia" w:hAnsi="Times New Roman" w:cs="Times New Roman"/>
          <w:sz w:val="25"/>
          <w:szCs w:val="25"/>
        </w:rPr>
        <w:t xml:space="preserve"> that in aggregate the deaths occur on average halfway through the policy year.</w:t>
      </w:r>
    </w:p>
    <w:p w:rsidR="00D61D68" w:rsidRPr="00D61D68" w:rsidRDefault="00D61D68" w:rsidP="00D61D68">
      <w:pPr>
        <w:pStyle w:val="ListParagraph"/>
        <w:numPr>
          <w:ilvl w:val="0"/>
          <w:numId w:val="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4"/>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Types of censoring presents:</w:t>
      </w:r>
    </w:p>
    <w:p w:rsidR="00D61D68" w:rsidRPr="00D61D68" w:rsidRDefault="00D61D68" w:rsidP="00D61D68">
      <w:pPr>
        <w:pStyle w:val="ListParagraph"/>
        <w:numPr>
          <w:ilvl w:val="0"/>
          <w:numId w:val="5"/>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Type </w:t>
      </w:r>
      <w:proofErr w:type="gramStart"/>
      <w:r w:rsidRPr="00D61D68">
        <w:rPr>
          <w:rFonts w:ascii="Times New Roman" w:eastAsiaTheme="minorEastAsia" w:hAnsi="Times New Roman" w:cs="Times New Roman"/>
          <w:sz w:val="25"/>
          <w:szCs w:val="25"/>
        </w:rPr>
        <w:t>I</w:t>
      </w:r>
      <w:proofErr w:type="gramEnd"/>
      <w:r w:rsidRPr="00D61D68">
        <w:rPr>
          <w:rFonts w:ascii="Times New Roman" w:eastAsiaTheme="minorEastAsia" w:hAnsi="Times New Roman" w:cs="Times New Roman"/>
          <w:sz w:val="25"/>
          <w:szCs w:val="25"/>
        </w:rPr>
        <w:t xml:space="preserve"> censoring present because the study ends at a predetermined duration of 45 days.</w:t>
      </w:r>
    </w:p>
    <w:p w:rsidR="00D61D68" w:rsidRPr="00D61D68" w:rsidRDefault="00D61D68" w:rsidP="00D61D68">
      <w:pPr>
        <w:pStyle w:val="ListParagraph"/>
        <w:numPr>
          <w:ilvl w:val="0"/>
          <w:numId w:val="5"/>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Type II censoring is not present because the study did not end after a predetermined number of patients had died.</w:t>
      </w:r>
    </w:p>
    <w:p w:rsidR="00D61D68" w:rsidRPr="00D61D68" w:rsidRDefault="00D61D68" w:rsidP="00D61D68">
      <w:pPr>
        <w:pStyle w:val="ListParagraph"/>
        <w:numPr>
          <w:ilvl w:val="0"/>
          <w:numId w:val="5"/>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Random censoring is present because the duration at which a patient left hospital before the study ended can be considered as a random variable.</w:t>
      </w:r>
    </w:p>
    <w:p w:rsidR="00D61D68" w:rsidRPr="00D61D68" w:rsidRDefault="00D61D68" w:rsidP="00D61D68">
      <w:pPr>
        <w:pStyle w:val="ListParagraph"/>
        <w:numPr>
          <w:ilvl w:val="0"/>
          <w:numId w:val="5"/>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Right Censoring is present for those lives that exit before the end of investigation period.</w:t>
      </w:r>
    </w:p>
    <w:p w:rsidR="00D61D68" w:rsidRPr="00D61D68" w:rsidRDefault="00D61D68" w:rsidP="00D61D68">
      <w:pPr>
        <w:pStyle w:val="ListParagraph"/>
        <w:numPr>
          <w:ilvl w:val="0"/>
          <w:numId w:val="4"/>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censoring is likely to be informative.</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patients who died were probably recovering less well that patient who discharged from the hospital.</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If they had not died, they would likely to remain in the hospital for longer than those who were not censored.</w:t>
      </w:r>
    </w:p>
    <w:p w:rsidR="00D61D68" w:rsidRPr="00D61D68" w:rsidRDefault="00D61D68" w:rsidP="00D61D68">
      <w:pPr>
        <w:pStyle w:val="ListParagraph"/>
        <w:numPr>
          <w:ilvl w:val="0"/>
          <w:numId w:val="4"/>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Kaplan-Meier estimate of the survival function is estimated as follows:</w:t>
      </w: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D61D68" w:rsidRPr="00D61D68" w:rsidTr="002B5109">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w:t>
            </w:r>
          </w:p>
        </w:tc>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n</w:t>
            </w:r>
          </w:p>
        </w:tc>
        <w:tc>
          <w:tcPr>
            <w:tcW w:w="103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d</w:t>
            </w:r>
          </w:p>
        </w:tc>
        <w:tc>
          <w:tcPr>
            <w:tcW w:w="1030"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c</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d/n</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(1-d/n)</w:t>
            </w:r>
          </w:p>
        </w:tc>
        <w:tc>
          <w:tcPr>
            <w:tcW w:w="1097"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S(t)</w:t>
            </w:r>
          </w:p>
        </w:tc>
      </w:tr>
      <w:tr w:rsidR="00D61D68" w:rsidRPr="00D61D68" w:rsidTr="002B5109">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0 </w:t>
            </w:r>
          </w:p>
        </w:tc>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13</w:t>
            </w:r>
          </w:p>
        </w:tc>
        <w:tc>
          <w:tcPr>
            <w:tcW w:w="1031" w:type="dxa"/>
          </w:tcPr>
          <w:p w:rsidR="00D61D68" w:rsidRPr="00D61D68" w:rsidRDefault="00D61D68" w:rsidP="002B5109">
            <w:pPr>
              <w:pStyle w:val="ListParagraph"/>
              <w:ind w:left="0"/>
              <w:rPr>
                <w:rFonts w:ascii="Times New Roman" w:eastAsiaTheme="minorEastAsia" w:hAnsi="Times New Roman" w:cs="Times New Roman"/>
                <w:sz w:val="25"/>
                <w:szCs w:val="25"/>
              </w:rPr>
            </w:pPr>
          </w:p>
        </w:tc>
        <w:tc>
          <w:tcPr>
            <w:tcW w:w="1030" w:type="dxa"/>
          </w:tcPr>
          <w:p w:rsidR="00D61D68" w:rsidRPr="00D61D68" w:rsidRDefault="00D61D68" w:rsidP="002B5109">
            <w:pPr>
              <w:pStyle w:val="ListParagraph"/>
              <w:ind w:left="0"/>
              <w:rPr>
                <w:rFonts w:ascii="Times New Roman" w:eastAsiaTheme="minorEastAsia" w:hAnsi="Times New Roman" w:cs="Times New Roman"/>
                <w:sz w:val="25"/>
                <w:szCs w:val="25"/>
              </w:rPr>
            </w:pP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p>
        </w:tc>
        <w:tc>
          <w:tcPr>
            <w:tcW w:w="1097" w:type="dxa"/>
          </w:tcPr>
          <w:p w:rsidR="00D61D68" w:rsidRPr="00D61D68" w:rsidRDefault="00D61D68" w:rsidP="002B5109">
            <w:pPr>
              <w:pStyle w:val="ListParagraph"/>
              <w:ind w:left="0"/>
              <w:rPr>
                <w:rFonts w:ascii="Times New Roman" w:eastAsiaTheme="minorEastAsia" w:hAnsi="Times New Roman" w:cs="Times New Roman"/>
                <w:sz w:val="25"/>
                <w:szCs w:val="25"/>
              </w:rPr>
            </w:pPr>
          </w:p>
        </w:tc>
      </w:tr>
      <w:tr w:rsidR="00D61D68" w:rsidRPr="00D61D68" w:rsidTr="002B5109">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5</w:t>
            </w:r>
          </w:p>
        </w:tc>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13</w:t>
            </w:r>
          </w:p>
        </w:tc>
        <w:tc>
          <w:tcPr>
            <w:tcW w:w="103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030"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0.0769</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0.9231</w:t>
            </w:r>
          </w:p>
        </w:tc>
        <w:tc>
          <w:tcPr>
            <w:tcW w:w="1097"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0.92</w:t>
            </w:r>
          </w:p>
        </w:tc>
      </w:tr>
      <w:tr w:rsidR="00D61D68" w:rsidRPr="00D61D68" w:rsidTr="002B5109">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7</w:t>
            </w:r>
          </w:p>
        </w:tc>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12</w:t>
            </w:r>
          </w:p>
        </w:tc>
        <w:tc>
          <w:tcPr>
            <w:tcW w:w="103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030"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0.0833</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0.9167</w:t>
            </w:r>
          </w:p>
        </w:tc>
        <w:tc>
          <w:tcPr>
            <w:tcW w:w="1097"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0.85</w:t>
            </w:r>
          </w:p>
        </w:tc>
      </w:tr>
      <w:tr w:rsidR="00D61D68" w:rsidRPr="00D61D68" w:rsidTr="002B5109">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14</w:t>
            </w:r>
          </w:p>
        </w:tc>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11</w:t>
            </w:r>
          </w:p>
        </w:tc>
        <w:tc>
          <w:tcPr>
            <w:tcW w:w="103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030"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2</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0.0909</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0.9091</w:t>
            </w:r>
          </w:p>
        </w:tc>
        <w:tc>
          <w:tcPr>
            <w:tcW w:w="1097"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0.77</w:t>
            </w:r>
          </w:p>
        </w:tc>
      </w:tr>
      <w:tr w:rsidR="00D61D68" w:rsidRPr="00D61D68" w:rsidTr="002B5109">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28</w:t>
            </w:r>
          </w:p>
        </w:tc>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8</w:t>
            </w:r>
          </w:p>
        </w:tc>
        <w:tc>
          <w:tcPr>
            <w:tcW w:w="103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030"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2</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0.1250</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0.8750</w:t>
            </w:r>
          </w:p>
        </w:tc>
        <w:tc>
          <w:tcPr>
            <w:tcW w:w="1097"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0.67</w:t>
            </w:r>
          </w:p>
        </w:tc>
      </w:tr>
      <w:tr w:rsidR="00D61D68" w:rsidRPr="00D61D68" w:rsidTr="002B5109">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35</w:t>
            </w:r>
          </w:p>
        </w:tc>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5</w:t>
            </w:r>
          </w:p>
        </w:tc>
        <w:tc>
          <w:tcPr>
            <w:tcW w:w="103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030" w:type="dxa"/>
          </w:tcPr>
          <w:p w:rsidR="00D61D68" w:rsidRPr="00D61D68" w:rsidRDefault="00D61D68" w:rsidP="002B5109">
            <w:pPr>
              <w:pStyle w:val="ListParagraph"/>
              <w:ind w:left="0"/>
              <w:rPr>
                <w:rFonts w:ascii="Times New Roman" w:eastAsiaTheme="minorEastAsia" w:hAnsi="Times New Roman" w:cs="Times New Roman"/>
                <w:sz w:val="25"/>
                <w:szCs w:val="25"/>
              </w:rPr>
            </w:pP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0.2000</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0.8000</w:t>
            </w:r>
          </w:p>
        </w:tc>
        <w:tc>
          <w:tcPr>
            <w:tcW w:w="1097"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0.54</w:t>
            </w:r>
          </w:p>
        </w:tc>
      </w:tr>
    </w:tbl>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So, the value survival function at end of investigation period is 0.54</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Assumptions:</w:t>
      </w:r>
    </w:p>
    <w:p w:rsidR="00D61D68" w:rsidRPr="00D61D68" w:rsidRDefault="00D61D68" w:rsidP="00D61D68">
      <w:pPr>
        <w:pStyle w:val="ListParagraph"/>
        <w:numPr>
          <w:ilvl w:val="0"/>
          <w:numId w:val="6"/>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censoring happens just after the death.</w:t>
      </w:r>
    </w:p>
    <w:p w:rsidR="00D61D68" w:rsidRPr="00D61D68" w:rsidRDefault="00D61D68" w:rsidP="00D61D68">
      <w:pPr>
        <w:pStyle w:val="ListParagraph"/>
        <w:numPr>
          <w:ilvl w:val="0"/>
          <w:numId w:val="6"/>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Ignoring the discharge on any other ground except recovery from illness.</w:t>
      </w:r>
    </w:p>
    <w:p w:rsidR="00D61D68" w:rsidRPr="00D61D68" w:rsidRDefault="00D61D68" w:rsidP="00D61D68">
      <w:pPr>
        <w:pStyle w:val="ListParagraph"/>
        <w:numPr>
          <w:ilvl w:val="0"/>
          <w:numId w:val="6"/>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Ignore any admission period before the start of investigation.</w:t>
      </w:r>
    </w:p>
    <w:p w:rsidR="00D61D68" w:rsidRPr="00D61D68" w:rsidRDefault="00D61D68" w:rsidP="00D61D68">
      <w:pPr>
        <w:pStyle w:val="ListParagraph"/>
        <w:numPr>
          <w:ilvl w:val="0"/>
          <w:numId w:val="4"/>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Comments:</w:t>
      </w:r>
    </w:p>
    <w:p w:rsidR="00D61D68" w:rsidRPr="00D61D68" w:rsidRDefault="00D61D68" w:rsidP="00D61D68">
      <w:pPr>
        <w:pStyle w:val="ListParagraph"/>
        <w:numPr>
          <w:ilvl w:val="0"/>
          <w:numId w:val="7"/>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survival of a patient from the infection who given treatment is around 50% in light of the answer in c) above.</w:t>
      </w:r>
    </w:p>
    <w:p w:rsidR="00D61D68" w:rsidRPr="00D61D68" w:rsidRDefault="00D61D68" w:rsidP="00D61D68">
      <w:pPr>
        <w:pStyle w:val="ListParagraph"/>
        <w:numPr>
          <w:ilvl w:val="0"/>
          <w:numId w:val="7"/>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lastRenderedPageBreak/>
        <w:t>However, the hospital excluded the number of deaths who died within two weeks of observation period.</w:t>
      </w:r>
    </w:p>
    <w:p w:rsidR="00D61D68" w:rsidRPr="00D61D68" w:rsidRDefault="00D61D68" w:rsidP="00D61D68">
      <w:pPr>
        <w:pStyle w:val="ListParagraph"/>
        <w:numPr>
          <w:ilvl w:val="0"/>
          <w:numId w:val="7"/>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It also ignores the admission pre investigation period</w:t>
      </w:r>
    </w:p>
    <w:p w:rsidR="00D61D68" w:rsidRPr="00D61D68" w:rsidRDefault="00D61D68" w:rsidP="00D61D68">
      <w:pPr>
        <w:pStyle w:val="ListParagraph"/>
        <w:numPr>
          <w:ilvl w:val="0"/>
          <w:numId w:val="7"/>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It is assuming that the censored patient at the end of investigation will survive for sure.</w:t>
      </w:r>
    </w:p>
    <w:p w:rsidR="00D61D68" w:rsidRPr="00D61D68" w:rsidRDefault="00D61D68" w:rsidP="00D61D68">
      <w:pPr>
        <w:pStyle w:val="ListParagraph"/>
        <w:numPr>
          <w:ilvl w:val="0"/>
          <w:numId w:val="7"/>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Also ignoring the patients being discharged on any other ground like shifting to another hospital etc.</w:t>
      </w:r>
    </w:p>
    <w:p w:rsidR="00D61D68" w:rsidRPr="00D61D68" w:rsidRDefault="00D61D68" w:rsidP="00D61D68">
      <w:pPr>
        <w:pStyle w:val="ListParagraph"/>
        <w:numPr>
          <w:ilvl w:val="0"/>
          <w:numId w:val="7"/>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It claims that 8 out of 10 patients who responded the treatment beyond two weeks would survive.</w:t>
      </w:r>
    </w:p>
    <w:p w:rsidR="00D61D68" w:rsidRPr="00D61D68" w:rsidRDefault="00D61D68" w:rsidP="00D61D68">
      <w:pPr>
        <w:pStyle w:val="ListParagraph"/>
        <w:numPr>
          <w:ilvl w:val="0"/>
          <w:numId w:val="7"/>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So, the claims have to be viewed with respect to above considerations.</w:t>
      </w:r>
    </w:p>
    <w:p w:rsidR="00D61D68" w:rsidRPr="00D61D68" w:rsidRDefault="00D61D68" w:rsidP="00D61D68">
      <w:pPr>
        <w:pStyle w:val="ListParagraph"/>
        <w:numPr>
          <w:ilvl w:val="0"/>
          <w:numId w:val="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8"/>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9"/>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Under the uniform distribution of deaths assumption:</w:t>
      </w:r>
    </w:p>
    <w:p w:rsidR="00D61D68" w:rsidRPr="00D61D68" w:rsidRDefault="00D61D68" w:rsidP="00D61D68">
      <w:pPr>
        <w:pStyle w:val="ListParagraph"/>
        <w:ind w:left="1800"/>
        <w:rPr>
          <w:rFonts w:ascii="Times New Roman" w:eastAsiaTheme="minorEastAsia" w:hAnsi="Times New Roman" w:cs="Times New Roman"/>
          <w:sz w:val="25"/>
          <w:szCs w:val="25"/>
        </w:rPr>
      </w:pPr>
      <m:oMathPara>
        <m:oMathParaPr>
          <m:jc m:val="left"/>
        </m:oMathParaPr>
        <m:oMath>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e>
              <m:r>
                <w:rPr>
                  <w:rFonts w:ascii="Cambria Math" w:eastAsiaTheme="minorEastAsia" w:hAnsi="Cambria Math" w:cs="Times New Roman"/>
                  <w:sz w:val="25"/>
                  <w:szCs w:val="25"/>
                </w:rPr>
                <m:t>tPxdt</m:t>
              </m:r>
            </m:e>
          </m:nary>
          <m:r>
            <w:rPr>
              <w:rFonts w:ascii="Cambria Math" w:eastAsiaTheme="minorEastAsia" w:hAnsi="Cambria Math" w:cs="Times New Roman"/>
              <w:sz w:val="25"/>
              <w:szCs w:val="25"/>
            </w:rPr>
            <m:t>=</m:t>
          </m:r>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e>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1-tqx</m:t>
                  </m:r>
                </m:e>
              </m:d>
              <m:r>
                <w:rPr>
                  <w:rFonts w:ascii="Cambria Math" w:eastAsiaTheme="minorEastAsia" w:hAnsi="Cambria Math" w:cs="Times New Roman"/>
                  <w:sz w:val="25"/>
                  <w:szCs w:val="25"/>
                </w:rPr>
                <m:t>dt</m:t>
              </m:r>
            </m:e>
          </m:nary>
          <m:r>
            <w:rPr>
              <w:rFonts w:ascii="Cambria Math" w:eastAsiaTheme="minorEastAsia" w:hAnsi="Cambria Math" w:cs="Times New Roman"/>
              <w:sz w:val="25"/>
              <w:szCs w:val="25"/>
            </w:rPr>
            <m:t>=</m:t>
          </m:r>
          <m:sSubSup>
            <m:sSubSupPr>
              <m:ctrlPr>
                <w:rPr>
                  <w:rFonts w:ascii="Cambria Math" w:eastAsiaTheme="minorEastAsia" w:hAnsi="Cambria Math" w:cs="Times New Roman"/>
                  <w:i/>
                  <w:sz w:val="25"/>
                  <w:szCs w:val="25"/>
                </w:rPr>
              </m:ctrlPr>
            </m:sSubSupPr>
            <m:e>
              <m:d>
                <m:dPr>
                  <m:begChr m:val="["/>
                  <m:endChr m:val="]"/>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t-0.5</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t</m:t>
                      </m:r>
                    </m:e>
                    <m:sup>
                      <m:r>
                        <w:rPr>
                          <w:rFonts w:ascii="Cambria Math" w:eastAsiaTheme="minorEastAsia" w:hAnsi="Cambria Math" w:cs="Times New Roman"/>
                          <w:sz w:val="25"/>
                          <w:szCs w:val="25"/>
                        </w:rPr>
                        <m:t>2</m:t>
                      </m:r>
                    </m:sup>
                  </m:sSup>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e>
              </m:d>
            </m:e>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sSubSup>
        </m:oMath>
      </m:oMathPara>
    </w:p>
    <w:p w:rsidR="00D61D68" w:rsidRPr="00D61D68" w:rsidRDefault="00D61D68" w:rsidP="00D61D68">
      <w:pPr>
        <w:pStyle w:val="ListParagraph"/>
        <w:ind w:left="1800"/>
        <w:rPr>
          <w:rFonts w:ascii="Times New Roman" w:eastAsiaTheme="minorEastAsia" w:hAnsi="Times New Roman" w:cs="Times New Roman"/>
          <w:sz w:val="25"/>
          <w:szCs w:val="25"/>
        </w:rPr>
      </w:pPr>
      <m:oMathPara>
        <m:oMathParaPr>
          <m:jc m:val="left"/>
        </m:oMathParaPr>
        <m:oMath>
          <m:r>
            <w:rPr>
              <w:rFonts w:ascii="Cambria Math" w:eastAsiaTheme="minorEastAsia" w:hAnsi="Cambria Math" w:cs="Times New Roman"/>
              <w:sz w:val="25"/>
              <w:szCs w:val="25"/>
            </w:rPr>
            <m:t xml:space="preserve">Since </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=0.3, we have</m:t>
          </m:r>
        </m:oMath>
      </m:oMathPara>
    </w:p>
    <w:p w:rsidR="00D61D68" w:rsidRPr="00D61D68" w:rsidRDefault="00D61D68" w:rsidP="00D61D68">
      <w:pPr>
        <w:pStyle w:val="ListParagraph"/>
        <w:ind w:left="1800"/>
        <w:rPr>
          <w:rFonts w:ascii="Times New Roman" w:eastAsiaTheme="minorEastAsia" w:hAnsi="Times New Roman" w:cs="Times New Roman"/>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m</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0.3</m:t>
              </m:r>
            </m:num>
            <m:den>
              <m:r>
                <w:rPr>
                  <w:rFonts w:ascii="Cambria Math" w:eastAsiaTheme="minorEastAsia" w:hAnsi="Cambria Math" w:cs="Times New Roman"/>
                  <w:sz w:val="25"/>
                  <w:szCs w:val="25"/>
                </w:rPr>
                <m:t>1-0.15</m:t>
              </m:r>
            </m:den>
          </m:f>
          <m:r>
            <w:rPr>
              <w:rFonts w:ascii="Cambria Math" w:eastAsiaTheme="minorEastAsia" w:hAnsi="Cambria Math" w:cs="Times New Roman"/>
              <w:sz w:val="25"/>
              <w:szCs w:val="25"/>
            </w:rPr>
            <m:t>=0.352941</m:t>
          </m:r>
        </m:oMath>
      </m:oMathPara>
    </w:p>
    <w:p w:rsidR="00D61D68" w:rsidRPr="00D61D68" w:rsidRDefault="00D61D68" w:rsidP="00D61D68">
      <w:pPr>
        <w:pStyle w:val="ListParagraph"/>
        <w:numPr>
          <w:ilvl w:val="0"/>
          <w:numId w:val="9"/>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Under the constant force of mortality:</w:t>
      </w:r>
    </w:p>
    <w:p w:rsidR="00D61D68" w:rsidRPr="00D61D68" w:rsidRDefault="00D61D68" w:rsidP="00D61D68">
      <w:pPr>
        <w:pStyle w:val="ListParagraph"/>
        <w:ind w:left="1800"/>
        <w:rPr>
          <w:rFonts w:ascii="Times New Roman" w:eastAsiaTheme="minorEastAsia" w:hAnsi="Times New Roman" w:cs="Times New Roman"/>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=1-</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e</m:t>
              </m:r>
            </m:e>
            <m:sup>
              <m:r>
                <w:rPr>
                  <w:rFonts w:ascii="Cambria Math" w:eastAsiaTheme="minorEastAsia" w:hAnsi="Cambria Math" w:cs="Times New Roman"/>
                  <w:sz w:val="25"/>
                  <w:szCs w:val="25"/>
                </w:rPr>
                <m:t>-μ</m:t>
              </m:r>
            </m:sup>
          </m:sSup>
        </m:oMath>
      </m:oMathPara>
    </w:p>
    <w:p w:rsidR="00D61D68" w:rsidRPr="00D61D68" w:rsidRDefault="00D61D68" w:rsidP="00D61D68">
      <w:pPr>
        <w:pStyle w:val="ListParagraph"/>
        <w:ind w:left="1800"/>
        <w:rPr>
          <w:rFonts w:ascii="Times New Roman" w:eastAsiaTheme="minorEastAsia" w:hAnsi="Times New Roman" w:cs="Times New Roman"/>
          <w:sz w:val="25"/>
          <w:szCs w:val="25"/>
        </w:rPr>
      </w:pPr>
      <m:oMathPara>
        <m:oMathParaPr>
          <m:jc m:val="left"/>
        </m:oMathParaPr>
        <m:oMath>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e>
              <m:r>
                <w:rPr>
                  <w:rFonts w:ascii="Cambria Math" w:eastAsiaTheme="minorEastAsia" w:hAnsi="Cambria Math" w:cs="Times New Roman"/>
                  <w:sz w:val="25"/>
                  <w:szCs w:val="25"/>
                </w:rPr>
                <m:t>tPxdt</m:t>
              </m:r>
            </m:e>
          </m:nary>
          <m:r>
            <w:rPr>
              <w:rFonts w:ascii="Cambria Math" w:eastAsiaTheme="minorEastAsia" w:hAnsi="Cambria Math" w:cs="Times New Roman"/>
              <w:sz w:val="25"/>
              <w:szCs w:val="25"/>
            </w:rPr>
            <m:t>=</m:t>
          </m:r>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e>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e</m:t>
                  </m:r>
                </m:e>
                <m:sup>
                  <m:r>
                    <w:rPr>
                      <w:rFonts w:ascii="Cambria Math" w:eastAsiaTheme="minorEastAsia" w:hAnsi="Cambria Math" w:cs="Times New Roman"/>
                      <w:sz w:val="25"/>
                      <w:szCs w:val="25"/>
                    </w:rPr>
                    <m:t>-μ</m:t>
                  </m:r>
                </m:sup>
              </m:sSup>
              <m:r>
                <w:rPr>
                  <w:rFonts w:ascii="Cambria Math" w:eastAsiaTheme="minorEastAsia" w:hAnsi="Cambria Math" w:cs="Times New Roman"/>
                  <w:sz w:val="25"/>
                  <w:szCs w:val="25"/>
                </w:rPr>
                <m:t>dt</m:t>
              </m:r>
            </m:e>
          </m:nary>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1</m:t>
              </m:r>
            </m:num>
            <m:den>
              <m:r>
                <w:rPr>
                  <w:rFonts w:ascii="Cambria Math" w:eastAsiaTheme="minorEastAsia" w:hAnsi="Cambria Math" w:cs="Times New Roman"/>
                  <w:sz w:val="25"/>
                  <w:szCs w:val="25"/>
                </w:rPr>
                <m:t>μ</m:t>
              </m:r>
            </m:den>
          </m:f>
          <m:r>
            <w:rPr>
              <w:rFonts w:ascii="Cambria Math" w:eastAsiaTheme="minorEastAsia" w:hAnsi="Cambria Math" w:cs="Times New Roman"/>
              <w:sz w:val="25"/>
              <w:szCs w:val="25"/>
            </w:rPr>
            <m:t>*</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1-</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e</m:t>
                  </m:r>
                </m:e>
                <m:sup>
                  <m:r>
                    <w:rPr>
                      <w:rFonts w:ascii="Cambria Math" w:eastAsiaTheme="minorEastAsia" w:hAnsi="Cambria Math" w:cs="Times New Roman"/>
                      <w:sz w:val="25"/>
                      <w:szCs w:val="25"/>
                    </w:rPr>
                    <m:t>-μ</m:t>
                  </m:r>
                </m:sup>
              </m:sSup>
            </m:e>
          </m:d>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num>
            <m:den>
              <m:r>
                <w:rPr>
                  <w:rFonts w:ascii="Cambria Math" w:eastAsiaTheme="minorEastAsia" w:hAnsi="Cambria Math" w:cs="Times New Roman"/>
                  <w:sz w:val="25"/>
                  <w:szCs w:val="25"/>
                </w:rPr>
                <m:t>μ</m:t>
              </m:r>
            </m:den>
          </m:f>
        </m:oMath>
      </m:oMathPara>
    </w:p>
    <w:p w:rsidR="00D61D68" w:rsidRPr="00D61D68" w:rsidRDefault="00D61D68" w:rsidP="00D61D68">
      <w:pPr>
        <w:pStyle w:val="ListParagraph"/>
        <w:ind w:left="1800"/>
        <w:rPr>
          <w:rFonts w:ascii="Times New Roman" w:eastAsiaTheme="minorEastAsia" w:hAnsi="Times New Roman" w:cs="Times New Roman"/>
          <w:sz w:val="25"/>
          <w:szCs w:val="25"/>
        </w:rPr>
      </w:pPr>
      <m:oMathPara>
        <m:oMathParaPr>
          <m:jc m:val="left"/>
        </m:oMathParaPr>
        <m:oMath>
          <m:r>
            <w:rPr>
              <w:rFonts w:ascii="Cambria Math" w:eastAsiaTheme="minorEastAsia" w:hAnsi="Cambria Math" w:cs="Times New Roman"/>
              <w:sz w:val="25"/>
              <w:szCs w:val="25"/>
            </w:rPr>
            <m:t xml:space="preserve">So, </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m</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=μ=-</m:t>
          </m:r>
          <m:func>
            <m:funcPr>
              <m:ctrlPr>
                <w:rPr>
                  <w:rFonts w:ascii="Cambria Math" w:eastAsiaTheme="minorEastAsia" w:hAnsi="Cambria Math" w:cs="Times New Roman"/>
                  <w:sz w:val="25"/>
                  <w:szCs w:val="25"/>
                </w:rPr>
              </m:ctrlPr>
            </m:funcPr>
            <m:fName>
              <m:r>
                <m:rPr>
                  <m:sty m:val="p"/>
                </m:rPr>
                <w:rPr>
                  <w:rFonts w:ascii="Cambria Math" w:eastAsiaTheme="minorEastAsia" w:hAnsi="Cambria Math" w:cs="Times New Roman"/>
                  <w:sz w:val="25"/>
                  <w:szCs w:val="25"/>
                </w:rPr>
                <m:t>ln</m:t>
              </m:r>
              <m:ctrlPr>
                <w:rPr>
                  <w:rFonts w:ascii="Cambria Math" w:eastAsiaTheme="minorEastAsia" w:hAnsi="Cambria Math" w:cs="Times New Roman"/>
                  <w:i/>
                  <w:sz w:val="25"/>
                  <w:szCs w:val="25"/>
                </w:rPr>
              </m:ctrlPr>
            </m:fName>
            <m:e>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1-</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e>
              </m:d>
            </m:e>
          </m:func>
          <m:r>
            <w:rPr>
              <w:rFonts w:ascii="Cambria Math" w:eastAsiaTheme="minorEastAsia" w:hAnsi="Cambria Math" w:cs="Times New Roman"/>
              <w:sz w:val="25"/>
              <w:szCs w:val="25"/>
            </w:rPr>
            <m:t>=-</m:t>
          </m:r>
          <m:func>
            <m:funcPr>
              <m:ctrlPr>
                <w:rPr>
                  <w:rFonts w:ascii="Cambria Math" w:eastAsiaTheme="minorEastAsia" w:hAnsi="Cambria Math" w:cs="Times New Roman"/>
                  <w:i/>
                  <w:sz w:val="25"/>
                  <w:szCs w:val="25"/>
                </w:rPr>
              </m:ctrlPr>
            </m:funcPr>
            <m:fName>
              <m:r>
                <m:rPr>
                  <m:sty m:val="p"/>
                </m:rPr>
                <w:rPr>
                  <w:rFonts w:ascii="Cambria Math" w:eastAsiaTheme="minorEastAsia" w:hAnsi="Cambria Math" w:cs="Times New Roman"/>
                  <w:sz w:val="25"/>
                  <w:szCs w:val="25"/>
                </w:rPr>
                <m:t>ln</m:t>
              </m:r>
            </m:fName>
            <m:e>
              <m:r>
                <w:rPr>
                  <w:rFonts w:ascii="Cambria Math" w:eastAsiaTheme="minorEastAsia" w:hAnsi="Cambria Math" w:cs="Times New Roman"/>
                  <w:sz w:val="25"/>
                  <w:szCs w:val="25"/>
                </w:rPr>
                <m:t>0.7</m:t>
              </m:r>
            </m:e>
          </m:func>
          <m:r>
            <w:rPr>
              <w:rFonts w:ascii="Cambria Math" w:eastAsiaTheme="minorEastAsia" w:hAnsi="Cambria Math" w:cs="Times New Roman"/>
              <w:sz w:val="25"/>
              <w:szCs w:val="25"/>
            </w:rPr>
            <m:t>=0.356675</m:t>
          </m:r>
        </m:oMath>
      </m:oMathPara>
    </w:p>
    <w:p w:rsidR="00D61D68" w:rsidRPr="00D61D68" w:rsidRDefault="00D61D68" w:rsidP="00D61D68">
      <w:pPr>
        <w:pStyle w:val="ListParagraph"/>
        <w:numPr>
          <w:ilvl w:val="0"/>
          <w:numId w:val="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10"/>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Under the Cox model each individual’s hazard is proportional to the baseline hazard, with the constant of proportionality depending on certain measurable quantities called co-variates. Hence the model is also called a proportional hazards model.</w:t>
      </w:r>
    </w:p>
    <w:p w:rsidR="00D61D68" w:rsidRPr="00D61D68" w:rsidRDefault="00D61D68" w:rsidP="00D61D68">
      <w:pPr>
        <w:pStyle w:val="ListParagraph"/>
        <w:numPr>
          <w:ilvl w:val="0"/>
          <w:numId w:val="10"/>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 0(t</w:t>
      </w:r>
      <w:proofErr w:type="gramStart"/>
      <w:r w:rsidRPr="00D61D68">
        <w:rPr>
          <w:rFonts w:ascii="Times New Roman" w:eastAsiaTheme="minorEastAsia" w:hAnsi="Times New Roman" w:cs="Times New Roman"/>
          <w:sz w:val="25"/>
          <w:szCs w:val="25"/>
        </w:rPr>
        <w:t>)</w:t>
      </w:r>
      <w:proofErr w:type="spellStart"/>
      <w:r w:rsidRPr="00D61D68">
        <w:rPr>
          <w:rFonts w:ascii="Times New Roman" w:eastAsiaTheme="minorEastAsia" w:hAnsi="Times New Roman" w:cs="Times New Roman"/>
          <w:sz w:val="25"/>
          <w:szCs w:val="25"/>
        </w:rPr>
        <w:t>exp</w:t>
      </w:r>
      <w:proofErr w:type="spellEnd"/>
      <w:proofErr w:type="gramEnd"/>
      <w:r w:rsidRPr="00D61D68">
        <w:rPr>
          <w:rFonts w:ascii="Times New Roman" w:eastAsiaTheme="minorEastAsia" w:hAnsi="Times New Roman" w:cs="Times New Roman"/>
          <w:sz w:val="25"/>
          <w:szCs w:val="25"/>
        </w:rPr>
        <w:t xml:space="preserve"> (F* F M * M D * D), where (t) is the estimated hazard and 0 (t) is the baseline hazard.</w:t>
      </w:r>
    </w:p>
    <w:p w:rsidR="00D61D68" w:rsidRPr="00D61D68" w:rsidRDefault="00D61D68" w:rsidP="00D61D68">
      <w:pPr>
        <w:pStyle w:val="ListParagraph"/>
        <w:numPr>
          <w:ilvl w:val="0"/>
          <w:numId w:val="10"/>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The baseline hazard refers to annual policy taken through the </w:t>
      </w:r>
      <w:proofErr w:type="gramStart"/>
      <w:r w:rsidRPr="00D61D68">
        <w:rPr>
          <w:rFonts w:ascii="Times New Roman" w:eastAsiaTheme="minorEastAsia" w:hAnsi="Times New Roman" w:cs="Times New Roman"/>
          <w:sz w:val="25"/>
          <w:szCs w:val="25"/>
        </w:rPr>
        <w:t>Online</w:t>
      </w:r>
      <w:proofErr w:type="gramEnd"/>
      <w:r w:rsidRPr="00D61D68">
        <w:rPr>
          <w:rFonts w:ascii="Times New Roman" w:eastAsiaTheme="minorEastAsia" w:hAnsi="Times New Roman" w:cs="Times New Roman"/>
          <w:sz w:val="25"/>
          <w:szCs w:val="25"/>
        </w:rPr>
        <w:t xml:space="preserve"> channel and where premiums are paid by direct debit.</w:t>
      </w:r>
    </w:p>
    <w:p w:rsidR="00D61D68" w:rsidRPr="00D61D68" w:rsidRDefault="00D61D68" w:rsidP="00D61D68">
      <w:pPr>
        <w:pStyle w:val="ListParagraph"/>
        <w:numPr>
          <w:ilvl w:val="0"/>
          <w:numId w:val="10"/>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results imply that</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proofErr w:type="gramEnd"/>
      <w:r w:rsidRPr="00D61D68">
        <w:rPr>
          <w:rFonts w:ascii="Times New Roman" w:eastAsiaTheme="minorEastAsia" w:hAnsi="Times New Roman" w:cs="Times New Roman"/>
          <w:sz w:val="25"/>
          <w:szCs w:val="25"/>
        </w:rPr>
        <w:t xml:space="preserve"> [(βD *1)]/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[(βD *1) + βF*1 + βM*1] = 0.75</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proofErr w:type="gramEnd"/>
      <w:r w:rsidRPr="00D61D68">
        <w:rPr>
          <w:rFonts w:ascii="Times New Roman" w:eastAsiaTheme="minorEastAsia" w:hAnsi="Times New Roman" w:cs="Times New Roman"/>
          <w:sz w:val="25"/>
          <w:szCs w:val="25"/>
        </w:rPr>
        <w:t xml:space="preserve"> (βF + βM) = 4/3</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proofErr w:type="gramEnd"/>
      <w:r w:rsidRPr="00D61D68">
        <w:rPr>
          <w:rFonts w:ascii="Times New Roman" w:eastAsiaTheme="minorEastAsia" w:hAnsi="Times New Roman" w:cs="Times New Roman"/>
          <w:sz w:val="25"/>
          <w:szCs w:val="25"/>
        </w:rPr>
        <w:t xml:space="preserve"> (βD*1)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[(βF *1)] = 1</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proofErr w:type="gramEnd"/>
      <w:r w:rsidRPr="00D61D68">
        <w:rPr>
          <w:rFonts w:ascii="Times New Roman" w:eastAsiaTheme="minorEastAsia" w:hAnsi="Times New Roman" w:cs="Times New Roman"/>
          <w:sz w:val="25"/>
          <w:szCs w:val="25"/>
        </w:rPr>
        <w:t xml:space="preserve"> (βM*1)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[(βD *2)] = 0.75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Substituting from (2) into (1) gives</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proofErr w:type="gramEnd"/>
      <w:r w:rsidRPr="00D61D68">
        <w:rPr>
          <w:rFonts w:ascii="Times New Roman" w:eastAsiaTheme="minorEastAsia" w:hAnsi="Times New Roman" w:cs="Times New Roman"/>
          <w:sz w:val="25"/>
          <w:szCs w:val="25"/>
        </w:rPr>
        <w:t xml:space="preserve"> (βD + βM) = 4/3</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 xml:space="preserve">βD)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(βM) = 4/3</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From </w:t>
      </w:r>
      <w:proofErr w:type="spellStart"/>
      <w:r w:rsidRPr="00D61D68">
        <w:rPr>
          <w:rFonts w:ascii="Times New Roman" w:eastAsiaTheme="minorEastAsia" w:hAnsi="Times New Roman" w:cs="Times New Roman"/>
          <w:sz w:val="25"/>
          <w:szCs w:val="25"/>
        </w:rPr>
        <w:t>Eqn</w:t>
      </w:r>
      <w:proofErr w:type="spellEnd"/>
      <w:r w:rsidRPr="00D61D68">
        <w:rPr>
          <w:rFonts w:ascii="Times New Roman" w:eastAsiaTheme="minorEastAsia" w:hAnsi="Times New Roman" w:cs="Times New Roman"/>
          <w:sz w:val="25"/>
          <w:szCs w:val="25"/>
        </w:rPr>
        <w:t xml:space="preserve"> 3</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lastRenderedPageBreak/>
        <w:t>(</w:t>
      </w: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 xml:space="preserve">βD)) ^2*0.75 = </w:t>
      </w: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βM)</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So</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Substituting in </w:t>
      </w:r>
      <w:proofErr w:type="spellStart"/>
      <w:r w:rsidRPr="00D61D68">
        <w:rPr>
          <w:rFonts w:ascii="Times New Roman" w:eastAsiaTheme="minorEastAsia" w:hAnsi="Times New Roman" w:cs="Times New Roman"/>
          <w:sz w:val="25"/>
          <w:szCs w:val="25"/>
        </w:rPr>
        <w:t>Eqn</w:t>
      </w:r>
      <w:proofErr w:type="spellEnd"/>
      <w:r w:rsidRPr="00D61D68">
        <w:rPr>
          <w:rFonts w:ascii="Times New Roman" w:eastAsiaTheme="minorEastAsia" w:hAnsi="Times New Roman" w:cs="Times New Roman"/>
          <w:sz w:val="25"/>
          <w:szCs w:val="25"/>
        </w:rPr>
        <w:t xml:space="preserve"> 4</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βD)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(βD))2*0.75 = 4/3</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w:t>
      </w: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βD)) ^3= 1.7778</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βD) = 1.2114</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βD</w:t>
      </w:r>
      <w:proofErr w:type="gramEnd"/>
      <w:r w:rsidRPr="00D61D68">
        <w:rPr>
          <w:rFonts w:ascii="Times New Roman" w:eastAsiaTheme="minorEastAsia" w:hAnsi="Times New Roman" w:cs="Times New Roman"/>
          <w:sz w:val="25"/>
          <w:szCs w:val="25"/>
        </w:rPr>
        <w:t xml:space="preserve"> = 0.19179</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βF</w:t>
      </w:r>
      <w:proofErr w:type="gramEnd"/>
      <w:r w:rsidRPr="00D61D68">
        <w:rPr>
          <w:rFonts w:ascii="Times New Roman" w:eastAsiaTheme="minorEastAsia" w:hAnsi="Times New Roman" w:cs="Times New Roman"/>
          <w:sz w:val="25"/>
          <w:szCs w:val="25"/>
        </w:rPr>
        <w:t xml:space="preserve"> = 0.19179</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βM</w:t>
      </w:r>
      <w:proofErr w:type="gramEnd"/>
      <w:r w:rsidRPr="00D61D68">
        <w:rPr>
          <w:rFonts w:ascii="Times New Roman" w:eastAsiaTheme="minorEastAsia" w:hAnsi="Times New Roman" w:cs="Times New Roman"/>
          <w:sz w:val="25"/>
          <w:szCs w:val="25"/>
        </w:rPr>
        <w:t xml:space="preserve"> = 0.0959</w:t>
      </w:r>
    </w:p>
    <w:p w:rsidR="00D61D68" w:rsidRPr="00D61D68" w:rsidRDefault="00D61D68" w:rsidP="00D61D68">
      <w:pPr>
        <w:pStyle w:val="ListParagraph"/>
        <w:numPr>
          <w:ilvl w:val="0"/>
          <w:numId w:val="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8"/>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D61D68" w:rsidRPr="00D61D68" w:rsidTr="002B5109">
        <w:tc>
          <w:tcPr>
            <w:tcW w:w="116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w:t>
            </w:r>
          </w:p>
        </w:tc>
        <w:tc>
          <w:tcPr>
            <w:tcW w:w="129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S(t) </w:t>
            </w:r>
          </w:p>
        </w:tc>
        <w:tc>
          <w:tcPr>
            <w:tcW w:w="129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Λ(t)</w:t>
            </w:r>
          </w:p>
        </w:tc>
        <w:tc>
          <w:tcPr>
            <w:tcW w:w="1192" w:type="dxa"/>
          </w:tcPr>
          <w:p w:rsidR="00D61D68" w:rsidRPr="00D61D68" w:rsidRDefault="00D61D68" w:rsidP="002B5109">
            <w:pPr>
              <w:pStyle w:val="ListParagraph"/>
              <w:ind w:left="0"/>
              <w:rPr>
                <w:rFonts w:ascii="Times New Roman" w:eastAsiaTheme="minorEastAsia" w:hAnsi="Times New Roman" w:cs="Times New Roman"/>
                <w:sz w:val="25"/>
                <w:szCs w:val="25"/>
              </w:rPr>
            </w:pPr>
            <w:proofErr w:type="spellStart"/>
            <w:r w:rsidRPr="00D61D68">
              <w:rPr>
                <w:rFonts w:ascii="Times New Roman" w:eastAsiaTheme="minorEastAsia" w:hAnsi="Times New Roman" w:cs="Times New Roman"/>
                <w:sz w:val="25"/>
                <w:szCs w:val="25"/>
              </w:rPr>
              <w:t>nt</w:t>
            </w:r>
            <w:proofErr w:type="spellEnd"/>
          </w:p>
        </w:tc>
        <w:tc>
          <w:tcPr>
            <w:tcW w:w="1184" w:type="dxa"/>
          </w:tcPr>
          <w:p w:rsidR="00D61D68" w:rsidRPr="00D61D68" w:rsidRDefault="00D61D68" w:rsidP="002B5109">
            <w:pPr>
              <w:pStyle w:val="ListParagraph"/>
              <w:ind w:left="0"/>
              <w:rPr>
                <w:rFonts w:ascii="Times New Roman" w:eastAsiaTheme="minorEastAsia" w:hAnsi="Times New Roman" w:cs="Times New Roman"/>
                <w:sz w:val="25"/>
                <w:szCs w:val="25"/>
              </w:rPr>
            </w:pPr>
            <w:proofErr w:type="spellStart"/>
            <w:r w:rsidRPr="00D61D68">
              <w:rPr>
                <w:rFonts w:ascii="Times New Roman" w:eastAsiaTheme="minorEastAsia" w:hAnsi="Times New Roman" w:cs="Times New Roman"/>
                <w:sz w:val="25"/>
                <w:szCs w:val="25"/>
              </w:rPr>
              <w:t>dt</w:t>
            </w:r>
            <w:proofErr w:type="spellEnd"/>
          </w:p>
        </w:tc>
        <w:tc>
          <w:tcPr>
            <w:tcW w:w="1178" w:type="dxa"/>
          </w:tcPr>
          <w:p w:rsidR="00D61D68" w:rsidRPr="00D61D68" w:rsidRDefault="00D61D68" w:rsidP="002B5109">
            <w:pPr>
              <w:pStyle w:val="ListParagraph"/>
              <w:ind w:left="0"/>
              <w:rPr>
                <w:rFonts w:ascii="Times New Roman" w:eastAsiaTheme="minorEastAsia" w:hAnsi="Times New Roman" w:cs="Times New Roman"/>
                <w:sz w:val="25"/>
                <w:szCs w:val="25"/>
              </w:rPr>
            </w:pPr>
            <w:proofErr w:type="spellStart"/>
            <w:r w:rsidRPr="00D61D68">
              <w:rPr>
                <w:rFonts w:ascii="Times New Roman" w:eastAsiaTheme="minorEastAsia" w:hAnsi="Times New Roman" w:cs="Times New Roman"/>
                <w:sz w:val="25"/>
                <w:szCs w:val="25"/>
              </w:rPr>
              <w:t>ct</w:t>
            </w:r>
            <w:proofErr w:type="spellEnd"/>
          </w:p>
        </w:tc>
      </w:tr>
      <w:tr w:rsidR="00D61D68" w:rsidRPr="00D61D68" w:rsidTr="002B5109">
        <w:tc>
          <w:tcPr>
            <w:tcW w:w="116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w:t>
            </w:r>
          </w:p>
        </w:tc>
        <w:tc>
          <w:tcPr>
            <w:tcW w:w="129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29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w:t>
            </w:r>
          </w:p>
        </w:tc>
        <w:tc>
          <w:tcPr>
            <w:tcW w:w="1192"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12</w:t>
            </w:r>
          </w:p>
        </w:tc>
        <w:tc>
          <w:tcPr>
            <w:tcW w:w="118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w:t>
            </w:r>
          </w:p>
        </w:tc>
        <w:tc>
          <w:tcPr>
            <w:tcW w:w="1178" w:type="dxa"/>
          </w:tcPr>
          <w:p w:rsidR="00D61D68" w:rsidRPr="00D61D68" w:rsidRDefault="00D61D68" w:rsidP="002B5109">
            <w:pPr>
              <w:pStyle w:val="ListParagraph"/>
              <w:ind w:left="0"/>
              <w:rPr>
                <w:rFonts w:ascii="Times New Roman" w:eastAsiaTheme="minorEastAsia" w:hAnsi="Times New Roman" w:cs="Times New Roman"/>
                <w:sz w:val="25"/>
                <w:szCs w:val="25"/>
              </w:rPr>
            </w:pPr>
          </w:p>
        </w:tc>
      </w:tr>
      <w:tr w:rsidR="00D61D68" w:rsidRPr="00D61D68" w:rsidTr="002B5109">
        <w:tc>
          <w:tcPr>
            <w:tcW w:w="116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29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0.9167</w:t>
            </w:r>
          </w:p>
        </w:tc>
        <w:tc>
          <w:tcPr>
            <w:tcW w:w="129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0.0833</w:t>
            </w:r>
          </w:p>
        </w:tc>
        <w:tc>
          <w:tcPr>
            <w:tcW w:w="1192"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12</w:t>
            </w:r>
          </w:p>
        </w:tc>
        <w:tc>
          <w:tcPr>
            <w:tcW w:w="118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17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2</w:t>
            </w:r>
          </w:p>
        </w:tc>
      </w:tr>
      <w:tr w:rsidR="00D61D68" w:rsidRPr="00D61D68" w:rsidTr="002B5109">
        <w:tc>
          <w:tcPr>
            <w:tcW w:w="116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3</w:t>
            </w:r>
          </w:p>
        </w:tc>
        <w:tc>
          <w:tcPr>
            <w:tcW w:w="129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0.7130</w:t>
            </w:r>
          </w:p>
        </w:tc>
        <w:tc>
          <w:tcPr>
            <w:tcW w:w="129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0.22</w:t>
            </w:r>
          </w:p>
        </w:tc>
        <w:tc>
          <w:tcPr>
            <w:tcW w:w="1192"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9</w:t>
            </w:r>
          </w:p>
        </w:tc>
        <w:tc>
          <w:tcPr>
            <w:tcW w:w="118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2</w:t>
            </w:r>
          </w:p>
        </w:tc>
        <w:tc>
          <w:tcPr>
            <w:tcW w:w="117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2</w:t>
            </w:r>
          </w:p>
        </w:tc>
      </w:tr>
      <w:tr w:rsidR="00D61D68" w:rsidRPr="00D61D68" w:rsidTr="002B5109">
        <w:tc>
          <w:tcPr>
            <w:tcW w:w="116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6</w:t>
            </w:r>
          </w:p>
        </w:tc>
        <w:tc>
          <w:tcPr>
            <w:tcW w:w="129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0.4278</w:t>
            </w:r>
          </w:p>
        </w:tc>
        <w:tc>
          <w:tcPr>
            <w:tcW w:w="129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0.4</w:t>
            </w:r>
          </w:p>
        </w:tc>
        <w:tc>
          <w:tcPr>
            <w:tcW w:w="1192"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5</w:t>
            </w:r>
          </w:p>
        </w:tc>
        <w:tc>
          <w:tcPr>
            <w:tcW w:w="118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2</w:t>
            </w:r>
          </w:p>
        </w:tc>
        <w:tc>
          <w:tcPr>
            <w:tcW w:w="117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3</w:t>
            </w:r>
          </w:p>
        </w:tc>
      </w:tr>
    </w:tbl>
    <w:p w:rsidR="00D61D68" w:rsidRPr="00D61D68" w:rsidRDefault="00D61D68" w:rsidP="00D61D68">
      <w:pPr>
        <w:pStyle w:val="ListParagraph"/>
        <w:numPr>
          <w:ilvl w:val="0"/>
          <w:numId w:val="8"/>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Summing up the number of deaths we have total deaths = d1+d3+d6= 1+2+2= 5. Since we started with 12 insects, the remaining 7 insects’ histories were right censored.</w:t>
      </w:r>
    </w:p>
    <w:p w:rsidR="00D61D68" w:rsidRPr="00D61D68" w:rsidRDefault="00D61D68" w:rsidP="00D61D68">
      <w:pPr>
        <w:pStyle w:val="ListParagraph"/>
        <w:numPr>
          <w:ilvl w:val="0"/>
          <w:numId w:val="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11"/>
        </w:numPr>
        <w:rPr>
          <w:rFonts w:ascii="Times New Roman" w:eastAsiaTheme="minorEastAsia" w:hAnsi="Times New Roman" w:cs="Times New Roman"/>
          <w:sz w:val="25"/>
          <w:szCs w:val="25"/>
        </w:rPr>
      </w:pPr>
      <w:proofErr w:type="spellStart"/>
      <w:r w:rsidRPr="00D61D68">
        <w:rPr>
          <w:rFonts w:ascii="Times New Roman" w:eastAsiaTheme="minorEastAsia" w:hAnsi="Times New Roman" w:cs="Times New Roman"/>
          <w:sz w:val="25"/>
          <w:szCs w:val="25"/>
        </w:rPr>
        <w:t>Gompertz</w:t>
      </w:r>
      <w:proofErr w:type="spellEnd"/>
      <w:r w:rsidRPr="00D61D68">
        <w:rPr>
          <w:rFonts w:ascii="Times New Roman" w:eastAsiaTheme="minorEastAsia" w:hAnsi="Times New Roman" w:cs="Times New Roman"/>
          <w:sz w:val="25"/>
          <w:szCs w:val="25"/>
        </w:rPr>
        <w:t xml:space="preserve"> Law: </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r w:rsidRPr="00D61D68">
        <w:rPr>
          <w:rFonts w:ascii="Times New Roman" w:eastAsiaTheme="minorEastAsia" w:hAnsi="Times New Roman" w:cs="Times New Roman"/>
          <w:sz w:val="25"/>
          <w:szCs w:val="25"/>
        </w:rPr>
        <w:t>Gompertz</w:t>
      </w:r>
      <w:proofErr w:type="spellEnd"/>
      <w:r w:rsidRPr="00D61D68">
        <w:rPr>
          <w:rFonts w:ascii="Times New Roman" w:eastAsiaTheme="minorEastAsia" w:hAnsi="Times New Roman" w:cs="Times New Roman"/>
          <w:sz w:val="25"/>
          <w:szCs w:val="25"/>
        </w:rPr>
        <w:t xml:space="preserve"> Law is an exponential function, and it is often a reasonable assumption for middle and older ages. It can be expressed as follows:</w:t>
      </w:r>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λ</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 xml:space="preserve"> = B</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x</m:t>
              </m:r>
            </m:sup>
          </m:sSup>
          <m:r>
            <w:rPr>
              <w:rFonts w:ascii="Cambria Math" w:eastAsiaTheme="minorEastAsia" w:hAnsi="Cambria Math" w:cs="Times New Roman"/>
              <w:sz w:val="25"/>
              <w:szCs w:val="25"/>
            </w:rPr>
            <m:t xml:space="preserve">; where, </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λ</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 xml:space="preserve"> is a force of mortality at age x</m:t>
          </m:r>
        </m:oMath>
      </m:oMathPara>
    </w:p>
    <w:p w:rsidR="00D61D68" w:rsidRPr="00D61D68" w:rsidRDefault="00D61D68" w:rsidP="00D61D68">
      <w:pPr>
        <w:pStyle w:val="ListParagraph"/>
        <w:numPr>
          <w:ilvl w:val="0"/>
          <w:numId w:val="1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Substituting, </w:t>
      </w:r>
      <w:r w:rsidRPr="00D61D68">
        <w:rPr>
          <w:rFonts w:ascii="Cambria Math" w:eastAsiaTheme="minorEastAsia" w:hAnsi="Cambria Math" w:cs="Cambria Math"/>
          <w:sz w:val="25"/>
          <w:szCs w:val="25"/>
        </w:rPr>
        <w:t>𝐵𝐵</w:t>
      </w: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0+</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1</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2</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2) ; into the </w:t>
      </w:r>
      <w:proofErr w:type="spellStart"/>
      <w:r w:rsidRPr="00D61D68">
        <w:rPr>
          <w:rFonts w:ascii="Times New Roman" w:eastAsiaTheme="minorEastAsia" w:hAnsi="Times New Roman" w:cs="Times New Roman"/>
          <w:sz w:val="25"/>
          <w:szCs w:val="25"/>
        </w:rPr>
        <w:t>Gompertz</w:t>
      </w:r>
      <w:proofErr w:type="spellEnd"/>
      <w:r w:rsidRPr="00D61D68">
        <w:rPr>
          <w:rFonts w:ascii="Times New Roman" w:eastAsiaTheme="minorEastAsia" w:hAnsi="Times New Roman" w:cs="Times New Roman"/>
          <w:sz w:val="25"/>
          <w:szCs w:val="25"/>
        </w:rPr>
        <w:t xml:space="preserve"> model,</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Cambria Math" w:eastAsiaTheme="minorEastAsia" w:hAnsi="Cambria Math" w:cs="Cambria Math"/>
          <w:sz w:val="25"/>
          <w:szCs w:val="25"/>
        </w:rPr>
        <w:t>𝜆𝑥</w:t>
      </w: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0+</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1</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2</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2).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𝑥</w:t>
      </w:r>
      <w:r w:rsidRPr="00D61D68">
        <w:rPr>
          <w:rFonts w:ascii="Times New Roman" w:eastAsiaTheme="minorEastAsia" w:hAnsi="Times New Roman" w:cs="Times New Roman"/>
          <w:sz w:val="25"/>
          <w:szCs w:val="25"/>
        </w:rPr>
        <w:t>; defining x as duration since 50th birthday.</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hazard can therefore be factorized into two parts:</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proofErr w:type="gramEnd"/>
      <w:r w:rsidRPr="00D61D68">
        <w:rPr>
          <w:rFonts w:ascii="Times New Roman" w:eastAsiaTheme="minorEastAsia" w:hAnsi="Times New Roman" w:cs="Times New Roman"/>
          <w:sz w:val="25"/>
          <w:szCs w:val="25"/>
        </w:rPr>
        <w:t xml:space="preserve">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0+</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1</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2</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2), which depends only on the values of the covariates, and</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Cambria Math" w:eastAsiaTheme="minorEastAsia" w:hAnsi="Cambria Math" w:cs="Cambria Math"/>
          <w:sz w:val="25"/>
          <w:szCs w:val="25"/>
        </w:rPr>
        <w:t>𝑐𝑐𝑥𝑥</w:t>
      </w:r>
      <w:r w:rsidRPr="00D61D68">
        <w:rPr>
          <w:rFonts w:ascii="Times New Roman" w:eastAsiaTheme="minorEastAsia" w:hAnsi="Times New Roman" w:cs="Times New Roman"/>
          <w:sz w:val="25"/>
          <w:szCs w:val="25"/>
        </w:rPr>
        <w:t>, which depends only on duration.</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So, the ration of between the hazards for any two persons with different characteristics does</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not</w:t>
      </w:r>
      <w:proofErr w:type="gramEnd"/>
      <w:r w:rsidRPr="00D61D68">
        <w:rPr>
          <w:rFonts w:ascii="Times New Roman" w:eastAsiaTheme="minorEastAsia" w:hAnsi="Times New Roman" w:cs="Times New Roman"/>
          <w:sz w:val="25"/>
          <w:szCs w:val="25"/>
        </w:rPr>
        <w:t xml:space="preserve"> depend on duration, and so the model is a proportional hazards model.</w:t>
      </w:r>
    </w:p>
    <w:p w:rsidR="00D61D68" w:rsidRPr="00D61D68" w:rsidRDefault="00D61D68" w:rsidP="00D61D68">
      <w:pPr>
        <w:pStyle w:val="ListParagraph"/>
        <w:numPr>
          <w:ilvl w:val="0"/>
          <w:numId w:val="1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baseline hazard in this model relates to a non-smoker female</w:t>
      </w:r>
    </w:p>
    <w:p w:rsidR="00D61D68" w:rsidRPr="00D61D68" w:rsidRDefault="00D61D68" w:rsidP="00D61D68">
      <w:pPr>
        <w:pStyle w:val="ListParagraph"/>
        <w:numPr>
          <w:ilvl w:val="0"/>
          <w:numId w:val="1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For a female cigarette smoker, we have</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 0 and </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2 = 1 and x = 4</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Therefore, the hazard at age 54 is given by</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Cambria Math" w:eastAsiaTheme="minorEastAsia" w:hAnsi="Cambria Math" w:cs="Cambria Math"/>
          <w:sz w:val="25"/>
          <w:szCs w:val="25"/>
        </w:rPr>
        <w:t>𝜆𝑥</w:t>
      </w: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w:t>
      </w:r>
      <w:r w:rsidRPr="00D61D68">
        <w:rPr>
          <w:rFonts w:ascii="Cambria Math" w:eastAsiaTheme="minorEastAsia" w:hAnsi="Cambria Math" w:cs="Cambria Math"/>
          <w:sz w:val="25"/>
          <w:szCs w:val="25"/>
        </w:rPr>
        <w:t>𝛽𝛽</w:t>
      </w:r>
      <w:r w:rsidRPr="00D61D68">
        <w:rPr>
          <w:rFonts w:ascii="Times New Roman" w:eastAsiaTheme="minorEastAsia" w:hAnsi="Times New Roman" w:cs="Times New Roman"/>
          <w:sz w:val="25"/>
          <w:szCs w:val="25"/>
        </w:rPr>
        <w:t xml:space="preserve">0 + </w:t>
      </w:r>
      <w:r w:rsidRPr="00D61D68">
        <w:rPr>
          <w:rFonts w:ascii="Cambria Math" w:eastAsiaTheme="minorEastAsia" w:hAnsi="Cambria Math" w:cs="Cambria Math"/>
          <w:sz w:val="25"/>
          <w:szCs w:val="25"/>
        </w:rPr>
        <w:t>𝛽𝛽</w:t>
      </w:r>
      <w:r w:rsidRPr="00D61D68">
        <w:rPr>
          <w:rFonts w:ascii="Times New Roman" w:eastAsiaTheme="minorEastAsia" w:hAnsi="Times New Roman" w:cs="Times New Roman"/>
          <w:sz w:val="25"/>
          <w:szCs w:val="25"/>
        </w:rPr>
        <w:t xml:space="preserve">1. 0 + </w:t>
      </w:r>
      <w:r w:rsidRPr="00D61D68">
        <w:rPr>
          <w:rFonts w:ascii="Cambria Math" w:eastAsiaTheme="minorEastAsia" w:hAnsi="Cambria Math" w:cs="Cambria Math"/>
          <w:sz w:val="25"/>
          <w:szCs w:val="25"/>
        </w:rPr>
        <w:t>𝛽𝛽</w:t>
      </w:r>
      <w:r w:rsidRPr="00D61D68">
        <w:rPr>
          <w:rFonts w:ascii="Times New Roman" w:eastAsiaTheme="minorEastAsia" w:hAnsi="Times New Roman" w:cs="Times New Roman"/>
          <w:sz w:val="25"/>
          <w:szCs w:val="25"/>
        </w:rPr>
        <w:t xml:space="preserve">2. 1).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^4</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(-4+0.65) x 1.05^4</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 0.0351x1.2155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 0.04266</w:t>
      </w:r>
    </w:p>
    <w:p w:rsidR="00D61D68" w:rsidRPr="00D61D68" w:rsidRDefault="00D61D68" w:rsidP="00D61D68">
      <w:pPr>
        <w:pStyle w:val="ListParagraph"/>
        <w:numPr>
          <w:ilvl w:val="0"/>
          <w:numId w:val="1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lastRenderedPageBreak/>
        <w:t>The hazard for a non-smoker at duration, ‘s’ is given by the formula</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Cambria Math" w:eastAsiaTheme="minorEastAsia" w:hAnsi="Cambria Math" w:cs="Cambria Math"/>
          <w:sz w:val="25"/>
          <w:szCs w:val="25"/>
        </w:rPr>
        <w:t>𝜆𝑠</w:t>
      </w:r>
      <w:r w:rsidRPr="00D61D68">
        <w:rPr>
          <w:rFonts w:ascii="Times New Roman" w:eastAsiaTheme="minorEastAsia" w:hAnsi="Times New Roman" w:cs="Times New Roman"/>
          <w:sz w:val="25"/>
          <w:szCs w:val="25"/>
        </w:rPr>
        <w:t xml:space="preserve"> = </w:t>
      </w: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0+</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1</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𝑠</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hazard for a smoker at duration</w:t>
      </w:r>
      <w:proofErr w:type="gramStart"/>
      <w:r w:rsidRPr="00D61D68">
        <w:rPr>
          <w:rFonts w:ascii="Times New Roman" w:eastAsiaTheme="minorEastAsia" w:hAnsi="Times New Roman" w:cs="Times New Roman"/>
          <w:sz w:val="25"/>
          <w:szCs w:val="25"/>
        </w:rPr>
        <w:t>, ‘t’</w:t>
      </w:r>
      <w:proofErr w:type="gramEnd"/>
      <w:r w:rsidRPr="00D61D68">
        <w:rPr>
          <w:rFonts w:ascii="Times New Roman" w:eastAsiaTheme="minorEastAsia" w:hAnsi="Times New Roman" w:cs="Times New Roman"/>
          <w:sz w:val="25"/>
          <w:szCs w:val="25"/>
        </w:rPr>
        <w:t xml:space="preserve"> is given by the formula</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Cambria Math" w:eastAsiaTheme="minorEastAsia" w:hAnsi="Cambria Math" w:cs="Cambria Math"/>
          <w:sz w:val="25"/>
          <w:szCs w:val="25"/>
        </w:rPr>
        <w:t>𝜆𝑡</w:t>
      </w: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0+</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1</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+ 0.65).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𝑡</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If the smoker’s and non-smoker’s hazards are the same, then</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Cambria Math" w:eastAsiaTheme="minorEastAsia" w:hAnsi="Cambria Math" w:cs="Cambria Math"/>
          <w:sz w:val="25"/>
          <w:szCs w:val="25"/>
        </w:rPr>
        <w:t>𝜆𝑠</w:t>
      </w:r>
      <w:r w:rsidRPr="00D61D68">
        <w:rPr>
          <w:rFonts w:ascii="Times New Roman" w:eastAsiaTheme="minorEastAsia" w:hAnsi="Times New Roman" w:cs="Times New Roman"/>
          <w:sz w:val="25"/>
          <w:szCs w:val="25"/>
        </w:rPr>
        <w:t xml:space="preserve"> = </w:t>
      </w:r>
      <w:r w:rsidRPr="00D61D68">
        <w:rPr>
          <w:rFonts w:ascii="Cambria Math" w:eastAsiaTheme="minorEastAsia" w:hAnsi="Cambria Math" w:cs="Cambria Math"/>
          <w:sz w:val="25"/>
          <w:szCs w:val="25"/>
        </w:rPr>
        <w:t>𝜆𝑡</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i.e., </w:t>
      </w: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0+</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1</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𝑠</w:t>
      </w: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0+</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1</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+ 0.65).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𝑡</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i.e.,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𝑠</w:t>
      </w: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(0.65).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𝑡</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i.e., </w:t>
      </w:r>
      <w:r w:rsidRPr="00D61D68">
        <w:rPr>
          <w:rFonts w:ascii="Cambria Math" w:eastAsiaTheme="minorEastAsia" w:hAnsi="Cambria Math" w:cs="Cambria Math"/>
          <w:sz w:val="25"/>
          <w:szCs w:val="25"/>
        </w:rPr>
        <w:t>𝑐</w:t>
      </w:r>
      <w:proofErr w:type="gramStart"/>
      <w:r w:rsidRPr="00D61D68">
        <w:rPr>
          <w:rFonts w:ascii="Times New Roman" w:eastAsiaTheme="minorEastAsia" w:hAnsi="Times New Roman" w:cs="Times New Roman"/>
          <w:sz w:val="25"/>
          <w:szCs w:val="25"/>
        </w:rPr>
        <w:t>^(</w:t>
      </w:r>
      <w:proofErr w:type="gramEnd"/>
      <w:r w:rsidRPr="00D61D68">
        <w:rPr>
          <w:rFonts w:ascii="Cambria Math" w:eastAsiaTheme="minorEastAsia" w:hAnsi="Cambria Math" w:cs="Cambria Math"/>
          <w:sz w:val="25"/>
          <w:szCs w:val="25"/>
        </w:rPr>
        <w:t>𝑠</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𝑡</w:t>
      </w: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(0.65) = 1.9155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Since, c = 1.05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Hence, 1.05</w:t>
      </w:r>
      <w:proofErr w:type="gramStart"/>
      <w:r w:rsidRPr="00D61D68">
        <w:rPr>
          <w:rFonts w:ascii="Times New Roman" w:eastAsiaTheme="minorEastAsia" w:hAnsi="Times New Roman" w:cs="Times New Roman"/>
          <w:sz w:val="25"/>
          <w:szCs w:val="25"/>
        </w:rPr>
        <w:t>^(</w:t>
      </w:r>
      <w:proofErr w:type="gramEnd"/>
      <w:r w:rsidRPr="00D61D68">
        <w:rPr>
          <w:rFonts w:ascii="Cambria Math" w:eastAsiaTheme="minorEastAsia" w:hAnsi="Cambria Math" w:cs="Cambria Math"/>
          <w:sz w:val="25"/>
          <w:szCs w:val="25"/>
        </w:rPr>
        <w:t>𝑠</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𝑡</w:t>
      </w:r>
      <w:r w:rsidRPr="00D61D68">
        <w:rPr>
          <w:rFonts w:ascii="Times New Roman" w:eastAsiaTheme="minorEastAsia" w:hAnsi="Times New Roman" w:cs="Times New Roman"/>
          <w:sz w:val="25"/>
          <w:szCs w:val="25"/>
        </w:rPr>
        <w:t>) = 1.9155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So, s-t = ln (1.9155)/ln (1.05) = 0.65/0.04879</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s-t</w:t>
      </w:r>
      <w:proofErr w:type="gramEnd"/>
      <w:r w:rsidRPr="00D61D68">
        <w:rPr>
          <w:rFonts w:ascii="Times New Roman" w:eastAsiaTheme="minorEastAsia" w:hAnsi="Times New Roman" w:cs="Times New Roman"/>
          <w:sz w:val="25"/>
          <w:szCs w:val="25"/>
        </w:rPr>
        <w:t xml:space="preserve"> = 13.32</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Hence, when the two hazards are equal, the non-smoker is approximately 13 years older than the smoker.</w:t>
      </w:r>
    </w:p>
    <w:p w:rsidR="00D61D68" w:rsidRPr="00D61D68" w:rsidRDefault="00D61D68" w:rsidP="00D61D68">
      <w:pPr>
        <w:pStyle w:val="ListParagraph"/>
        <w:numPr>
          <w:ilvl w:val="0"/>
          <w:numId w:val="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12"/>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(Let </w:t>
      </w:r>
      <w:proofErr w:type="spellStart"/>
      <w:proofErr w:type="gramStart"/>
      <w:r w:rsidRPr="00D61D68">
        <w:rPr>
          <w:rFonts w:ascii="Times New Roman" w:eastAsiaTheme="minorEastAsia" w:hAnsi="Times New Roman" w:cs="Times New Roman"/>
          <w:sz w:val="25"/>
          <w:szCs w:val="25"/>
        </w:rPr>
        <w:t>P’x</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t) be the number of policies in force aged x nearest birthday at time t.</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Also, let </w:t>
      </w:r>
      <w:proofErr w:type="spellStart"/>
      <w:proofErr w:type="gramStart"/>
      <w:r w:rsidRPr="00D61D68">
        <w:rPr>
          <w:rFonts w:ascii="Times New Roman" w:eastAsiaTheme="minorEastAsia" w:hAnsi="Times New Roman" w:cs="Times New Roman"/>
          <w:sz w:val="25"/>
          <w:szCs w:val="25"/>
        </w:rPr>
        <w:t>Px</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t) be the number of policies in force aged x last birthday at time t.</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Let </w:t>
      </w:r>
      <w:proofErr w:type="spellStart"/>
      <w:r w:rsidRPr="00D61D68">
        <w:rPr>
          <w:rFonts w:ascii="Times New Roman" w:eastAsiaTheme="minorEastAsia" w:hAnsi="Times New Roman" w:cs="Times New Roman"/>
          <w:sz w:val="25"/>
          <w:szCs w:val="25"/>
        </w:rPr>
        <w:t>Ex^C</w:t>
      </w:r>
      <w:proofErr w:type="spellEnd"/>
      <w:r w:rsidRPr="00D61D68">
        <w:rPr>
          <w:rFonts w:ascii="Times New Roman" w:eastAsiaTheme="minorEastAsia" w:hAnsi="Times New Roman" w:cs="Times New Roman"/>
          <w:sz w:val="25"/>
          <w:szCs w:val="25"/>
        </w:rPr>
        <w:t xml:space="preserve"> refers to the central exposed to risk at age label x respectively.</w:t>
      </w:r>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sSubSup>
            <m:sSubSupPr>
              <m:ctrlPr>
                <w:rPr>
                  <w:rFonts w:ascii="Cambria Math" w:eastAsiaTheme="minorEastAsia" w:hAnsi="Cambria Math" w:cs="Times New Roman"/>
                  <w:i/>
                  <w:sz w:val="25"/>
                  <w:szCs w:val="25"/>
                </w:rPr>
              </m:ctrlPr>
            </m:sSubSup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up>
              <m:r>
                <w:rPr>
                  <w:rFonts w:ascii="Cambria Math" w:eastAsiaTheme="minorEastAsia" w:hAnsi="Cambria Math" w:cs="Times New Roman"/>
                  <w:sz w:val="25"/>
                  <w:szCs w:val="25"/>
                </w:rPr>
                <m:t>C</m:t>
              </m:r>
            </m:sup>
          </m:sSubSup>
          <m:r>
            <w:rPr>
              <w:rFonts w:ascii="Cambria Math" w:eastAsiaTheme="minorEastAsia" w:hAnsi="Cambria Math" w:cs="Times New Roman"/>
              <w:sz w:val="25"/>
              <w:szCs w:val="25"/>
            </w:rPr>
            <m:t>=</m:t>
          </m:r>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t=0</m:t>
              </m:r>
            </m:sub>
            <m:sup>
              <m:r>
                <w:rPr>
                  <w:rFonts w:ascii="Cambria Math" w:eastAsiaTheme="minorEastAsia" w:hAnsi="Cambria Math" w:cs="Times New Roman"/>
                  <w:sz w:val="25"/>
                  <w:szCs w:val="25"/>
                </w:rPr>
                <m:t>2</m:t>
              </m:r>
            </m:sup>
            <m:e>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P</m:t>
                  </m:r>
                </m:e>
                <m:sup>
                  <m:r>
                    <w:rPr>
                      <w:rFonts w:ascii="Cambria Math" w:eastAsiaTheme="minorEastAsia" w:hAnsi="Cambria Math" w:cs="Times New Roman"/>
                      <w:sz w:val="25"/>
                      <w:szCs w:val="25"/>
                    </w:rPr>
                    <m:t>'</m:t>
                  </m:r>
                </m:sup>
              </m:sSup>
              <m:r>
                <w:rPr>
                  <w:rFonts w:ascii="Cambria Math" w:eastAsiaTheme="minorEastAsia" w:hAnsi="Cambria Math" w:cs="Times New Roman"/>
                  <w:sz w:val="25"/>
                  <w:szCs w:val="25"/>
                </w:rPr>
                <m:t>x</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dt</m:t>
              </m:r>
            </m:e>
          </m:nary>
        </m:oMath>
      </m:oMathPara>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Assuming that P’56(t) is linear over the year (2015</w:t>
      </w:r>
      <w:proofErr w:type="gramStart"/>
      <w:r w:rsidRPr="00D61D68">
        <w:rPr>
          <w:rFonts w:ascii="Times New Roman" w:eastAsiaTheme="minorEastAsia" w:hAnsi="Times New Roman" w:cs="Times New Roman"/>
          <w:sz w:val="25"/>
          <w:szCs w:val="25"/>
        </w:rPr>
        <w:t>,2016</w:t>
      </w:r>
      <w:proofErr w:type="gramEnd"/>
      <w:r w:rsidRPr="00D61D68">
        <w:rPr>
          <w:rFonts w:ascii="Times New Roman" w:eastAsiaTheme="minorEastAsia" w:hAnsi="Times New Roman" w:cs="Times New Roman"/>
          <w:sz w:val="25"/>
          <w:szCs w:val="25"/>
        </w:rPr>
        <w:t>) and (2016,2017), we can</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approximate</w:t>
      </w:r>
      <w:proofErr w:type="gramEnd"/>
      <w:r w:rsidRPr="00D61D68">
        <w:rPr>
          <w:rFonts w:ascii="Times New Roman" w:eastAsiaTheme="minorEastAsia" w:hAnsi="Times New Roman" w:cs="Times New Roman"/>
          <w:sz w:val="25"/>
          <w:szCs w:val="25"/>
        </w:rPr>
        <w:t xml:space="preserve"> the exposure as follows</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E56^c = ½*(P’56(2015) + P’56(2016)) + ½*(P’56(2016) + P’56(2017))</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½*P’56(2015) + P’56(2016) +½*P’56(2017)</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Since, the number of policyholders aged label 56 nearest birthday will be between 55.5 and 56.5 i.e., between </w:t>
      </w:r>
      <w:proofErr w:type="gramStart"/>
      <w:r w:rsidRPr="00D61D68">
        <w:rPr>
          <w:rFonts w:ascii="Times New Roman" w:eastAsiaTheme="minorEastAsia" w:hAnsi="Times New Roman" w:cs="Times New Roman"/>
          <w:sz w:val="25"/>
          <w:szCs w:val="25"/>
        </w:rPr>
        <w:t>age</w:t>
      </w:r>
      <w:proofErr w:type="gramEnd"/>
      <w:r w:rsidRPr="00D61D68">
        <w:rPr>
          <w:rFonts w:ascii="Times New Roman" w:eastAsiaTheme="minorEastAsia" w:hAnsi="Times New Roman" w:cs="Times New Roman"/>
          <w:sz w:val="25"/>
          <w:szCs w:val="25"/>
        </w:rPr>
        <w:t xml:space="preserve"> label 55 last birthday and 56 last birthdays. Assuming that the birthdays are uniformly distributed over the calendar year:</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P’56(2015) = ½*(</w:t>
      </w:r>
      <w:proofErr w:type="gramStart"/>
      <w:r w:rsidRPr="00D61D68">
        <w:rPr>
          <w:rFonts w:ascii="Times New Roman" w:eastAsiaTheme="minorEastAsia" w:hAnsi="Times New Roman" w:cs="Times New Roman"/>
          <w:sz w:val="25"/>
          <w:szCs w:val="25"/>
        </w:rPr>
        <w:t>P55(</w:t>
      </w:r>
      <w:proofErr w:type="gramEnd"/>
      <w:r w:rsidRPr="00D61D68">
        <w:rPr>
          <w:rFonts w:ascii="Times New Roman" w:eastAsiaTheme="minorEastAsia" w:hAnsi="Times New Roman" w:cs="Times New Roman"/>
          <w:sz w:val="25"/>
          <w:szCs w:val="25"/>
        </w:rPr>
        <w:t>2015) + P56(2015))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20050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Similarly,</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P’56(2016) = ½*(</w:t>
      </w:r>
      <w:proofErr w:type="gramStart"/>
      <w:r w:rsidRPr="00D61D68">
        <w:rPr>
          <w:rFonts w:ascii="Times New Roman" w:eastAsiaTheme="minorEastAsia" w:hAnsi="Times New Roman" w:cs="Times New Roman"/>
          <w:sz w:val="25"/>
          <w:szCs w:val="25"/>
        </w:rPr>
        <w:t>P55(</w:t>
      </w:r>
      <w:proofErr w:type="gramEnd"/>
      <w:r w:rsidRPr="00D61D68">
        <w:rPr>
          <w:rFonts w:ascii="Times New Roman" w:eastAsiaTheme="minorEastAsia" w:hAnsi="Times New Roman" w:cs="Times New Roman"/>
          <w:sz w:val="25"/>
          <w:szCs w:val="25"/>
        </w:rPr>
        <w:t>2016) + P56(2016))</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20800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And,</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P’56(2017) = ½*(</w:t>
      </w:r>
      <w:proofErr w:type="gramStart"/>
      <w:r w:rsidRPr="00D61D68">
        <w:rPr>
          <w:rFonts w:ascii="Times New Roman" w:eastAsiaTheme="minorEastAsia" w:hAnsi="Times New Roman" w:cs="Times New Roman"/>
          <w:sz w:val="25"/>
          <w:szCs w:val="25"/>
        </w:rPr>
        <w:t>P55(</w:t>
      </w:r>
      <w:proofErr w:type="gramEnd"/>
      <w:r w:rsidRPr="00D61D68">
        <w:rPr>
          <w:rFonts w:ascii="Times New Roman" w:eastAsiaTheme="minorEastAsia" w:hAnsi="Times New Roman" w:cs="Times New Roman"/>
          <w:sz w:val="25"/>
          <w:szCs w:val="25"/>
        </w:rPr>
        <w:t>2017) + P56(2017))</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19250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E56^c = ½*20050+20800+1/2*19250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40450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µ56 = d56/ E56^c</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lastRenderedPageBreak/>
        <w:t>= 1380/40450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0.0341</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Deriving the force of mortality for age 57 as above:</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P’57(2015) = ½*(</w:t>
      </w:r>
      <w:proofErr w:type="gramStart"/>
      <w:r w:rsidRPr="00D61D68">
        <w:rPr>
          <w:rFonts w:ascii="Times New Roman" w:eastAsiaTheme="minorEastAsia" w:hAnsi="Times New Roman" w:cs="Times New Roman"/>
          <w:sz w:val="25"/>
          <w:szCs w:val="25"/>
        </w:rPr>
        <w:t>P56(</w:t>
      </w:r>
      <w:proofErr w:type="gramEnd"/>
      <w:r w:rsidRPr="00D61D68">
        <w:rPr>
          <w:rFonts w:ascii="Times New Roman" w:eastAsiaTheme="minorEastAsia" w:hAnsi="Times New Roman" w:cs="Times New Roman"/>
          <w:sz w:val="25"/>
          <w:szCs w:val="25"/>
        </w:rPr>
        <w:t>2015) + P57(2015))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19850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Similarly,</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P’57(2016) = ½*(</w:t>
      </w:r>
      <w:proofErr w:type="gramStart"/>
      <w:r w:rsidRPr="00D61D68">
        <w:rPr>
          <w:rFonts w:ascii="Times New Roman" w:eastAsiaTheme="minorEastAsia" w:hAnsi="Times New Roman" w:cs="Times New Roman"/>
          <w:sz w:val="25"/>
          <w:szCs w:val="25"/>
        </w:rPr>
        <w:t>P56(</w:t>
      </w:r>
      <w:proofErr w:type="gramEnd"/>
      <w:r w:rsidRPr="00D61D68">
        <w:rPr>
          <w:rFonts w:ascii="Times New Roman" w:eastAsiaTheme="minorEastAsia" w:hAnsi="Times New Roman" w:cs="Times New Roman"/>
          <w:sz w:val="25"/>
          <w:szCs w:val="25"/>
        </w:rPr>
        <w:t>2016) + P57(2016))</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20900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And,</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P’57(2017) = ½*(</w:t>
      </w:r>
      <w:proofErr w:type="gramStart"/>
      <w:r w:rsidRPr="00D61D68">
        <w:rPr>
          <w:rFonts w:ascii="Times New Roman" w:eastAsiaTheme="minorEastAsia" w:hAnsi="Times New Roman" w:cs="Times New Roman"/>
          <w:sz w:val="25"/>
          <w:szCs w:val="25"/>
        </w:rPr>
        <w:t>P56(</w:t>
      </w:r>
      <w:proofErr w:type="gramEnd"/>
      <w:r w:rsidRPr="00D61D68">
        <w:rPr>
          <w:rFonts w:ascii="Times New Roman" w:eastAsiaTheme="minorEastAsia" w:hAnsi="Times New Roman" w:cs="Times New Roman"/>
          <w:sz w:val="25"/>
          <w:szCs w:val="25"/>
        </w:rPr>
        <w:t>2017) + P57(2017))</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17500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E57c = ½*19850+20900+1/2*17500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39575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µ57 = d57/ E57^c</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1420/39575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0.03588</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dx</w:t>
      </w:r>
      <w:proofErr w:type="gramEnd"/>
      <w:r w:rsidRPr="00D61D68">
        <w:rPr>
          <w:rFonts w:ascii="Times New Roman" w:eastAsiaTheme="minorEastAsia" w:hAnsi="Times New Roman" w:cs="Times New Roman"/>
          <w:sz w:val="25"/>
          <w:szCs w:val="25"/>
        </w:rPr>
        <w:t xml:space="preserve"> is deaths aged x nearest birthday on the date of death. So, the age label at death changes</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with</w:t>
      </w:r>
      <w:proofErr w:type="gramEnd"/>
      <w:r w:rsidRPr="00D61D68">
        <w:rPr>
          <w:rFonts w:ascii="Times New Roman" w:eastAsiaTheme="minorEastAsia" w:hAnsi="Times New Roman" w:cs="Times New Roman"/>
          <w:sz w:val="25"/>
          <w:szCs w:val="25"/>
        </w:rPr>
        <w:t xml:space="preserve"> reference to life year. Therefore, the age at the middle of life year is x and estimates µx.</w:t>
      </w:r>
    </w:p>
    <w:p w:rsidR="00D61D68" w:rsidRPr="00D61D68" w:rsidRDefault="00D61D68" w:rsidP="00D61D68">
      <w:pPr>
        <w:pStyle w:val="ListParagraph"/>
        <w:numPr>
          <w:ilvl w:val="0"/>
          <w:numId w:val="12"/>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We can estimate the initial rates of mortality using the estimated values of µ from part (</w:t>
      </w:r>
      <w:proofErr w:type="spellStart"/>
      <w:r w:rsidRPr="00D61D68">
        <w:rPr>
          <w:rFonts w:ascii="Times New Roman" w:eastAsiaTheme="minorEastAsia" w:hAnsi="Times New Roman" w:cs="Times New Roman"/>
          <w:sz w:val="25"/>
          <w:szCs w:val="25"/>
        </w:rPr>
        <w:t>i</w:t>
      </w:r>
      <w:proofErr w:type="spellEnd"/>
      <w:r w:rsidRPr="00D61D68">
        <w:rPr>
          <w:rFonts w:ascii="Times New Roman" w:eastAsiaTheme="minorEastAsia" w:hAnsi="Times New Roman" w:cs="Times New Roman"/>
          <w:sz w:val="25"/>
          <w:szCs w:val="25"/>
        </w:rPr>
        <w:t>) and the following formula</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q55.5 = 1- </w:t>
      </w: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-µ56)</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0.0335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And</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q56.5 = 1- </w:t>
      </w: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-µ57)</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0.0352</w:t>
      </w:r>
    </w:p>
    <w:p w:rsidR="00D61D68" w:rsidRPr="00D61D68" w:rsidRDefault="00D61D68" w:rsidP="00D61D68">
      <w:pPr>
        <w:pStyle w:val="ListParagraph"/>
        <w:numPr>
          <w:ilvl w:val="0"/>
          <w:numId w:val="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13"/>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Two advantages of central exposed to risk over initial exposed to risk are:</w:t>
      </w:r>
    </w:p>
    <w:p w:rsidR="00D61D68" w:rsidRPr="00D61D68" w:rsidRDefault="00D61D68" w:rsidP="00D61D68">
      <w:pPr>
        <w:pStyle w:val="ListParagraph"/>
        <w:numPr>
          <w:ilvl w:val="0"/>
          <w:numId w:val="14"/>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rsidR="00D61D68" w:rsidRPr="00D61D68" w:rsidRDefault="00D61D68" w:rsidP="00D61D68">
      <w:pPr>
        <w:pStyle w:val="ListParagraph"/>
        <w:numPr>
          <w:ilvl w:val="0"/>
          <w:numId w:val="14"/>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rsidR="00D61D68" w:rsidRPr="00D61D68" w:rsidRDefault="00D61D68" w:rsidP="00D61D68">
      <w:pPr>
        <w:pStyle w:val="ListParagraph"/>
        <w:numPr>
          <w:ilvl w:val="0"/>
          <w:numId w:val="13"/>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Calculation of exposed to risk:</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Rita</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lastRenderedPageBreak/>
        <w:t>Rita turned 30 on 1 October 2009, when she was already married. She died on 1 January 2010, 3 months after her 30th birthday.</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Thus, Rita’s contribution to central exposed to risk = 3 months</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And contribution to initial exposed to risk = 1 year</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r w:rsidRPr="00D61D68">
        <w:rPr>
          <w:rFonts w:ascii="Times New Roman" w:eastAsiaTheme="minorEastAsia" w:hAnsi="Times New Roman" w:cs="Times New Roman"/>
          <w:sz w:val="25"/>
          <w:szCs w:val="25"/>
        </w:rPr>
        <w:t>Sita</w:t>
      </w:r>
      <w:proofErr w:type="spellEnd"/>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r w:rsidRPr="00D61D68">
        <w:rPr>
          <w:rFonts w:ascii="Times New Roman" w:eastAsiaTheme="minorEastAsia" w:hAnsi="Times New Roman" w:cs="Times New Roman"/>
          <w:sz w:val="25"/>
          <w:szCs w:val="25"/>
        </w:rPr>
        <w:t>Sita</w:t>
      </w:r>
      <w:proofErr w:type="spellEnd"/>
      <w:r w:rsidRPr="00D61D68">
        <w:rPr>
          <w:rFonts w:ascii="Times New Roman" w:eastAsiaTheme="minorEastAsia" w:hAnsi="Times New Roman" w:cs="Times New Roman"/>
          <w:sz w:val="25"/>
          <w:szCs w:val="25"/>
        </w:rPr>
        <w:t xml:space="preserve"> turned 30 on 1 September 2011, when she was already married. Time spent under investigation, aged 30 last birthdays by </w:t>
      </w:r>
      <w:proofErr w:type="spellStart"/>
      <w:r w:rsidRPr="00D61D68">
        <w:rPr>
          <w:rFonts w:ascii="Times New Roman" w:eastAsiaTheme="minorEastAsia" w:hAnsi="Times New Roman" w:cs="Times New Roman"/>
          <w:sz w:val="25"/>
          <w:szCs w:val="25"/>
        </w:rPr>
        <w:t>Sita</w:t>
      </w:r>
      <w:proofErr w:type="spellEnd"/>
      <w:r w:rsidRPr="00D61D68">
        <w:rPr>
          <w:rFonts w:ascii="Times New Roman" w:eastAsiaTheme="minorEastAsia" w:hAnsi="Times New Roman" w:cs="Times New Roman"/>
          <w:sz w:val="25"/>
          <w:szCs w:val="25"/>
        </w:rPr>
        <w:t xml:space="preserve"> was 1 September 2011 – 31 August 2012.</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Thus, </w:t>
      </w:r>
      <w:proofErr w:type="spellStart"/>
      <w:r w:rsidRPr="00D61D68">
        <w:rPr>
          <w:rFonts w:ascii="Times New Roman" w:eastAsiaTheme="minorEastAsia" w:hAnsi="Times New Roman" w:cs="Times New Roman"/>
          <w:sz w:val="25"/>
          <w:szCs w:val="25"/>
        </w:rPr>
        <w:t>Sita’s</w:t>
      </w:r>
      <w:proofErr w:type="spellEnd"/>
      <w:r w:rsidRPr="00D61D68">
        <w:rPr>
          <w:rFonts w:ascii="Times New Roman" w:eastAsiaTheme="minorEastAsia" w:hAnsi="Times New Roman" w:cs="Times New Roman"/>
          <w:sz w:val="25"/>
          <w:szCs w:val="25"/>
        </w:rPr>
        <w:t xml:space="preserve"> contribution to both central and initial exposed to risk is 1 year.</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Nita</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Nita turned 30 on 1 December 2009 and married 2 months later. Therefore, she joined the investigation of married women on 1 February 2010. She divorced 9 months later, when she would be censored from the investigation of married women.</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Thus, Nita’s contribution to both central and initial exposed to risk is 9 months.</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Gita</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Gita got married on 1 June 2011, at which time she was already past her 31</w:t>
      </w:r>
      <w:r w:rsidRPr="00D61D68">
        <w:rPr>
          <w:rFonts w:ascii="Times New Roman" w:eastAsiaTheme="minorEastAsia" w:hAnsi="Times New Roman" w:cs="Times New Roman"/>
          <w:sz w:val="25"/>
          <w:szCs w:val="25"/>
          <w:vertAlign w:val="superscript"/>
        </w:rPr>
        <w:t>st</w:t>
      </w:r>
      <w:r w:rsidRPr="00D61D68">
        <w:rPr>
          <w:rFonts w:ascii="Times New Roman" w:eastAsiaTheme="minorEastAsia" w:hAnsi="Times New Roman" w:cs="Times New Roman"/>
          <w:sz w:val="25"/>
          <w:szCs w:val="25"/>
        </w:rPr>
        <w:t xml:space="preserve"> birthday. Therefore, she has spent no time during the investigation period as a married woman at age 30 last birthday.</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Thus, her contribution to both central and initial exposed to risk is nil.</w:t>
      </w:r>
    </w:p>
    <w:p w:rsidR="00D61D68" w:rsidRPr="00D61D68" w:rsidRDefault="00D61D68" w:rsidP="00D61D68">
      <w:pPr>
        <w:pStyle w:val="ListParagraph"/>
        <w:numPr>
          <w:ilvl w:val="0"/>
          <w:numId w:val="13"/>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Total exposed to risk:</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Hence, total exposed to risk is:</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Central exposed to risk = 0.25 + 1 + 0.75 + 0 = 2 years.</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Initial exposed to risk = 1 + 1 + 0.75 + 0 = 2.75 years</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From the results above, it can be seen that the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p w:rsidR="00D61D68" w:rsidRPr="00D61D68" w:rsidRDefault="00D61D68" w:rsidP="00D61D68">
      <w:pPr>
        <w:pStyle w:val="ListParagraph"/>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Z</w:t>
      </w:r>
    </w:p>
    <w:p w:rsidR="00D61D68" w:rsidRPr="00D61D68" w:rsidRDefault="00D61D68" w:rsidP="00D61D68">
      <w:pPr>
        <w:pStyle w:val="ListParagraph"/>
        <w:numPr>
          <w:ilvl w:val="0"/>
          <w:numId w:val="2"/>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Female smoker aged 30 at entry.</w:t>
      </w:r>
    </w:p>
    <w:bookmarkStart w:id="0" w:name="_Hlk84194622"/>
    <w:p w:rsidR="00D61D68" w:rsidRPr="00D61D68" w:rsidRDefault="00D61D68" w:rsidP="00D61D68">
      <w:pPr>
        <w:pStyle w:val="ListParagraph"/>
        <w:numPr>
          <w:ilvl w:val="0"/>
          <w:numId w:val="2"/>
        </w:numPr>
        <w:rPr>
          <w:rFonts w:ascii="Times New Roman" w:eastAsiaTheme="minorEastAsia" w:hAnsi="Times New Roman" w:cs="Times New Roman"/>
          <w:sz w:val="25"/>
          <w:szCs w:val="25"/>
        </w:rPr>
      </w:pPr>
      <m:oMath>
        <m:f>
          <m:fPr>
            <m:ctrlPr>
              <w:rPr>
                <w:rFonts w:ascii="Cambria Math" w:eastAsiaTheme="minorEastAsia" w:hAnsi="Cambria Math" w:cs="Times New Roman"/>
                <w:i/>
                <w:sz w:val="25"/>
                <w:szCs w:val="25"/>
              </w:rPr>
            </m:ctrlPr>
          </m:fPr>
          <m:num>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h</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num>
          <m:den>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h</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den>
        </m:f>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func>
              <m:funcPr>
                <m:ctrlPr>
                  <w:rPr>
                    <w:rFonts w:ascii="Cambria Math" w:eastAsiaTheme="minorEastAsia" w:hAnsi="Cambria Math" w:cs="Times New Roman"/>
                    <w:i/>
                    <w:sz w:val="25"/>
                    <w:szCs w:val="25"/>
                  </w:rPr>
                </m:ctrlPr>
              </m:funcPr>
              <m:fName>
                <m:r>
                  <m:rPr>
                    <m:sty m:val="p"/>
                  </m:rPr>
                  <w:rPr>
                    <w:rFonts w:ascii="Cambria Math" w:eastAsiaTheme="minorEastAsia" w:hAnsi="Cambria Math" w:cs="Times New Roman"/>
                    <w:sz w:val="25"/>
                    <w:szCs w:val="25"/>
                  </w:rPr>
                  <m:t>exp</m:t>
                </m:r>
              </m:fName>
              <m:e>
                <m:r>
                  <w:rPr>
                    <w:rFonts w:ascii="Cambria Math" w:eastAsiaTheme="minorEastAsia" w:hAnsi="Cambria Math" w:cs="Times New Roman"/>
                    <w:sz w:val="25"/>
                    <w:szCs w:val="25"/>
                  </w:rPr>
                  <m:t>-0.05</m:t>
                </m:r>
              </m:e>
            </m:func>
          </m:num>
          <m:den>
            <m:func>
              <m:funcPr>
                <m:ctrlPr>
                  <w:rPr>
                    <w:rFonts w:ascii="Cambria Math" w:eastAsiaTheme="minorEastAsia" w:hAnsi="Cambria Math" w:cs="Times New Roman"/>
                    <w:i/>
                    <w:sz w:val="25"/>
                    <w:szCs w:val="25"/>
                  </w:rPr>
                </m:ctrlPr>
              </m:funcPr>
              <m:fName>
                <m:r>
                  <m:rPr>
                    <m:sty m:val="p"/>
                  </m:rPr>
                  <w:rPr>
                    <w:rFonts w:ascii="Cambria Math" w:eastAsiaTheme="minorEastAsia" w:hAnsi="Cambria Math" w:cs="Times New Roman"/>
                    <w:sz w:val="25"/>
                    <w:szCs w:val="25"/>
                  </w:rPr>
                  <m:t>exp</m:t>
                </m:r>
              </m:fName>
              <m:e>
                <m:r>
                  <w:rPr>
                    <w:rFonts w:ascii="Cambria Math" w:eastAsiaTheme="minorEastAsia" w:hAnsi="Cambria Math" w:cs="Times New Roman"/>
                    <w:sz w:val="25"/>
                    <w:szCs w:val="25"/>
                  </w:rPr>
                  <m:t>0.1</m:t>
                </m:r>
              </m:e>
            </m:func>
          </m:den>
        </m:f>
        <m:r>
          <w:rPr>
            <w:rFonts w:ascii="Cambria Math" w:eastAsiaTheme="minorEastAsia" w:hAnsi="Cambria Math" w:cs="Times New Roman"/>
            <w:sz w:val="25"/>
            <w:szCs w:val="25"/>
          </w:rPr>
          <m:t>=0.86070</m:t>
        </m:r>
      </m:oMath>
    </w:p>
    <w:bookmarkEnd w:id="0"/>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Where j is male smoker aged 30 at entry and </w:t>
      </w:r>
      <w:proofErr w:type="spellStart"/>
      <w:r w:rsidRPr="00D61D68">
        <w:rPr>
          <w:rFonts w:ascii="Times New Roman" w:eastAsiaTheme="minorEastAsia" w:hAnsi="Times New Roman" w:cs="Times New Roman"/>
          <w:sz w:val="25"/>
          <w:szCs w:val="25"/>
        </w:rPr>
        <w:t>i</w:t>
      </w:r>
      <w:proofErr w:type="spellEnd"/>
      <w:r w:rsidRPr="00D61D68">
        <w:rPr>
          <w:rFonts w:ascii="Times New Roman" w:eastAsiaTheme="minorEastAsia" w:hAnsi="Times New Roman" w:cs="Times New Roman"/>
          <w:sz w:val="25"/>
          <w:szCs w:val="25"/>
        </w:rPr>
        <w:t xml:space="preserve"> is female smoker aged 40 at entry.</w:t>
      </w:r>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r>
            <w:rPr>
              <w:rFonts w:ascii="Cambria Math" w:eastAsiaTheme="minorEastAsia" w:hAnsi="Cambria Math" w:cs="Times New Roman"/>
              <w:sz w:val="25"/>
              <w:szCs w:val="25"/>
            </w:rPr>
            <w:lastRenderedPageBreak/>
            <m:t>But s</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func>
            <m:funcPr>
              <m:ctrlPr>
                <w:rPr>
                  <w:rFonts w:ascii="Cambria Math" w:eastAsiaTheme="minorEastAsia" w:hAnsi="Cambria Math" w:cs="Times New Roman"/>
                  <w:i/>
                  <w:sz w:val="25"/>
                  <w:szCs w:val="25"/>
                </w:rPr>
              </m:ctrlPr>
            </m:funcPr>
            <m:fName>
              <m:r>
                <m:rPr>
                  <m:sty m:val="p"/>
                </m:rPr>
                <w:rPr>
                  <w:rFonts w:ascii="Cambria Math" w:eastAsiaTheme="minorEastAsia" w:hAnsi="Cambria Math" w:cs="Times New Roman"/>
                  <w:sz w:val="25"/>
                  <w:szCs w:val="25"/>
                </w:rPr>
                <m:t>exp</m:t>
              </m:r>
            </m:fName>
            <m:e>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m:t>
                  </m:r>
                  <m:nary>
                    <m:naryPr>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t</m:t>
                      </m:r>
                    </m:sup>
                    <m:e>
                      <m:r>
                        <w:rPr>
                          <w:rFonts w:ascii="Cambria Math" w:eastAsiaTheme="minorEastAsia" w:hAnsi="Cambria Math" w:cs="Times New Roman"/>
                          <w:sz w:val="25"/>
                          <w:szCs w:val="25"/>
                        </w:rPr>
                        <m:t>h</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s</m:t>
                          </m:r>
                        </m:e>
                      </m:d>
                      <m:r>
                        <w:rPr>
                          <w:rFonts w:ascii="Cambria Math" w:eastAsiaTheme="minorEastAsia" w:hAnsi="Cambria Math" w:cs="Times New Roman"/>
                          <w:sz w:val="25"/>
                          <w:szCs w:val="25"/>
                        </w:rPr>
                        <m:t>ds</m:t>
                      </m:r>
                    </m:e>
                  </m:nary>
                </m:e>
              </m:d>
            </m:e>
          </m:func>
          <m:r>
            <w:rPr>
              <w:rFonts w:ascii="Cambria Math" w:eastAsiaTheme="minorEastAsia" w:hAnsi="Cambria Math" w:cs="Times New Roman"/>
              <w:sz w:val="25"/>
              <w:szCs w:val="25"/>
            </w:rPr>
            <m:t>hence</m:t>
          </m:r>
        </m:oMath>
      </m:oMathPara>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sSup>
            <m:sSupPr>
              <m:ctrlPr>
                <w:rPr>
                  <w:rFonts w:ascii="Cambria Math" w:eastAsiaTheme="minorEastAsia" w:hAnsi="Cambria Math" w:cs="Times New Roman"/>
                  <w:i/>
                  <w:sz w:val="25"/>
                  <w:szCs w:val="25"/>
                </w:rPr>
              </m:ctrlPr>
            </m:sSupPr>
            <m:e>
              <m:d>
                <m:dPr>
                  <m:ctrlPr>
                    <w:rPr>
                      <w:rFonts w:ascii="Cambria Math" w:eastAsiaTheme="minorEastAsia" w:hAnsi="Cambria Math" w:cs="Times New Roman"/>
                      <w:i/>
                      <w:sz w:val="25"/>
                      <w:szCs w:val="25"/>
                    </w:rPr>
                  </m:ctrlPr>
                </m:dPr>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e>
              </m:d>
            </m:e>
            <m:sup>
              <m:r>
                <w:rPr>
                  <w:rFonts w:ascii="Cambria Math" w:eastAsiaTheme="minorEastAsia" w:hAnsi="Cambria Math" w:cs="Times New Roman"/>
                  <w:sz w:val="25"/>
                  <w:szCs w:val="25"/>
                </w:rPr>
                <m:t>0.86070</m:t>
              </m:r>
            </m:sup>
          </m:sSup>
        </m:oMath>
      </m:oMathPara>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Which implies that</w:t>
      </w:r>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&gt;</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 xml:space="preserve"> for all t&gt;0</m:t>
          </m:r>
        </m:oMath>
      </m:oMathPara>
    </w:p>
    <w:p w:rsidR="00D61D68" w:rsidRPr="00D61D68" w:rsidRDefault="00D61D68" w:rsidP="00D61D68">
      <w:pPr>
        <w:pStyle w:val="ListParagraph"/>
        <w:numPr>
          <w:ilvl w:val="0"/>
          <w:numId w:val="2"/>
        </w:numPr>
        <w:rPr>
          <w:rFonts w:ascii="Times New Roman" w:eastAsiaTheme="minorEastAsia" w:hAnsi="Times New Roman" w:cs="Times New Roman"/>
          <w:sz w:val="25"/>
          <w:szCs w:val="25"/>
        </w:rPr>
      </w:pPr>
      <m:oMath>
        <m:f>
          <m:fPr>
            <m:ctrlPr>
              <w:rPr>
                <w:rFonts w:ascii="Cambria Math" w:eastAsiaTheme="minorEastAsia" w:hAnsi="Cambria Math" w:cs="Times New Roman"/>
                <w:i/>
                <w:sz w:val="25"/>
                <w:szCs w:val="25"/>
              </w:rPr>
            </m:ctrlPr>
          </m:fPr>
          <m:num>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h</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num>
          <m:den>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h</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den>
        </m:f>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func>
              <m:funcPr>
                <m:ctrlPr>
                  <w:rPr>
                    <w:rFonts w:ascii="Cambria Math" w:eastAsiaTheme="minorEastAsia" w:hAnsi="Cambria Math" w:cs="Times New Roman"/>
                    <w:i/>
                    <w:sz w:val="25"/>
                    <w:szCs w:val="25"/>
                  </w:rPr>
                </m:ctrlPr>
              </m:funcPr>
              <m:fName>
                <m:r>
                  <m:rPr>
                    <m:sty m:val="p"/>
                  </m:rPr>
                  <w:rPr>
                    <w:rFonts w:ascii="Cambria Math" w:eastAsiaTheme="minorEastAsia" w:hAnsi="Cambria Math" w:cs="Times New Roman"/>
                    <w:sz w:val="25"/>
                    <w:szCs w:val="25"/>
                  </w:rPr>
                  <m:t>exp</m:t>
                </m:r>
              </m:fName>
              <m:e>
                <m:r>
                  <w:rPr>
                    <w:rFonts w:ascii="Cambria Math" w:eastAsiaTheme="minorEastAsia" w:hAnsi="Cambria Math" w:cs="Times New Roman"/>
                    <w:sz w:val="25"/>
                    <w:szCs w:val="25"/>
                  </w:rPr>
                  <m:t>0.2</m:t>
                </m:r>
              </m:e>
            </m:func>
          </m:num>
          <m:den>
            <m:func>
              <m:funcPr>
                <m:ctrlPr>
                  <w:rPr>
                    <w:rFonts w:ascii="Cambria Math" w:eastAsiaTheme="minorEastAsia" w:hAnsi="Cambria Math" w:cs="Times New Roman"/>
                    <w:i/>
                    <w:sz w:val="25"/>
                    <w:szCs w:val="25"/>
                  </w:rPr>
                </m:ctrlPr>
              </m:funcPr>
              <m:fName>
                <m:r>
                  <m:rPr>
                    <m:sty m:val="p"/>
                  </m:rPr>
                  <w:rPr>
                    <w:rFonts w:ascii="Cambria Math" w:eastAsiaTheme="minorEastAsia" w:hAnsi="Cambria Math" w:cs="Times New Roman"/>
                    <w:sz w:val="25"/>
                    <w:szCs w:val="25"/>
                  </w:rPr>
                  <m:t>exp</m:t>
                </m:r>
              </m:fName>
              <m:e>
                <m:r>
                  <w:rPr>
                    <w:rFonts w:ascii="Cambria Math" w:eastAsiaTheme="minorEastAsia" w:hAnsi="Cambria Math" w:cs="Times New Roman"/>
                    <w:sz w:val="25"/>
                    <w:szCs w:val="25"/>
                  </w:rPr>
                  <m:t>0.05</m:t>
                </m:r>
              </m:e>
            </m:func>
          </m:den>
        </m:f>
        <m:r>
          <w:rPr>
            <w:rFonts w:ascii="Cambria Math" w:eastAsiaTheme="minorEastAsia" w:hAnsi="Cambria Math" w:cs="Times New Roman"/>
            <w:sz w:val="25"/>
            <w:szCs w:val="25"/>
          </w:rPr>
          <m:t>=1.161</m:t>
        </m:r>
      </m:oMath>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Where j is male smoker aged 30 at entry and </w:t>
      </w:r>
      <w:proofErr w:type="spellStart"/>
      <w:r w:rsidRPr="00D61D68">
        <w:rPr>
          <w:rFonts w:ascii="Times New Roman" w:eastAsiaTheme="minorEastAsia" w:hAnsi="Times New Roman" w:cs="Times New Roman"/>
          <w:sz w:val="25"/>
          <w:szCs w:val="25"/>
        </w:rPr>
        <w:t>i</w:t>
      </w:r>
      <w:proofErr w:type="spellEnd"/>
      <w:r w:rsidRPr="00D61D68">
        <w:rPr>
          <w:rFonts w:ascii="Times New Roman" w:eastAsiaTheme="minorEastAsia" w:hAnsi="Times New Roman" w:cs="Times New Roman"/>
          <w:sz w:val="25"/>
          <w:szCs w:val="25"/>
        </w:rPr>
        <w:t xml:space="preserve"> is male smoker aged 40 at entry</w:t>
      </w:r>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r>
            <w:rPr>
              <w:rFonts w:ascii="Cambria Math" w:eastAsiaTheme="minorEastAsia" w:hAnsi="Cambria Math" w:cs="Times New Roman"/>
              <w:sz w:val="25"/>
              <w:szCs w:val="25"/>
            </w:rPr>
            <m:t>But s</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func>
            <m:funcPr>
              <m:ctrlPr>
                <w:rPr>
                  <w:rFonts w:ascii="Cambria Math" w:eastAsiaTheme="minorEastAsia" w:hAnsi="Cambria Math" w:cs="Times New Roman"/>
                  <w:i/>
                  <w:sz w:val="25"/>
                  <w:szCs w:val="25"/>
                </w:rPr>
              </m:ctrlPr>
            </m:funcPr>
            <m:fName>
              <m:r>
                <m:rPr>
                  <m:sty m:val="p"/>
                </m:rPr>
                <w:rPr>
                  <w:rFonts w:ascii="Cambria Math" w:eastAsiaTheme="minorEastAsia" w:hAnsi="Cambria Math" w:cs="Times New Roman"/>
                  <w:sz w:val="25"/>
                  <w:szCs w:val="25"/>
                </w:rPr>
                <m:t>exp</m:t>
              </m:r>
            </m:fName>
            <m:e>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m:t>
                  </m:r>
                  <m:nary>
                    <m:naryPr>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t</m:t>
                      </m:r>
                    </m:sup>
                    <m:e>
                      <m:r>
                        <w:rPr>
                          <w:rFonts w:ascii="Cambria Math" w:eastAsiaTheme="minorEastAsia" w:hAnsi="Cambria Math" w:cs="Times New Roman"/>
                          <w:sz w:val="25"/>
                          <w:szCs w:val="25"/>
                        </w:rPr>
                        <m:t>h</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s</m:t>
                          </m:r>
                        </m:e>
                      </m:d>
                      <m:r>
                        <w:rPr>
                          <w:rFonts w:ascii="Cambria Math" w:eastAsiaTheme="minorEastAsia" w:hAnsi="Cambria Math" w:cs="Times New Roman"/>
                          <w:sz w:val="25"/>
                          <w:szCs w:val="25"/>
                        </w:rPr>
                        <m:t>ds</m:t>
                      </m:r>
                    </m:e>
                  </m:nary>
                </m:e>
              </m:d>
            </m:e>
          </m:func>
          <m:r>
            <w:rPr>
              <w:rFonts w:ascii="Cambria Math" w:eastAsiaTheme="minorEastAsia" w:hAnsi="Cambria Math" w:cs="Times New Roman"/>
              <w:sz w:val="25"/>
              <w:szCs w:val="25"/>
            </w:rPr>
            <m:t>hence</m:t>
          </m:r>
        </m:oMath>
      </m:oMathPara>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sSup>
            <m:sSupPr>
              <m:ctrlPr>
                <w:rPr>
                  <w:rFonts w:ascii="Cambria Math" w:eastAsiaTheme="minorEastAsia" w:hAnsi="Cambria Math" w:cs="Times New Roman"/>
                  <w:i/>
                  <w:sz w:val="25"/>
                  <w:szCs w:val="25"/>
                </w:rPr>
              </m:ctrlPr>
            </m:sSupPr>
            <m:e>
              <m:d>
                <m:dPr>
                  <m:ctrlPr>
                    <w:rPr>
                      <w:rFonts w:ascii="Cambria Math" w:eastAsiaTheme="minorEastAsia" w:hAnsi="Cambria Math" w:cs="Times New Roman"/>
                      <w:i/>
                      <w:sz w:val="25"/>
                      <w:szCs w:val="25"/>
                    </w:rPr>
                  </m:ctrlPr>
                </m:dPr>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e>
              </m:d>
            </m:e>
            <m:sup>
              <m:r>
                <w:rPr>
                  <w:rFonts w:ascii="Cambria Math" w:eastAsiaTheme="minorEastAsia" w:hAnsi="Cambria Math" w:cs="Times New Roman"/>
                  <w:sz w:val="25"/>
                  <w:szCs w:val="25"/>
                </w:rPr>
                <m:t>1.161</m:t>
              </m:r>
            </m:sup>
          </m:sSup>
        </m:oMath>
      </m:oMathPara>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Which implies that</w:t>
      </w:r>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&lt;</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 xml:space="preserve"> for all t&gt;0</m:t>
          </m:r>
        </m:oMath>
      </m:oMathPara>
    </w:p>
    <w:p w:rsidR="00D61D68" w:rsidRPr="00D61D68" w:rsidRDefault="00D61D68" w:rsidP="00D61D68">
      <w:p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7</w:t>
      </w: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3"/>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most appropriate rate interval to use (for lives classified x) is the policy year rate interval starting on the policy anniversary where lives are aged x next birthday.</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reason is that this corresponds to the definition of the deaths and the rate is more sensitive to errors in approximation of the numerator than the denominator.</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average age at the start of the rate interval is x – ½ assuming that birthdays are uniformly distributed over the policy year.</w:t>
      </w:r>
    </w:p>
    <w:p w:rsidR="00D61D68" w:rsidRPr="00D61D68" w:rsidRDefault="00D61D68" w:rsidP="00D61D68">
      <w:pPr>
        <w:pStyle w:val="ListParagraph"/>
        <w:numPr>
          <w:ilvl w:val="0"/>
          <w:numId w:val="3"/>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We will use the following symbols:</w:t>
      </w:r>
    </w:p>
    <w:p w:rsidR="00D61D68" w:rsidRPr="00D61D68" w:rsidRDefault="00D61D68" w:rsidP="00D61D68">
      <w:pPr>
        <w:pStyle w:val="ListParagraph"/>
        <w:ind w:left="1440"/>
        <w:rPr>
          <w:rFonts w:ascii="Times New Roman" w:eastAsiaTheme="minorEastAsia" w:hAnsi="Times New Roman" w:cs="Times New Roman"/>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x,t</m:t>
            </m:r>
          </m:sub>
        </m:sSub>
      </m:oMath>
      <w:r w:rsidRPr="00D61D68">
        <w:rPr>
          <w:rFonts w:ascii="Times New Roman" w:eastAsiaTheme="minorEastAsia" w:hAnsi="Times New Roman" w:cs="Times New Roman"/>
          <w:sz w:val="25"/>
          <w:szCs w:val="25"/>
        </w:rPr>
        <w:t xml:space="preserve"> </w:t>
      </w:r>
      <w:proofErr w:type="gramStart"/>
      <w:r w:rsidRPr="00D61D68">
        <w:rPr>
          <w:rFonts w:ascii="Times New Roman" w:eastAsiaTheme="minorEastAsia" w:hAnsi="Times New Roman" w:cs="Times New Roman"/>
          <w:sz w:val="25"/>
          <w:szCs w:val="25"/>
        </w:rPr>
        <w:t>to</w:t>
      </w:r>
      <w:proofErr w:type="gramEnd"/>
      <w:r w:rsidRPr="00D61D68">
        <w:rPr>
          <w:rFonts w:ascii="Times New Roman" w:eastAsiaTheme="minorEastAsia" w:hAnsi="Times New Roman" w:cs="Times New Roman"/>
          <w:sz w:val="25"/>
          <w:szCs w:val="25"/>
        </w:rPr>
        <w:t xml:space="preserve"> represent the in force at time t from the 1 January 1997 classified x next birthday on policy anniversary nearest to time t</w:t>
      </w:r>
    </w:p>
    <w:p w:rsidR="00D61D68" w:rsidRPr="00D61D68" w:rsidRDefault="00D61D68" w:rsidP="00D61D68">
      <w:pPr>
        <w:pStyle w:val="ListParagraph"/>
        <w:ind w:left="1440"/>
        <w:rPr>
          <w:rFonts w:ascii="Times New Roman" w:eastAsiaTheme="minorEastAsia" w:hAnsi="Times New Roman" w:cs="Times New Roman"/>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θ</m:t>
            </m:r>
          </m:e>
          <m:sub>
            <m:r>
              <w:rPr>
                <w:rFonts w:ascii="Cambria Math" w:eastAsiaTheme="minorEastAsia" w:hAnsi="Cambria Math" w:cs="Times New Roman"/>
                <w:sz w:val="25"/>
                <w:szCs w:val="25"/>
              </w:rPr>
              <m:t>x.t</m:t>
            </m:r>
          </m:sub>
        </m:sSub>
      </m:oMath>
      <w:r w:rsidRPr="00D61D68">
        <w:rPr>
          <w:rFonts w:ascii="Times New Roman" w:eastAsiaTheme="minorEastAsia" w:hAnsi="Times New Roman" w:cs="Times New Roman"/>
          <w:sz w:val="25"/>
          <w:szCs w:val="25"/>
        </w:rPr>
        <w:t xml:space="preserve"> </w:t>
      </w:r>
      <w:proofErr w:type="gramStart"/>
      <w:r w:rsidRPr="00D61D68">
        <w:rPr>
          <w:rFonts w:ascii="Times New Roman" w:eastAsiaTheme="minorEastAsia" w:hAnsi="Times New Roman" w:cs="Times New Roman"/>
          <w:sz w:val="25"/>
          <w:szCs w:val="25"/>
        </w:rPr>
        <w:t>to</w:t>
      </w:r>
      <w:proofErr w:type="gramEnd"/>
      <w:r w:rsidRPr="00D61D68">
        <w:rPr>
          <w:rFonts w:ascii="Times New Roman" w:eastAsiaTheme="minorEastAsia" w:hAnsi="Times New Roman" w:cs="Times New Roman"/>
          <w:sz w:val="25"/>
          <w:szCs w:val="25"/>
        </w:rPr>
        <w:t xml:space="preserve"> represent the deaths in the calendar year 1997 aged x next birthday on policy anniversary (= age next bir</w:t>
      </w:r>
      <w:proofErr w:type="spellStart"/>
      <w:r w:rsidRPr="00D61D68">
        <w:rPr>
          <w:rFonts w:ascii="Times New Roman" w:eastAsiaTheme="minorEastAsia" w:hAnsi="Times New Roman" w:cs="Times New Roman"/>
          <w:sz w:val="25"/>
          <w:szCs w:val="25"/>
        </w:rPr>
        <w:t>thday</w:t>
      </w:r>
      <w:proofErr w:type="spellEnd"/>
      <w:r w:rsidRPr="00D61D68">
        <w:rPr>
          <w:rFonts w:ascii="Times New Roman" w:eastAsiaTheme="minorEastAsia" w:hAnsi="Times New Roman" w:cs="Times New Roman"/>
          <w:sz w:val="25"/>
          <w:szCs w:val="25"/>
        </w:rPr>
        <w:t xml:space="preserve"> at entry plus </w:t>
      </w:r>
      <w:proofErr w:type="spellStart"/>
      <w:r w:rsidRPr="00D61D68">
        <w:rPr>
          <w:rFonts w:ascii="Times New Roman" w:eastAsiaTheme="minorEastAsia" w:hAnsi="Times New Roman" w:cs="Times New Roman"/>
          <w:sz w:val="25"/>
          <w:szCs w:val="25"/>
        </w:rPr>
        <w:t>curtate</w:t>
      </w:r>
      <w:proofErr w:type="spellEnd"/>
      <w:r w:rsidRPr="00D61D68">
        <w:rPr>
          <w:rFonts w:ascii="Times New Roman" w:eastAsiaTheme="minorEastAsia" w:hAnsi="Times New Roman" w:cs="Times New Roman"/>
          <w:sz w:val="25"/>
          <w:szCs w:val="25"/>
        </w:rPr>
        <w:t xml:space="preserve"> duration at date of death) before death</w:t>
      </w:r>
    </w:p>
    <w:p w:rsidR="00D61D68" w:rsidRPr="00D61D68" w:rsidRDefault="00D61D68" w:rsidP="00D61D68">
      <w:pPr>
        <w:pStyle w:val="ListParagraph"/>
        <w:ind w:left="1440"/>
        <w:rPr>
          <w:rFonts w:ascii="Times New Roman" w:eastAsiaTheme="minorEastAsia" w:hAnsi="Times New Roman" w:cs="Times New Roman"/>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 xml:space="preserve"> </m:t>
        </m:r>
        <m:sSubSup>
          <m:sSubSupPr>
            <m:ctrlPr>
              <w:rPr>
                <w:rFonts w:ascii="Cambria Math" w:eastAsiaTheme="minorEastAsia" w:hAnsi="Cambria Math" w:cs="Times New Roman"/>
                <w:i/>
                <w:sz w:val="25"/>
                <w:szCs w:val="25"/>
              </w:rPr>
            </m:ctrlPr>
          </m:sSubSup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up>
            <m:r>
              <w:rPr>
                <w:rFonts w:ascii="Cambria Math" w:eastAsiaTheme="minorEastAsia" w:hAnsi="Cambria Math" w:cs="Times New Roman"/>
                <w:sz w:val="25"/>
                <w:szCs w:val="25"/>
              </w:rPr>
              <m:t>c</m:t>
            </m:r>
          </m:sup>
        </m:sSubSup>
      </m:oMath>
      <w:r w:rsidRPr="00D61D68">
        <w:rPr>
          <w:rFonts w:ascii="Times New Roman" w:eastAsiaTheme="minorEastAsia" w:hAnsi="Times New Roman" w:cs="Times New Roman"/>
          <w:sz w:val="25"/>
          <w:szCs w:val="25"/>
        </w:rPr>
        <w:t xml:space="preserve"> </w:t>
      </w:r>
      <w:proofErr w:type="gramStart"/>
      <w:r w:rsidRPr="00D61D68">
        <w:rPr>
          <w:rFonts w:ascii="Times New Roman" w:eastAsiaTheme="minorEastAsia" w:hAnsi="Times New Roman" w:cs="Times New Roman"/>
          <w:sz w:val="25"/>
          <w:szCs w:val="25"/>
        </w:rPr>
        <w:t>to</w:t>
      </w:r>
      <w:proofErr w:type="gramEnd"/>
      <w:r w:rsidRPr="00D61D68">
        <w:rPr>
          <w:rFonts w:ascii="Times New Roman" w:eastAsiaTheme="minorEastAsia" w:hAnsi="Times New Roman" w:cs="Times New Roman"/>
          <w:sz w:val="25"/>
          <w:szCs w:val="25"/>
        </w:rPr>
        <w:t xml:space="preserve"> represent the initial and central exposed to risk respectively of lives age x last birthday on previous policy anniversary.</w:t>
      </w:r>
    </w:p>
    <w:p w:rsidR="00D61D68" w:rsidRPr="00D61D68" w:rsidRDefault="00D61D68" w:rsidP="00D61D68">
      <w:pPr>
        <w:pStyle w:val="ListParagraph"/>
        <w:ind w:left="1440"/>
        <w:rPr>
          <w:rFonts w:ascii="Times New Roman" w:eastAsiaTheme="minorEastAsia" w:hAnsi="Times New Roman" w:cs="Times New Roman"/>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oMath>
      <w:r w:rsidRPr="00D61D68">
        <w:rPr>
          <w:rFonts w:ascii="Times New Roman" w:eastAsiaTheme="minorEastAsia" w:hAnsi="Times New Roman" w:cs="Times New Roman"/>
          <w:sz w:val="25"/>
          <w:szCs w:val="25"/>
        </w:rPr>
        <w:t xml:space="preserve"> </w:t>
      </w:r>
      <w:proofErr w:type="gramStart"/>
      <w:r w:rsidRPr="00D61D68">
        <w:rPr>
          <w:rFonts w:ascii="Times New Roman" w:eastAsiaTheme="minorEastAsia" w:hAnsi="Times New Roman" w:cs="Times New Roman"/>
          <w:sz w:val="25"/>
          <w:szCs w:val="25"/>
        </w:rPr>
        <w:t>to</w:t>
      </w:r>
      <w:proofErr w:type="gramEnd"/>
      <w:r w:rsidRPr="00D61D68">
        <w:rPr>
          <w:rFonts w:ascii="Times New Roman" w:eastAsiaTheme="minorEastAsia" w:hAnsi="Times New Roman" w:cs="Times New Roman"/>
          <w:sz w:val="25"/>
          <w:szCs w:val="25"/>
        </w:rPr>
        <w:t xml:space="preserve"> represent the in force at t</w:t>
      </w:r>
      <w:proofErr w:type="spellStart"/>
      <w:r w:rsidRPr="00D61D68">
        <w:rPr>
          <w:rFonts w:ascii="Times New Roman" w:eastAsiaTheme="minorEastAsia" w:hAnsi="Times New Roman" w:cs="Times New Roman"/>
          <w:sz w:val="25"/>
          <w:szCs w:val="25"/>
        </w:rPr>
        <w:t>ime</w:t>
      </w:r>
      <w:proofErr w:type="spellEnd"/>
      <w:r w:rsidRPr="00D61D68">
        <w:rPr>
          <w:rFonts w:ascii="Times New Roman" w:eastAsiaTheme="minorEastAsia" w:hAnsi="Times New Roman" w:cs="Times New Roman"/>
          <w:sz w:val="25"/>
          <w:szCs w:val="25"/>
        </w:rPr>
        <w:t xml:space="preserve"> t from the 1 January 1997 classified x next birthday on the policy anniversary preceding time t.</w:t>
      </w:r>
    </w:p>
    <w:p w:rsidR="00D61D68" w:rsidRPr="00D61D68" w:rsidRDefault="00D61D68" w:rsidP="00D61D68">
      <w:pPr>
        <w:pStyle w:val="ListParagraph"/>
        <w:ind w:left="1440"/>
        <w:rPr>
          <w:rFonts w:ascii="Times New Roman" w:eastAsiaTheme="minorEastAsia" w:hAnsi="Times New Roman" w:cs="Times New Roman"/>
          <w:sz w:val="25"/>
          <w:szCs w:val="25"/>
        </w:rPr>
      </w:pPr>
      <m:oMath>
        <m:r>
          <w:rPr>
            <w:rFonts w:ascii="Cambria Math" w:eastAsiaTheme="minorEastAsia" w:hAnsi="Cambria Math" w:cs="Times New Roman"/>
            <w:sz w:val="25"/>
            <w:szCs w:val="25"/>
          </w:rPr>
          <m:t xml:space="preserve">Now </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1</m:t>
            </m:r>
          </m:num>
          <m:den>
            <m:r>
              <w:rPr>
                <w:rFonts w:ascii="Cambria Math" w:eastAsiaTheme="minorEastAsia" w:hAnsi="Cambria Math" w:cs="Times New Roman"/>
                <w:sz w:val="25"/>
                <w:szCs w:val="25"/>
              </w:rPr>
              <m:t>2</m:t>
            </m:r>
          </m:den>
        </m:f>
        <m:d>
          <m:dPr>
            <m:ctrlPr>
              <w:rPr>
                <w:rFonts w:ascii="Cambria Math" w:eastAsiaTheme="minorEastAsia" w:hAnsi="Cambria Math" w:cs="Times New Roman"/>
                <w:i/>
                <w:sz w:val="25"/>
                <w:szCs w:val="25"/>
              </w:rPr>
            </m:ctrlPr>
          </m:dPr>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x,t</m:t>
                </m:r>
              </m:sub>
            </m:sSub>
            <m:r>
              <w:rPr>
                <w:rFonts w:ascii="Cambria Math" w:eastAsiaTheme="minorEastAsia" w:hAnsi="Cambria Math" w:cs="Times New Roman"/>
                <w:sz w:val="25"/>
                <w:szCs w:val="25"/>
              </w:rPr>
              <m:t>+</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x+1,t</m:t>
                </m:r>
              </m:sub>
            </m:sSub>
          </m:e>
        </m:d>
      </m:oMath>
      <w:r w:rsidRPr="00D61D68">
        <w:rPr>
          <w:rFonts w:ascii="Times New Roman" w:eastAsiaTheme="minorEastAsia" w:hAnsi="Times New Roman" w:cs="Times New Roman"/>
          <w:sz w:val="25"/>
          <w:szCs w:val="25"/>
        </w:rPr>
        <w:t xml:space="preserve"> </w:t>
      </w:r>
      <w:proofErr w:type="gramStart"/>
      <w:r w:rsidRPr="00D61D68">
        <w:rPr>
          <w:rFonts w:ascii="Times New Roman" w:eastAsiaTheme="minorEastAsia" w:hAnsi="Times New Roman" w:cs="Times New Roman"/>
          <w:sz w:val="25"/>
          <w:szCs w:val="25"/>
        </w:rPr>
        <w:t>assuming</w:t>
      </w:r>
      <w:proofErr w:type="gramEnd"/>
      <w:r w:rsidRPr="00D61D68">
        <w:rPr>
          <w:rFonts w:ascii="Times New Roman" w:eastAsiaTheme="minorEastAsia" w:hAnsi="Times New Roman" w:cs="Times New Roman"/>
          <w:sz w:val="25"/>
          <w:szCs w:val="25"/>
        </w:rPr>
        <w:t xml:space="preserve"> that policy anniversaries are uniformly distributed over the calendar year.</w:t>
      </w:r>
    </w:p>
    <w:p w:rsidR="00D61D68" w:rsidRPr="00D61D68" w:rsidRDefault="00D61D68" w:rsidP="00D61D68">
      <w:pPr>
        <w:pStyle w:val="ListParagraph"/>
        <w:ind w:left="1440"/>
        <w:rPr>
          <w:rFonts w:ascii="Times New Roman" w:eastAsiaTheme="minorEastAsia" w:hAnsi="Times New Roman" w:cs="Times New Roman"/>
          <w:sz w:val="25"/>
          <w:szCs w:val="25"/>
        </w:rPr>
      </w:pPr>
      <m:oMath>
        <m:sSubSup>
          <m:sSubSupPr>
            <m:ctrlPr>
              <w:rPr>
                <w:rFonts w:ascii="Cambria Math" w:eastAsiaTheme="minorEastAsia" w:hAnsi="Cambria Math" w:cs="Times New Roman"/>
                <w:i/>
                <w:sz w:val="25"/>
                <w:szCs w:val="25"/>
              </w:rPr>
            </m:ctrlPr>
          </m:sSubSup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up>
            <m:r>
              <w:rPr>
                <w:rFonts w:ascii="Cambria Math" w:eastAsiaTheme="minorEastAsia" w:hAnsi="Cambria Math" w:cs="Times New Roman"/>
                <w:sz w:val="25"/>
                <w:szCs w:val="25"/>
              </w:rPr>
              <m:t>c</m:t>
            </m:r>
          </m:sup>
        </m:sSubSup>
        <m:r>
          <w:rPr>
            <w:rFonts w:ascii="Cambria Math" w:eastAsiaTheme="minorEastAsia" w:hAnsi="Cambria Math" w:cs="Times New Roman"/>
            <w:sz w:val="25"/>
            <w:szCs w:val="25"/>
          </w:rPr>
          <m:t>=</m:t>
        </m:r>
        <m:nary>
          <m:naryPr>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10</m:t>
            </m:r>
          </m:sup>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dt</m:t>
            </m:r>
          </m:e>
        </m:nary>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1</m:t>
            </m:r>
          </m:num>
          <m:den>
            <m:r>
              <w:rPr>
                <w:rFonts w:ascii="Cambria Math" w:eastAsiaTheme="minorEastAsia" w:hAnsi="Cambria Math" w:cs="Times New Roman"/>
                <w:sz w:val="25"/>
                <w:szCs w:val="25"/>
              </w:rPr>
              <m:t>2</m:t>
            </m:r>
          </m:den>
        </m:f>
        <m:nary>
          <m:naryPr>
            <m:chr m:val="∑"/>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t=0</m:t>
            </m:r>
          </m:sub>
          <m:sup>
            <m:r>
              <w:rPr>
                <w:rFonts w:ascii="Cambria Math" w:eastAsiaTheme="minorEastAsia" w:hAnsi="Cambria Math" w:cs="Times New Roman"/>
                <w:sz w:val="25"/>
                <w:szCs w:val="25"/>
              </w:rPr>
              <m:t>9</m:t>
            </m:r>
          </m:sup>
          <m:e>
            <m:d>
              <m:dPr>
                <m:ctrlPr>
                  <w:rPr>
                    <w:rFonts w:ascii="Cambria Math" w:eastAsiaTheme="minorEastAsia" w:hAnsi="Cambria Math" w:cs="Times New Roman"/>
                    <w:i/>
                    <w:sz w:val="25"/>
                    <w:szCs w:val="25"/>
                  </w:rPr>
                </m:ctrlPr>
              </m:dPr>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t+1</m:t>
                    </m:r>
                  </m:e>
                </m:d>
              </m:e>
            </m:d>
          </m:e>
        </m:nary>
      </m:oMath>
      <w:r w:rsidRPr="00D61D68">
        <w:rPr>
          <w:rFonts w:ascii="Times New Roman" w:eastAsiaTheme="minorEastAsia" w:hAnsi="Times New Roman" w:cs="Times New Roman"/>
          <w:sz w:val="25"/>
          <w:szCs w:val="25"/>
        </w:rPr>
        <w:t xml:space="preserve"> </w:t>
      </w:r>
      <w:proofErr w:type="gramStart"/>
      <w:r w:rsidRPr="00D61D68">
        <w:rPr>
          <w:rFonts w:ascii="Times New Roman" w:eastAsiaTheme="minorEastAsia" w:hAnsi="Times New Roman" w:cs="Times New Roman"/>
          <w:sz w:val="25"/>
          <w:szCs w:val="25"/>
        </w:rPr>
        <w:t>assuming</w:t>
      </w:r>
      <w:proofErr w:type="gramEnd"/>
      <w:r w:rsidRPr="00D61D68">
        <w:rPr>
          <w:rFonts w:ascii="Times New Roman" w:eastAsiaTheme="minorEastAsia" w:hAnsi="Times New Roman" w:cs="Times New Roman"/>
          <w:sz w:val="25"/>
          <w:szCs w:val="25"/>
        </w:rPr>
        <w:t xml:space="preserve"> that the in-force population varies linearly between the dates of the investigation.</w:t>
      </w:r>
    </w:p>
    <w:p w:rsidR="00D61D68" w:rsidRPr="00D61D68" w:rsidRDefault="00D61D68" w:rsidP="00D61D68">
      <w:pPr>
        <w:pStyle w:val="ListParagraph"/>
        <w:ind w:left="1440"/>
        <w:rPr>
          <w:rFonts w:ascii="Times New Roman" w:eastAsiaTheme="minorEastAsia" w:hAnsi="Times New Roman" w:cs="Times New Roman"/>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m:t>
        </m:r>
        <m:sSubSup>
          <m:sSubSupPr>
            <m:ctrlPr>
              <w:rPr>
                <w:rFonts w:ascii="Cambria Math" w:eastAsiaTheme="minorEastAsia" w:hAnsi="Cambria Math" w:cs="Times New Roman"/>
                <w:i/>
                <w:sz w:val="25"/>
                <w:szCs w:val="25"/>
              </w:rPr>
            </m:ctrlPr>
          </m:sSubSup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up>
            <m:r>
              <w:rPr>
                <w:rFonts w:ascii="Cambria Math" w:eastAsiaTheme="minorEastAsia" w:hAnsi="Cambria Math" w:cs="Times New Roman"/>
                <w:sz w:val="25"/>
                <w:szCs w:val="25"/>
              </w:rPr>
              <m:t>c</m:t>
            </m:r>
          </m:sup>
        </m:sSubSup>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1</m:t>
            </m:r>
          </m:num>
          <m:den>
            <m:r>
              <w:rPr>
                <w:rFonts w:ascii="Cambria Math" w:eastAsiaTheme="minorEastAsia" w:hAnsi="Cambria Math" w:cs="Times New Roman"/>
                <w:sz w:val="25"/>
                <w:szCs w:val="25"/>
              </w:rPr>
              <m:t>2</m:t>
            </m:r>
          </m:den>
        </m:f>
        <m:nary>
          <m:naryPr>
            <m:chr m:val="∑"/>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t=0</m:t>
            </m:r>
          </m:sub>
          <m:sup>
            <m:r>
              <w:rPr>
                <w:rFonts w:ascii="Cambria Math" w:eastAsiaTheme="minorEastAsia" w:hAnsi="Cambria Math" w:cs="Times New Roman"/>
                <w:sz w:val="25"/>
                <w:szCs w:val="25"/>
              </w:rPr>
              <m:t>9</m:t>
            </m:r>
          </m:sup>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θ</m:t>
                </m:r>
              </m:e>
              <m:sub>
                <m:r>
                  <w:rPr>
                    <w:rFonts w:ascii="Cambria Math" w:eastAsiaTheme="minorEastAsia" w:hAnsi="Cambria Math" w:cs="Times New Roman"/>
                    <w:sz w:val="25"/>
                    <w:szCs w:val="25"/>
                  </w:rPr>
                  <m:t>x,t</m:t>
                </m:r>
              </m:sub>
            </m:sSub>
          </m:e>
        </m:nary>
      </m:oMath>
      <w:r w:rsidRPr="00D61D68">
        <w:rPr>
          <w:rFonts w:ascii="Times New Roman" w:eastAsiaTheme="minorEastAsia" w:hAnsi="Times New Roman" w:cs="Times New Roman"/>
          <w:sz w:val="25"/>
          <w:szCs w:val="25"/>
        </w:rPr>
        <w:t xml:space="preserve"> </w:t>
      </w:r>
      <w:proofErr w:type="gramStart"/>
      <w:r w:rsidRPr="00D61D68">
        <w:rPr>
          <w:rFonts w:ascii="Times New Roman" w:eastAsiaTheme="minorEastAsia" w:hAnsi="Times New Roman" w:cs="Times New Roman"/>
          <w:sz w:val="25"/>
          <w:szCs w:val="25"/>
        </w:rPr>
        <w:t>assuming</w:t>
      </w:r>
      <w:proofErr w:type="gramEnd"/>
      <w:r w:rsidRPr="00D61D68">
        <w:rPr>
          <w:rFonts w:ascii="Times New Roman" w:eastAsiaTheme="minorEastAsia" w:hAnsi="Times New Roman" w:cs="Times New Roman"/>
          <w:sz w:val="25"/>
          <w:szCs w:val="25"/>
        </w:rPr>
        <w:t xml:space="preserve"> that in aggregate the deaths occur on average halfway through the policy year.</w:t>
      </w:r>
    </w:p>
    <w:p w:rsidR="00D61D68" w:rsidRPr="00D61D68" w:rsidRDefault="00D61D68" w:rsidP="00D61D68">
      <w:pPr>
        <w:ind w:left="36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8</w:t>
      </w: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4"/>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Types of censoring presents:</w:t>
      </w:r>
    </w:p>
    <w:p w:rsidR="00D61D68" w:rsidRPr="00D61D68" w:rsidRDefault="00D61D68" w:rsidP="00D61D68">
      <w:pPr>
        <w:pStyle w:val="ListParagraph"/>
        <w:numPr>
          <w:ilvl w:val="0"/>
          <w:numId w:val="5"/>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Type </w:t>
      </w:r>
      <w:proofErr w:type="gramStart"/>
      <w:r w:rsidRPr="00D61D68">
        <w:rPr>
          <w:rFonts w:ascii="Times New Roman" w:eastAsiaTheme="minorEastAsia" w:hAnsi="Times New Roman" w:cs="Times New Roman"/>
          <w:sz w:val="25"/>
          <w:szCs w:val="25"/>
        </w:rPr>
        <w:t>I</w:t>
      </w:r>
      <w:proofErr w:type="gramEnd"/>
      <w:r w:rsidRPr="00D61D68">
        <w:rPr>
          <w:rFonts w:ascii="Times New Roman" w:eastAsiaTheme="minorEastAsia" w:hAnsi="Times New Roman" w:cs="Times New Roman"/>
          <w:sz w:val="25"/>
          <w:szCs w:val="25"/>
        </w:rPr>
        <w:t xml:space="preserve"> censoring present because the study ends at a predetermined duration of 45 days.</w:t>
      </w:r>
    </w:p>
    <w:p w:rsidR="00D61D68" w:rsidRPr="00D61D68" w:rsidRDefault="00D61D68" w:rsidP="00D61D68">
      <w:pPr>
        <w:pStyle w:val="ListParagraph"/>
        <w:numPr>
          <w:ilvl w:val="0"/>
          <w:numId w:val="5"/>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Type II censoring is not present because the study did not end after a predetermined number of patients had died.</w:t>
      </w:r>
    </w:p>
    <w:p w:rsidR="00D61D68" w:rsidRPr="00D61D68" w:rsidRDefault="00D61D68" w:rsidP="00D61D68">
      <w:pPr>
        <w:pStyle w:val="ListParagraph"/>
        <w:numPr>
          <w:ilvl w:val="0"/>
          <w:numId w:val="5"/>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Random censoring is present because the duration at which a patient left hospital before the study ended can be considered as a random variable.</w:t>
      </w:r>
    </w:p>
    <w:p w:rsidR="00D61D68" w:rsidRPr="00D61D68" w:rsidRDefault="00D61D68" w:rsidP="00D61D68">
      <w:pPr>
        <w:pStyle w:val="ListParagraph"/>
        <w:numPr>
          <w:ilvl w:val="0"/>
          <w:numId w:val="5"/>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Right Censoring is present for those lives that exit before the end of investigation period.</w:t>
      </w:r>
    </w:p>
    <w:p w:rsidR="00D61D68" w:rsidRPr="00D61D68" w:rsidRDefault="00D61D68" w:rsidP="00D61D68">
      <w:pPr>
        <w:pStyle w:val="ListParagraph"/>
        <w:numPr>
          <w:ilvl w:val="0"/>
          <w:numId w:val="4"/>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censoring is likely to be informative.</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patients who died were probably recovering less well that patient who discharged from the hospital.</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If they had not died, they would likely to remain in the hospital for longer than those who were not censored.</w:t>
      </w:r>
    </w:p>
    <w:p w:rsidR="00D61D68" w:rsidRPr="00D61D68" w:rsidRDefault="00D61D68" w:rsidP="00D61D68">
      <w:pPr>
        <w:pStyle w:val="ListParagraph"/>
        <w:numPr>
          <w:ilvl w:val="0"/>
          <w:numId w:val="4"/>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Kaplan-Meier estimate of the survival function is estimated as follows:</w:t>
      </w: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D61D68" w:rsidRPr="00D61D68" w:rsidTr="002B5109">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w:t>
            </w:r>
          </w:p>
        </w:tc>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n</w:t>
            </w:r>
          </w:p>
        </w:tc>
        <w:tc>
          <w:tcPr>
            <w:tcW w:w="103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d</w:t>
            </w:r>
          </w:p>
        </w:tc>
        <w:tc>
          <w:tcPr>
            <w:tcW w:w="1030"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c</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d/n</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(1-d/n)</w:t>
            </w:r>
          </w:p>
        </w:tc>
        <w:tc>
          <w:tcPr>
            <w:tcW w:w="1097"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S(t)</w:t>
            </w:r>
          </w:p>
        </w:tc>
      </w:tr>
      <w:tr w:rsidR="00D61D68" w:rsidRPr="00D61D68" w:rsidTr="002B5109">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0 </w:t>
            </w:r>
          </w:p>
        </w:tc>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13</w:t>
            </w:r>
          </w:p>
        </w:tc>
        <w:tc>
          <w:tcPr>
            <w:tcW w:w="1031" w:type="dxa"/>
          </w:tcPr>
          <w:p w:rsidR="00D61D68" w:rsidRPr="00D61D68" w:rsidRDefault="00D61D68" w:rsidP="002B5109">
            <w:pPr>
              <w:pStyle w:val="ListParagraph"/>
              <w:ind w:left="0"/>
              <w:rPr>
                <w:rFonts w:ascii="Times New Roman" w:eastAsiaTheme="minorEastAsia" w:hAnsi="Times New Roman" w:cs="Times New Roman"/>
                <w:sz w:val="25"/>
                <w:szCs w:val="25"/>
              </w:rPr>
            </w:pPr>
          </w:p>
        </w:tc>
        <w:tc>
          <w:tcPr>
            <w:tcW w:w="1030" w:type="dxa"/>
          </w:tcPr>
          <w:p w:rsidR="00D61D68" w:rsidRPr="00D61D68" w:rsidRDefault="00D61D68" w:rsidP="002B5109">
            <w:pPr>
              <w:pStyle w:val="ListParagraph"/>
              <w:ind w:left="0"/>
              <w:rPr>
                <w:rFonts w:ascii="Times New Roman" w:eastAsiaTheme="minorEastAsia" w:hAnsi="Times New Roman" w:cs="Times New Roman"/>
                <w:sz w:val="25"/>
                <w:szCs w:val="25"/>
              </w:rPr>
            </w:pP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p>
        </w:tc>
        <w:tc>
          <w:tcPr>
            <w:tcW w:w="1097" w:type="dxa"/>
          </w:tcPr>
          <w:p w:rsidR="00D61D68" w:rsidRPr="00D61D68" w:rsidRDefault="00D61D68" w:rsidP="002B5109">
            <w:pPr>
              <w:pStyle w:val="ListParagraph"/>
              <w:ind w:left="0"/>
              <w:rPr>
                <w:rFonts w:ascii="Times New Roman" w:eastAsiaTheme="minorEastAsia" w:hAnsi="Times New Roman" w:cs="Times New Roman"/>
                <w:sz w:val="25"/>
                <w:szCs w:val="25"/>
              </w:rPr>
            </w:pPr>
          </w:p>
        </w:tc>
      </w:tr>
      <w:tr w:rsidR="00D61D68" w:rsidRPr="00D61D68" w:rsidTr="002B5109">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5</w:t>
            </w:r>
          </w:p>
        </w:tc>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13</w:t>
            </w:r>
          </w:p>
        </w:tc>
        <w:tc>
          <w:tcPr>
            <w:tcW w:w="103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030"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0.0769</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0.9231</w:t>
            </w:r>
          </w:p>
        </w:tc>
        <w:tc>
          <w:tcPr>
            <w:tcW w:w="1097"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0.92</w:t>
            </w:r>
          </w:p>
        </w:tc>
      </w:tr>
      <w:tr w:rsidR="00D61D68" w:rsidRPr="00D61D68" w:rsidTr="002B5109">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7</w:t>
            </w:r>
          </w:p>
        </w:tc>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12</w:t>
            </w:r>
          </w:p>
        </w:tc>
        <w:tc>
          <w:tcPr>
            <w:tcW w:w="103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030"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0.0833</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0.9167</w:t>
            </w:r>
          </w:p>
        </w:tc>
        <w:tc>
          <w:tcPr>
            <w:tcW w:w="1097"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0.85</w:t>
            </w:r>
          </w:p>
        </w:tc>
      </w:tr>
      <w:tr w:rsidR="00D61D68" w:rsidRPr="00D61D68" w:rsidTr="002B5109">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14</w:t>
            </w:r>
          </w:p>
        </w:tc>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11</w:t>
            </w:r>
          </w:p>
        </w:tc>
        <w:tc>
          <w:tcPr>
            <w:tcW w:w="103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030"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2</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0.0909</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0.9091</w:t>
            </w:r>
          </w:p>
        </w:tc>
        <w:tc>
          <w:tcPr>
            <w:tcW w:w="1097"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0.77</w:t>
            </w:r>
          </w:p>
        </w:tc>
      </w:tr>
      <w:tr w:rsidR="00D61D68" w:rsidRPr="00D61D68" w:rsidTr="002B5109">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28</w:t>
            </w:r>
          </w:p>
        </w:tc>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8</w:t>
            </w:r>
          </w:p>
        </w:tc>
        <w:tc>
          <w:tcPr>
            <w:tcW w:w="103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030"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2</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0.1250</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0.8750</w:t>
            </w:r>
          </w:p>
        </w:tc>
        <w:tc>
          <w:tcPr>
            <w:tcW w:w="1097"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0.67</w:t>
            </w:r>
          </w:p>
        </w:tc>
      </w:tr>
      <w:tr w:rsidR="00D61D68" w:rsidRPr="00D61D68" w:rsidTr="002B5109">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35</w:t>
            </w:r>
          </w:p>
        </w:tc>
        <w:tc>
          <w:tcPr>
            <w:tcW w:w="105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5</w:t>
            </w:r>
          </w:p>
        </w:tc>
        <w:tc>
          <w:tcPr>
            <w:tcW w:w="103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030" w:type="dxa"/>
          </w:tcPr>
          <w:p w:rsidR="00D61D68" w:rsidRPr="00D61D68" w:rsidRDefault="00D61D68" w:rsidP="002B5109">
            <w:pPr>
              <w:pStyle w:val="ListParagraph"/>
              <w:ind w:left="0"/>
              <w:rPr>
                <w:rFonts w:ascii="Times New Roman" w:eastAsiaTheme="minorEastAsia" w:hAnsi="Times New Roman" w:cs="Times New Roman"/>
                <w:sz w:val="25"/>
                <w:szCs w:val="25"/>
              </w:rPr>
            </w:pP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0.2000</w:t>
            </w:r>
          </w:p>
        </w:tc>
        <w:tc>
          <w:tcPr>
            <w:tcW w:w="1151"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0.8000</w:t>
            </w:r>
          </w:p>
        </w:tc>
        <w:tc>
          <w:tcPr>
            <w:tcW w:w="1097"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0.54</w:t>
            </w:r>
          </w:p>
        </w:tc>
      </w:tr>
    </w:tbl>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So, the value survival function at end of investigation period is 0.54</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Assumptions:</w:t>
      </w:r>
    </w:p>
    <w:p w:rsidR="00D61D68" w:rsidRPr="00D61D68" w:rsidRDefault="00D61D68" w:rsidP="00D61D68">
      <w:pPr>
        <w:pStyle w:val="ListParagraph"/>
        <w:numPr>
          <w:ilvl w:val="0"/>
          <w:numId w:val="6"/>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censoring happens just after the death.</w:t>
      </w:r>
    </w:p>
    <w:p w:rsidR="00D61D68" w:rsidRPr="00D61D68" w:rsidRDefault="00D61D68" w:rsidP="00D61D68">
      <w:pPr>
        <w:pStyle w:val="ListParagraph"/>
        <w:numPr>
          <w:ilvl w:val="0"/>
          <w:numId w:val="6"/>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Ignoring the discharge on any other ground except recovery from illness.</w:t>
      </w:r>
    </w:p>
    <w:p w:rsidR="00D61D68" w:rsidRPr="00D61D68" w:rsidRDefault="00D61D68" w:rsidP="00D61D68">
      <w:pPr>
        <w:pStyle w:val="ListParagraph"/>
        <w:numPr>
          <w:ilvl w:val="0"/>
          <w:numId w:val="6"/>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Ignore any admission period before the start of investigation.</w:t>
      </w:r>
    </w:p>
    <w:p w:rsidR="00D61D68" w:rsidRPr="00D61D68" w:rsidRDefault="00D61D68" w:rsidP="00D61D68">
      <w:pPr>
        <w:pStyle w:val="ListParagraph"/>
        <w:numPr>
          <w:ilvl w:val="0"/>
          <w:numId w:val="4"/>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Comments:</w:t>
      </w:r>
    </w:p>
    <w:p w:rsidR="00D61D68" w:rsidRPr="00D61D68" w:rsidRDefault="00D61D68" w:rsidP="00D61D68">
      <w:pPr>
        <w:pStyle w:val="ListParagraph"/>
        <w:numPr>
          <w:ilvl w:val="0"/>
          <w:numId w:val="7"/>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survival of a patient from the infection who given treatment is around 50% in light of the answer in c) above.</w:t>
      </w:r>
    </w:p>
    <w:p w:rsidR="00D61D68" w:rsidRPr="00D61D68" w:rsidRDefault="00D61D68" w:rsidP="00D61D68">
      <w:pPr>
        <w:pStyle w:val="ListParagraph"/>
        <w:numPr>
          <w:ilvl w:val="0"/>
          <w:numId w:val="7"/>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However, the hospital excluded the number of deaths who died within two weeks of observation period.</w:t>
      </w:r>
    </w:p>
    <w:p w:rsidR="00D61D68" w:rsidRPr="00D61D68" w:rsidRDefault="00D61D68" w:rsidP="00D61D68">
      <w:pPr>
        <w:pStyle w:val="ListParagraph"/>
        <w:numPr>
          <w:ilvl w:val="0"/>
          <w:numId w:val="7"/>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It also ignores the admission pre investigation period</w:t>
      </w:r>
    </w:p>
    <w:p w:rsidR="00D61D68" w:rsidRPr="00D61D68" w:rsidRDefault="00D61D68" w:rsidP="00D61D68">
      <w:pPr>
        <w:pStyle w:val="ListParagraph"/>
        <w:numPr>
          <w:ilvl w:val="0"/>
          <w:numId w:val="7"/>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It is assuming that the censored patient at the end of investigation will survive for sure.</w:t>
      </w:r>
    </w:p>
    <w:p w:rsidR="00D61D68" w:rsidRPr="00D61D68" w:rsidRDefault="00D61D68" w:rsidP="00D61D68">
      <w:pPr>
        <w:pStyle w:val="ListParagraph"/>
        <w:numPr>
          <w:ilvl w:val="0"/>
          <w:numId w:val="7"/>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lastRenderedPageBreak/>
        <w:t>Also ignoring the patients being discharged on any other ground like shifting to another hospital etc.</w:t>
      </w:r>
    </w:p>
    <w:p w:rsidR="00D61D68" w:rsidRPr="00D61D68" w:rsidRDefault="00D61D68" w:rsidP="00D61D68">
      <w:pPr>
        <w:pStyle w:val="ListParagraph"/>
        <w:numPr>
          <w:ilvl w:val="0"/>
          <w:numId w:val="7"/>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It claims that 8 out of 10 patients who responded the treatment beyond two weeks would survive.</w:t>
      </w:r>
    </w:p>
    <w:p w:rsidR="00D61D68" w:rsidRPr="00D61D68" w:rsidRDefault="00D61D68" w:rsidP="00D61D68">
      <w:pPr>
        <w:pStyle w:val="ListParagraph"/>
        <w:numPr>
          <w:ilvl w:val="0"/>
          <w:numId w:val="7"/>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So, the claims have to be viewed with respect to above considerations.</w:t>
      </w:r>
    </w:p>
    <w:p w:rsidR="00D61D68" w:rsidRPr="00D61D68" w:rsidRDefault="00D61D68" w:rsidP="00D61D68">
      <w:pPr>
        <w:pStyle w:val="ListParagraph"/>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9</w:t>
      </w: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8"/>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9"/>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Under the uniform distribution of deaths assumption:</w:t>
      </w:r>
    </w:p>
    <w:p w:rsidR="00D61D68" w:rsidRPr="00D61D68" w:rsidRDefault="00D61D68" w:rsidP="00D61D68">
      <w:pPr>
        <w:pStyle w:val="ListParagraph"/>
        <w:ind w:left="1800"/>
        <w:rPr>
          <w:rFonts w:ascii="Times New Roman" w:eastAsiaTheme="minorEastAsia" w:hAnsi="Times New Roman" w:cs="Times New Roman"/>
          <w:sz w:val="25"/>
          <w:szCs w:val="25"/>
        </w:rPr>
      </w:pPr>
      <m:oMathPara>
        <m:oMathParaPr>
          <m:jc m:val="left"/>
        </m:oMathParaPr>
        <m:oMath>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e>
              <m:r>
                <w:rPr>
                  <w:rFonts w:ascii="Cambria Math" w:eastAsiaTheme="minorEastAsia" w:hAnsi="Cambria Math" w:cs="Times New Roman"/>
                  <w:sz w:val="25"/>
                  <w:szCs w:val="25"/>
                </w:rPr>
                <m:t>tPxdt</m:t>
              </m:r>
            </m:e>
          </m:nary>
          <m:r>
            <w:rPr>
              <w:rFonts w:ascii="Cambria Math" w:eastAsiaTheme="minorEastAsia" w:hAnsi="Cambria Math" w:cs="Times New Roman"/>
              <w:sz w:val="25"/>
              <w:szCs w:val="25"/>
            </w:rPr>
            <m:t>=</m:t>
          </m:r>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e>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1-tqx</m:t>
                  </m:r>
                </m:e>
              </m:d>
              <m:r>
                <w:rPr>
                  <w:rFonts w:ascii="Cambria Math" w:eastAsiaTheme="minorEastAsia" w:hAnsi="Cambria Math" w:cs="Times New Roman"/>
                  <w:sz w:val="25"/>
                  <w:szCs w:val="25"/>
                </w:rPr>
                <m:t>dt</m:t>
              </m:r>
            </m:e>
          </m:nary>
          <m:r>
            <w:rPr>
              <w:rFonts w:ascii="Cambria Math" w:eastAsiaTheme="minorEastAsia" w:hAnsi="Cambria Math" w:cs="Times New Roman"/>
              <w:sz w:val="25"/>
              <w:szCs w:val="25"/>
            </w:rPr>
            <m:t>=</m:t>
          </m:r>
          <m:sSubSup>
            <m:sSubSupPr>
              <m:ctrlPr>
                <w:rPr>
                  <w:rFonts w:ascii="Cambria Math" w:eastAsiaTheme="minorEastAsia" w:hAnsi="Cambria Math" w:cs="Times New Roman"/>
                  <w:i/>
                  <w:sz w:val="25"/>
                  <w:szCs w:val="25"/>
                </w:rPr>
              </m:ctrlPr>
            </m:sSubSupPr>
            <m:e>
              <m:d>
                <m:dPr>
                  <m:begChr m:val="["/>
                  <m:endChr m:val="]"/>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t-0.5</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t</m:t>
                      </m:r>
                    </m:e>
                    <m:sup>
                      <m:r>
                        <w:rPr>
                          <w:rFonts w:ascii="Cambria Math" w:eastAsiaTheme="minorEastAsia" w:hAnsi="Cambria Math" w:cs="Times New Roman"/>
                          <w:sz w:val="25"/>
                          <w:szCs w:val="25"/>
                        </w:rPr>
                        <m:t>2</m:t>
                      </m:r>
                    </m:sup>
                  </m:sSup>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e>
              </m:d>
            </m:e>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sSubSup>
        </m:oMath>
      </m:oMathPara>
    </w:p>
    <w:p w:rsidR="00D61D68" w:rsidRPr="00D61D68" w:rsidRDefault="00D61D68" w:rsidP="00D61D68">
      <w:pPr>
        <w:pStyle w:val="ListParagraph"/>
        <w:ind w:left="1800"/>
        <w:rPr>
          <w:rFonts w:ascii="Times New Roman" w:eastAsiaTheme="minorEastAsia" w:hAnsi="Times New Roman" w:cs="Times New Roman"/>
          <w:sz w:val="25"/>
          <w:szCs w:val="25"/>
        </w:rPr>
      </w:pPr>
      <m:oMathPara>
        <m:oMathParaPr>
          <m:jc m:val="left"/>
        </m:oMathParaPr>
        <m:oMath>
          <m:r>
            <w:rPr>
              <w:rFonts w:ascii="Cambria Math" w:eastAsiaTheme="minorEastAsia" w:hAnsi="Cambria Math" w:cs="Times New Roman"/>
              <w:sz w:val="25"/>
              <w:szCs w:val="25"/>
            </w:rPr>
            <m:t xml:space="preserve">Since </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=0.3, we have</m:t>
          </m:r>
        </m:oMath>
      </m:oMathPara>
    </w:p>
    <w:p w:rsidR="00D61D68" w:rsidRPr="00D61D68" w:rsidRDefault="00D61D68" w:rsidP="00D61D68">
      <w:pPr>
        <w:pStyle w:val="ListParagraph"/>
        <w:ind w:left="1800"/>
        <w:rPr>
          <w:rFonts w:ascii="Times New Roman" w:eastAsiaTheme="minorEastAsia" w:hAnsi="Times New Roman" w:cs="Times New Roman"/>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m</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0.3</m:t>
              </m:r>
            </m:num>
            <m:den>
              <m:r>
                <w:rPr>
                  <w:rFonts w:ascii="Cambria Math" w:eastAsiaTheme="minorEastAsia" w:hAnsi="Cambria Math" w:cs="Times New Roman"/>
                  <w:sz w:val="25"/>
                  <w:szCs w:val="25"/>
                </w:rPr>
                <m:t>1-0.15</m:t>
              </m:r>
            </m:den>
          </m:f>
          <m:r>
            <w:rPr>
              <w:rFonts w:ascii="Cambria Math" w:eastAsiaTheme="minorEastAsia" w:hAnsi="Cambria Math" w:cs="Times New Roman"/>
              <w:sz w:val="25"/>
              <w:szCs w:val="25"/>
            </w:rPr>
            <m:t>=0.352941</m:t>
          </m:r>
        </m:oMath>
      </m:oMathPara>
    </w:p>
    <w:p w:rsidR="00D61D68" w:rsidRPr="00D61D68" w:rsidRDefault="00D61D68" w:rsidP="00D61D68">
      <w:pPr>
        <w:pStyle w:val="ListParagraph"/>
        <w:numPr>
          <w:ilvl w:val="0"/>
          <w:numId w:val="9"/>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Under the constant force of mortality:</w:t>
      </w:r>
    </w:p>
    <w:p w:rsidR="00D61D68" w:rsidRPr="00D61D68" w:rsidRDefault="00D61D68" w:rsidP="00D61D68">
      <w:pPr>
        <w:pStyle w:val="ListParagraph"/>
        <w:ind w:left="1800"/>
        <w:rPr>
          <w:rFonts w:ascii="Times New Roman" w:eastAsiaTheme="minorEastAsia" w:hAnsi="Times New Roman" w:cs="Times New Roman"/>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=1-</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e</m:t>
              </m:r>
            </m:e>
            <m:sup>
              <m:r>
                <w:rPr>
                  <w:rFonts w:ascii="Cambria Math" w:eastAsiaTheme="minorEastAsia" w:hAnsi="Cambria Math" w:cs="Times New Roman"/>
                  <w:sz w:val="25"/>
                  <w:szCs w:val="25"/>
                </w:rPr>
                <m:t>-μ</m:t>
              </m:r>
            </m:sup>
          </m:sSup>
        </m:oMath>
      </m:oMathPara>
    </w:p>
    <w:p w:rsidR="00D61D68" w:rsidRPr="00D61D68" w:rsidRDefault="00D61D68" w:rsidP="00D61D68">
      <w:pPr>
        <w:pStyle w:val="ListParagraph"/>
        <w:ind w:left="1800"/>
        <w:rPr>
          <w:rFonts w:ascii="Times New Roman" w:eastAsiaTheme="minorEastAsia" w:hAnsi="Times New Roman" w:cs="Times New Roman"/>
          <w:sz w:val="25"/>
          <w:szCs w:val="25"/>
        </w:rPr>
      </w:pPr>
      <m:oMathPara>
        <m:oMathParaPr>
          <m:jc m:val="left"/>
        </m:oMathParaPr>
        <m:oMath>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e>
              <m:r>
                <w:rPr>
                  <w:rFonts w:ascii="Cambria Math" w:eastAsiaTheme="minorEastAsia" w:hAnsi="Cambria Math" w:cs="Times New Roman"/>
                  <w:sz w:val="25"/>
                  <w:szCs w:val="25"/>
                </w:rPr>
                <m:t>tPxdt</m:t>
              </m:r>
            </m:e>
          </m:nary>
          <m:r>
            <w:rPr>
              <w:rFonts w:ascii="Cambria Math" w:eastAsiaTheme="minorEastAsia" w:hAnsi="Cambria Math" w:cs="Times New Roman"/>
              <w:sz w:val="25"/>
              <w:szCs w:val="25"/>
            </w:rPr>
            <m:t>=</m:t>
          </m:r>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e>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e</m:t>
                  </m:r>
                </m:e>
                <m:sup>
                  <m:r>
                    <w:rPr>
                      <w:rFonts w:ascii="Cambria Math" w:eastAsiaTheme="minorEastAsia" w:hAnsi="Cambria Math" w:cs="Times New Roman"/>
                      <w:sz w:val="25"/>
                      <w:szCs w:val="25"/>
                    </w:rPr>
                    <m:t>-μ</m:t>
                  </m:r>
                </m:sup>
              </m:sSup>
              <m:r>
                <w:rPr>
                  <w:rFonts w:ascii="Cambria Math" w:eastAsiaTheme="minorEastAsia" w:hAnsi="Cambria Math" w:cs="Times New Roman"/>
                  <w:sz w:val="25"/>
                  <w:szCs w:val="25"/>
                </w:rPr>
                <m:t>dt</m:t>
              </m:r>
            </m:e>
          </m:nary>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1</m:t>
              </m:r>
            </m:num>
            <m:den>
              <m:r>
                <w:rPr>
                  <w:rFonts w:ascii="Cambria Math" w:eastAsiaTheme="minorEastAsia" w:hAnsi="Cambria Math" w:cs="Times New Roman"/>
                  <w:sz w:val="25"/>
                  <w:szCs w:val="25"/>
                </w:rPr>
                <m:t>μ</m:t>
              </m:r>
            </m:den>
          </m:f>
          <m:r>
            <w:rPr>
              <w:rFonts w:ascii="Cambria Math" w:eastAsiaTheme="minorEastAsia" w:hAnsi="Cambria Math" w:cs="Times New Roman"/>
              <w:sz w:val="25"/>
              <w:szCs w:val="25"/>
            </w:rPr>
            <m:t>*</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1-</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e</m:t>
                  </m:r>
                </m:e>
                <m:sup>
                  <m:r>
                    <w:rPr>
                      <w:rFonts w:ascii="Cambria Math" w:eastAsiaTheme="minorEastAsia" w:hAnsi="Cambria Math" w:cs="Times New Roman"/>
                      <w:sz w:val="25"/>
                      <w:szCs w:val="25"/>
                    </w:rPr>
                    <m:t>-μ</m:t>
                  </m:r>
                </m:sup>
              </m:sSup>
            </m:e>
          </m:d>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num>
            <m:den>
              <m:r>
                <w:rPr>
                  <w:rFonts w:ascii="Cambria Math" w:eastAsiaTheme="minorEastAsia" w:hAnsi="Cambria Math" w:cs="Times New Roman"/>
                  <w:sz w:val="25"/>
                  <w:szCs w:val="25"/>
                </w:rPr>
                <m:t>μ</m:t>
              </m:r>
            </m:den>
          </m:f>
        </m:oMath>
      </m:oMathPara>
    </w:p>
    <w:p w:rsidR="00D61D68" w:rsidRPr="00D61D68" w:rsidRDefault="00D61D68" w:rsidP="00D61D68">
      <w:pPr>
        <w:pStyle w:val="ListParagraph"/>
        <w:ind w:left="1800"/>
        <w:rPr>
          <w:rFonts w:ascii="Times New Roman" w:eastAsiaTheme="minorEastAsia" w:hAnsi="Times New Roman" w:cs="Times New Roman"/>
          <w:sz w:val="25"/>
          <w:szCs w:val="25"/>
        </w:rPr>
      </w:pPr>
      <m:oMathPara>
        <m:oMathParaPr>
          <m:jc m:val="left"/>
        </m:oMathParaPr>
        <m:oMath>
          <m:r>
            <w:rPr>
              <w:rFonts w:ascii="Cambria Math" w:eastAsiaTheme="minorEastAsia" w:hAnsi="Cambria Math" w:cs="Times New Roman"/>
              <w:sz w:val="25"/>
              <w:szCs w:val="25"/>
            </w:rPr>
            <m:t xml:space="preserve">So, </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m</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=μ=-</m:t>
          </m:r>
          <m:func>
            <m:funcPr>
              <m:ctrlPr>
                <w:rPr>
                  <w:rFonts w:ascii="Cambria Math" w:eastAsiaTheme="minorEastAsia" w:hAnsi="Cambria Math" w:cs="Times New Roman"/>
                  <w:sz w:val="25"/>
                  <w:szCs w:val="25"/>
                </w:rPr>
              </m:ctrlPr>
            </m:funcPr>
            <m:fName>
              <m:r>
                <m:rPr>
                  <m:sty m:val="p"/>
                </m:rPr>
                <w:rPr>
                  <w:rFonts w:ascii="Cambria Math" w:eastAsiaTheme="minorEastAsia" w:hAnsi="Cambria Math" w:cs="Times New Roman"/>
                  <w:sz w:val="25"/>
                  <w:szCs w:val="25"/>
                </w:rPr>
                <m:t>ln</m:t>
              </m:r>
              <m:ctrlPr>
                <w:rPr>
                  <w:rFonts w:ascii="Cambria Math" w:eastAsiaTheme="minorEastAsia" w:hAnsi="Cambria Math" w:cs="Times New Roman"/>
                  <w:i/>
                  <w:sz w:val="25"/>
                  <w:szCs w:val="25"/>
                </w:rPr>
              </m:ctrlPr>
            </m:fName>
            <m:e>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1-</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e>
              </m:d>
            </m:e>
          </m:func>
          <m:r>
            <w:rPr>
              <w:rFonts w:ascii="Cambria Math" w:eastAsiaTheme="minorEastAsia" w:hAnsi="Cambria Math" w:cs="Times New Roman"/>
              <w:sz w:val="25"/>
              <w:szCs w:val="25"/>
            </w:rPr>
            <m:t>=-</m:t>
          </m:r>
          <m:func>
            <m:funcPr>
              <m:ctrlPr>
                <w:rPr>
                  <w:rFonts w:ascii="Cambria Math" w:eastAsiaTheme="minorEastAsia" w:hAnsi="Cambria Math" w:cs="Times New Roman"/>
                  <w:i/>
                  <w:sz w:val="25"/>
                  <w:szCs w:val="25"/>
                </w:rPr>
              </m:ctrlPr>
            </m:funcPr>
            <m:fName>
              <m:r>
                <m:rPr>
                  <m:sty m:val="p"/>
                </m:rPr>
                <w:rPr>
                  <w:rFonts w:ascii="Cambria Math" w:eastAsiaTheme="minorEastAsia" w:hAnsi="Cambria Math" w:cs="Times New Roman"/>
                  <w:sz w:val="25"/>
                  <w:szCs w:val="25"/>
                </w:rPr>
                <m:t>ln</m:t>
              </m:r>
            </m:fName>
            <m:e>
              <m:r>
                <w:rPr>
                  <w:rFonts w:ascii="Cambria Math" w:eastAsiaTheme="minorEastAsia" w:hAnsi="Cambria Math" w:cs="Times New Roman"/>
                  <w:sz w:val="25"/>
                  <w:szCs w:val="25"/>
                </w:rPr>
                <m:t>0.7</m:t>
              </m:r>
            </m:e>
          </m:func>
          <m:r>
            <w:rPr>
              <w:rFonts w:ascii="Cambria Math" w:eastAsiaTheme="minorEastAsia" w:hAnsi="Cambria Math" w:cs="Times New Roman"/>
              <w:sz w:val="25"/>
              <w:szCs w:val="25"/>
            </w:rPr>
            <m:t>=0.356675</m:t>
          </m:r>
        </m:oMath>
      </m:oMathPara>
    </w:p>
    <w:p w:rsidR="00D61D68" w:rsidRPr="00D61D68" w:rsidRDefault="00D61D68" w:rsidP="00D61D68">
      <w:p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10</w:t>
      </w: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10"/>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Under the Cox model each individual’s hazard is proportional to the baseline hazard, with the constant of proportionality depending on certain measurable quantities called co-variates. Hence the model is also called a proportional hazards model.</w:t>
      </w:r>
    </w:p>
    <w:p w:rsidR="00D61D68" w:rsidRPr="00D61D68" w:rsidRDefault="00D61D68" w:rsidP="00D61D68">
      <w:pPr>
        <w:pStyle w:val="ListParagraph"/>
        <w:numPr>
          <w:ilvl w:val="0"/>
          <w:numId w:val="10"/>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 0(t</w:t>
      </w:r>
      <w:proofErr w:type="gramStart"/>
      <w:r w:rsidRPr="00D61D68">
        <w:rPr>
          <w:rFonts w:ascii="Times New Roman" w:eastAsiaTheme="minorEastAsia" w:hAnsi="Times New Roman" w:cs="Times New Roman"/>
          <w:sz w:val="25"/>
          <w:szCs w:val="25"/>
        </w:rPr>
        <w:t>)</w:t>
      </w:r>
      <w:proofErr w:type="spellStart"/>
      <w:r w:rsidRPr="00D61D68">
        <w:rPr>
          <w:rFonts w:ascii="Times New Roman" w:eastAsiaTheme="minorEastAsia" w:hAnsi="Times New Roman" w:cs="Times New Roman"/>
          <w:sz w:val="25"/>
          <w:szCs w:val="25"/>
        </w:rPr>
        <w:t>exp</w:t>
      </w:r>
      <w:proofErr w:type="spellEnd"/>
      <w:proofErr w:type="gramEnd"/>
      <w:r w:rsidRPr="00D61D68">
        <w:rPr>
          <w:rFonts w:ascii="Times New Roman" w:eastAsiaTheme="minorEastAsia" w:hAnsi="Times New Roman" w:cs="Times New Roman"/>
          <w:sz w:val="25"/>
          <w:szCs w:val="25"/>
        </w:rPr>
        <w:t xml:space="preserve"> (F* F M * M D * D), where (t) is the estimated hazard and 0 (t) is the baseline hazard.</w:t>
      </w:r>
    </w:p>
    <w:p w:rsidR="00D61D68" w:rsidRPr="00D61D68" w:rsidRDefault="00D61D68" w:rsidP="00D61D68">
      <w:pPr>
        <w:pStyle w:val="ListParagraph"/>
        <w:numPr>
          <w:ilvl w:val="0"/>
          <w:numId w:val="10"/>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The baseline hazard refers to annual policy taken through the </w:t>
      </w:r>
      <w:proofErr w:type="gramStart"/>
      <w:r w:rsidRPr="00D61D68">
        <w:rPr>
          <w:rFonts w:ascii="Times New Roman" w:eastAsiaTheme="minorEastAsia" w:hAnsi="Times New Roman" w:cs="Times New Roman"/>
          <w:sz w:val="25"/>
          <w:szCs w:val="25"/>
        </w:rPr>
        <w:t>Online</w:t>
      </w:r>
      <w:proofErr w:type="gramEnd"/>
      <w:r w:rsidRPr="00D61D68">
        <w:rPr>
          <w:rFonts w:ascii="Times New Roman" w:eastAsiaTheme="minorEastAsia" w:hAnsi="Times New Roman" w:cs="Times New Roman"/>
          <w:sz w:val="25"/>
          <w:szCs w:val="25"/>
        </w:rPr>
        <w:t xml:space="preserve"> channel and where premiums are paid by direct debit.</w:t>
      </w:r>
    </w:p>
    <w:p w:rsidR="00D61D68" w:rsidRPr="00D61D68" w:rsidRDefault="00D61D68" w:rsidP="00D61D68">
      <w:pPr>
        <w:pStyle w:val="ListParagraph"/>
        <w:numPr>
          <w:ilvl w:val="0"/>
          <w:numId w:val="10"/>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results imply that</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proofErr w:type="gramEnd"/>
      <w:r w:rsidRPr="00D61D68">
        <w:rPr>
          <w:rFonts w:ascii="Times New Roman" w:eastAsiaTheme="minorEastAsia" w:hAnsi="Times New Roman" w:cs="Times New Roman"/>
          <w:sz w:val="25"/>
          <w:szCs w:val="25"/>
        </w:rPr>
        <w:t xml:space="preserve"> [(βD *1)]/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[(βD *1) + βF*1 + βM*1] = 0.75</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proofErr w:type="gramEnd"/>
      <w:r w:rsidRPr="00D61D68">
        <w:rPr>
          <w:rFonts w:ascii="Times New Roman" w:eastAsiaTheme="minorEastAsia" w:hAnsi="Times New Roman" w:cs="Times New Roman"/>
          <w:sz w:val="25"/>
          <w:szCs w:val="25"/>
        </w:rPr>
        <w:t xml:space="preserve"> (βF + βM) = 4/3</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proofErr w:type="gramEnd"/>
      <w:r w:rsidRPr="00D61D68">
        <w:rPr>
          <w:rFonts w:ascii="Times New Roman" w:eastAsiaTheme="minorEastAsia" w:hAnsi="Times New Roman" w:cs="Times New Roman"/>
          <w:sz w:val="25"/>
          <w:szCs w:val="25"/>
        </w:rPr>
        <w:t xml:space="preserve"> (βD*1)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[(βF *1)] = 1</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proofErr w:type="gramEnd"/>
      <w:r w:rsidRPr="00D61D68">
        <w:rPr>
          <w:rFonts w:ascii="Times New Roman" w:eastAsiaTheme="minorEastAsia" w:hAnsi="Times New Roman" w:cs="Times New Roman"/>
          <w:sz w:val="25"/>
          <w:szCs w:val="25"/>
        </w:rPr>
        <w:t xml:space="preserve"> (βM*1)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[(βD *2)] = 0.75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Substituting from (2) into (1) gives</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proofErr w:type="gramEnd"/>
      <w:r w:rsidRPr="00D61D68">
        <w:rPr>
          <w:rFonts w:ascii="Times New Roman" w:eastAsiaTheme="minorEastAsia" w:hAnsi="Times New Roman" w:cs="Times New Roman"/>
          <w:sz w:val="25"/>
          <w:szCs w:val="25"/>
        </w:rPr>
        <w:t xml:space="preserve"> (βD + βM) = 4/3</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 xml:space="preserve">βD)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(βM) = 4/3</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From </w:t>
      </w:r>
      <w:proofErr w:type="spellStart"/>
      <w:r w:rsidRPr="00D61D68">
        <w:rPr>
          <w:rFonts w:ascii="Times New Roman" w:eastAsiaTheme="minorEastAsia" w:hAnsi="Times New Roman" w:cs="Times New Roman"/>
          <w:sz w:val="25"/>
          <w:szCs w:val="25"/>
        </w:rPr>
        <w:t>Eqn</w:t>
      </w:r>
      <w:proofErr w:type="spellEnd"/>
      <w:r w:rsidRPr="00D61D68">
        <w:rPr>
          <w:rFonts w:ascii="Times New Roman" w:eastAsiaTheme="minorEastAsia" w:hAnsi="Times New Roman" w:cs="Times New Roman"/>
          <w:sz w:val="25"/>
          <w:szCs w:val="25"/>
        </w:rPr>
        <w:t xml:space="preserve"> 3</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w:t>
      </w: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 xml:space="preserve">βD)) ^2*0.75 = </w:t>
      </w: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βM)</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So</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Substituting in </w:t>
      </w:r>
      <w:proofErr w:type="spellStart"/>
      <w:r w:rsidRPr="00D61D68">
        <w:rPr>
          <w:rFonts w:ascii="Times New Roman" w:eastAsiaTheme="minorEastAsia" w:hAnsi="Times New Roman" w:cs="Times New Roman"/>
          <w:sz w:val="25"/>
          <w:szCs w:val="25"/>
        </w:rPr>
        <w:t>Eqn</w:t>
      </w:r>
      <w:proofErr w:type="spellEnd"/>
      <w:r w:rsidRPr="00D61D68">
        <w:rPr>
          <w:rFonts w:ascii="Times New Roman" w:eastAsiaTheme="minorEastAsia" w:hAnsi="Times New Roman" w:cs="Times New Roman"/>
          <w:sz w:val="25"/>
          <w:szCs w:val="25"/>
        </w:rPr>
        <w:t xml:space="preserve"> 4</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βD)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(βD))2*0.75 = 4/3</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lastRenderedPageBreak/>
        <w:t>(</w:t>
      </w: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βD)) ^3= 1.7778</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βD) = 1.2114</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βD</w:t>
      </w:r>
      <w:proofErr w:type="gramEnd"/>
      <w:r w:rsidRPr="00D61D68">
        <w:rPr>
          <w:rFonts w:ascii="Times New Roman" w:eastAsiaTheme="minorEastAsia" w:hAnsi="Times New Roman" w:cs="Times New Roman"/>
          <w:sz w:val="25"/>
          <w:szCs w:val="25"/>
        </w:rPr>
        <w:t xml:space="preserve"> = 0.19179</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βF</w:t>
      </w:r>
      <w:proofErr w:type="gramEnd"/>
      <w:r w:rsidRPr="00D61D68">
        <w:rPr>
          <w:rFonts w:ascii="Times New Roman" w:eastAsiaTheme="minorEastAsia" w:hAnsi="Times New Roman" w:cs="Times New Roman"/>
          <w:sz w:val="25"/>
          <w:szCs w:val="25"/>
        </w:rPr>
        <w:t xml:space="preserve"> = 0.19179</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βM</w:t>
      </w:r>
      <w:proofErr w:type="gramEnd"/>
      <w:r w:rsidRPr="00D61D68">
        <w:rPr>
          <w:rFonts w:ascii="Times New Roman" w:eastAsiaTheme="minorEastAsia" w:hAnsi="Times New Roman" w:cs="Times New Roman"/>
          <w:sz w:val="25"/>
          <w:szCs w:val="25"/>
        </w:rPr>
        <w:t xml:space="preserve"> = 0.0959</w:t>
      </w:r>
    </w:p>
    <w:p w:rsidR="00D61D68" w:rsidRPr="00D61D68" w:rsidRDefault="00D61D68" w:rsidP="00D61D68">
      <w:p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11</w:t>
      </w: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8"/>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D61D68" w:rsidRPr="00D61D68" w:rsidTr="002B5109">
        <w:tc>
          <w:tcPr>
            <w:tcW w:w="116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w:t>
            </w:r>
          </w:p>
        </w:tc>
        <w:tc>
          <w:tcPr>
            <w:tcW w:w="129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S(t) </w:t>
            </w:r>
          </w:p>
        </w:tc>
        <w:tc>
          <w:tcPr>
            <w:tcW w:w="129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Λ(t)</w:t>
            </w:r>
          </w:p>
        </w:tc>
        <w:tc>
          <w:tcPr>
            <w:tcW w:w="1192" w:type="dxa"/>
          </w:tcPr>
          <w:p w:rsidR="00D61D68" w:rsidRPr="00D61D68" w:rsidRDefault="00D61D68" w:rsidP="002B5109">
            <w:pPr>
              <w:pStyle w:val="ListParagraph"/>
              <w:ind w:left="0"/>
              <w:rPr>
                <w:rFonts w:ascii="Times New Roman" w:eastAsiaTheme="minorEastAsia" w:hAnsi="Times New Roman" w:cs="Times New Roman"/>
                <w:sz w:val="25"/>
                <w:szCs w:val="25"/>
              </w:rPr>
            </w:pPr>
            <w:proofErr w:type="spellStart"/>
            <w:r w:rsidRPr="00D61D68">
              <w:rPr>
                <w:rFonts w:ascii="Times New Roman" w:eastAsiaTheme="minorEastAsia" w:hAnsi="Times New Roman" w:cs="Times New Roman"/>
                <w:sz w:val="25"/>
                <w:szCs w:val="25"/>
              </w:rPr>
              <w:t>nt</w:t>
            </w:r>
            <w:proofErr w:type="spellEnd"/>
          </w:p>
        </w:tc>
        <w:tc>
          <w:tcPr>
            <w:tcW w:w="1184" w:type="dxa"/>
          </w:tcPr>
          <w:p w:rsidR="00D61D68" w:rsidRPr="00D61D68" w:rsidRDefault="00D61D68" w:rsidP="002B5109">
            <w:pPr>
              <w:pStyle w:val="ListParagraph"/>
              <w:ind w:left="0"/>
              <w:rPr>
                <w:rFonts w:ascii="Times New Roman" w:eastAsiaTheme="minorEastAsia" w:hAnsi="Times New Roman" w:cs="Times New Roman"/>
                <w:sz w:val="25"/>
                <w:szCs w:val="25"/>
              </w:rPr>
            </w:pPr>
            <w:proofErr w:type="spellStart"/>
            <w:r w:rsidRPr="00D61D68">
              <w:rPr>
                <w:rFonts w:ascii="Times New Roman" w:eastAsiaTheme="minorEastAsia" w:hAnsi="Times New Roman" w:cs="Times New Roman"/>
                <w:sz w:val="25"/>
                <w:szCs w:val="25"/>
              </w:rPr>
              <w:t>dt</w:t>
            </w:r>
            <w:proofErr w:type="spellEnd"/>
          </w:p>
        </w:tc>
        <w:tc>
          <w:tcPr>
            <w:tcW w:w="1178" w:type="dxa"/>
          </w:tcPr>
          <w:p w:rsidR="00D61D68" w:rsidRPr="00D61D68" w:rsidRDefault="00D61D68" w:rsidP="002B5109">
            <w:pPr>
              <w:pStyle w:val="ListParagraph"/>
              <w:ind w:left="0"/>
              <w:rPr>
                <w:rFonts w:ascii="Times New Roman" w:eastAsiaTheme="minorEastAsia" w:hAnsi="Times New Roman" w:cs="Times New Roman"/>
                <w:sz w:val="25"/>
                <w:szCs w:val="25"/>
              </w:rPr>
            </w:pPr>
            <w:proofErr w:type="spellStart"/>
            <w:r w:rsidRPr="00D61D68">
              <w:rPr>
                <w:rFonts w:ascii="Times New Roman" w:eastAsiaTheme="minorEastAsia" w:hAnsi="Times New Roman" w:cs="Times New Roman"/>
                <w:sz w:val="25"/>
                <w:szCs w:val="25"/>
              </w:rPr>
              <w:t>ct</w:t>
            </w:r>
            <w:proofErr w:type="spellEnd"/>
          </w:p>
        </w:tc>
      </w:tr>
      <w:tr w:rsidR="00D61D68" w:rsidRPr="00D61D68" w:rsidTr="002B5109">
        <w:tc>
          <w:tcPr>
            <w:tcW w:w="116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w:t>
            </w:r>
          </w:p>
        </w:tc>
        <w:tc>
          <w:tcPr>
            <w:tcW w:w="129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29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w:t>
            </w:r>
          </w:p>
        </w:tc>
        <w:tc>
          <w:tcPr>
            <w:tcW w:w="1192"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12</w:t>
            </w:r>
          </w:p>
        </w:tc>
        <w:tc>
          <w:tcPr>
            <w:tcW w:w="118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w:t>
            </w:r>
          </w:p>
        </w:tc>
        <w:tc>
          <w:tcPr>
            <w:tcW w:w="1178" w:type="dxa"/>
          </w:tcPr>
          <w:p w:rsidR="00D61D68" w:rsidRPr="00D61D68" w:rsidRDefault="00D61D68" w:rsidP="002B5109">
            <w:pPr>
              <w:pStyle w:val="ListParagraph"/>
              <w:ind w:left="0"/>
              <w:rPr>
                <w:rFonts w:ascii="Times New Roman" w:eastAsiaTheme="minorEastAsia" w:hAnsi="Times New Roman" w:cs="Times New Roman"/>
                <w:sz w:val="25"/>
                <w:szCs w:val="25"/>
              </w:rPr>
            </w:pPr>
          </w:p>
        </w:tc>
      </w:tr>
      <w:tr w:rsidR="00D61D68" w:rsidRPr="00D61D68" w:rsidTr="002B5109">
        <w:tc>
          <w:tcPr>
            <w:tcW w:w="116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29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0.9167</w:t>
            </w:r>
          </w:p>
        </w:tc>
        <w:tc>
          <w:tcPr>
            <w:tcW w:w="129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0.0833</w:t>
            </w:r>
          </w:p>
        </w:tc>
        <w:tc>
          <w:tcPr>
            <w:tcW w:w="1192"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12</w:t>
            </w:r>
          </w:p>
        </w:tc>
        <w:tc>
          <w:tcPr>
            <w:tcW w:w="118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w:t>
            </w:r>
          </w:p>
        </w:tc>
        <w:tc>
          <w:tcPr>
            <w:tcW w:w="117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2</w:t>
            </w:r>
          </w:p>
        </w:tc>
      </w:tr>
      <w:tr w:rsidR="00D61D68" w:rsidRPr="00D61D68" w:rsidTr="002B5109">
        <w:tc>
          <w:tcPr>
            <w:tcW w:w="116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3</w:t>
            </w:r>
          </w:p>
        </w:tc>
        <w:tc>
          <w:tcPr>
            <w:tcW w:w="129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0.7130</w:t>
            </w:r>
          </w:p>
        </w:tc>
        <w:tc>
          <w:tcPr>
            <w:tcW w:w="129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0.22</w:t>
            </w:r>
          </w:p>
        </w:tc>
        <w:tc>
          <w:tcPr>
            <w:tcW w:w="1192"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9</w:t>
            </w:r>
          </w:p>
        </w:tc>
        <w:tc>
          <w:tcPr>
            <w:tcW w:w="118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2</w:t>
            </w:r>
          </w:p>
        </w:tc>
        <w:tc>
          <w:tcPr>
            <w:tcW w:w="117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2</w:t>
            </w:r>
          </w:p>
        </w:tc>
      </w:tr>
      <w:tr w:rsidR="00D61D68" w:rsidRPr="00D61D68" w:rsidTr="002B5109">
        <w:tc>
          <w:tcPr>
            <w:tcW w:w="116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6</w:t>
            </w:r>
          </w:p>
        </w:tc>
        <w:tc>
          <w:tcPr>
            <w:tcW w:w="1293"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0.4278</w:t>
            </w:r>
          </w:p>
        </w:tc>
        <w:tc>
          <w:tcPr>
            <w:tcW w:w="129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0.4</w:t>
            </w:r>
          </w:p>
        </w:tc>
        <w:tc>
          <w:tcPr>
            <w:tcW w:w="1192"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5</w:t>
            </w:r>
          </w:p>
        </w:tc>
        <w:tc>
          <w:tcPr>
            <w:tcW w:w="1184"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2</w:t>
            </w:r>
          </w:p>
        </w:tc>
        <w:tc>
          <w:tcPr>
            <w:tcW w:w="1178" w:type="dxa"/>
          </w:tcPr>
          <w:p w:rsidR="00D61D68" w:rsidRPr="00D61D68" w:rsidRDefault="00D61D68" w:rsidP="002B5109">
            <w:pPr>
              <w:pStyle w:val="ListParagraph"/>
              <w:ind w:left="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3</w:t>
            </w:r>
          </w:p>
        </w:tc>
      </w:tr>
    </w:tbl>
    <w:p w:rsidR="00D61D68" w:rsidRPr="00D61D68" w:rsidRDefault="00D61D68" w:rsidP="00D61D68">
      <w:pPr>
        <w:pStyle w:val="ListParagraph"/>
        <w:numPr>
          <w:ilvl w:val="0"/>
          <w:numId w:val="8"/>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Summing up the number of deaths we have total deaths = d1+d3+d6= 1+2+2= 5. Since we started with 12 insects, the remaining 7 insects’ histories were right censored.</w:t>
      </w:r>
    </w:p>
    <w:p w:rsidR="00D61D68" w:rsidRPr="00D61D68" w:rsidRDefault="00D61D68" w:rsidP="00D61D68">
      <w:p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12</w:t>
      </w:r>
    </w:p>
    <w:p w:rsidR="00D61D68" w:rsidRPr="00D61D68" w:rsidRDefault="00D61D68" w:rsidP="00D61D68">
      <w:pPr>
        <w:pStyle w:val="ListParagraph"/>
        <w:numPr>
          <w:ilvl w:val="0"/>
          <w:numId w:val="11"/>
        </w:numPr>
        <w:rPr>
          <w:rFonts w:ascii="Times New Roman" w:eastAsiaTheme="minorEastAsia" w:hAnsi="Times New Roman" w:cs="Times New Roman"/>
          <w:sz w:val="25"/>
          <w:szCs w:val="25"/>
        </w:rPr>
      </w:pPr>
      <w:proofErr w:type="spellStart"/>
      <w:r w:rsidRPr="00D61D68">
        <w:rPr>
          <w:rFonts w:ascii="Times New Roman" w:eastAsiaTheme="minorEastAsia" w:hAnsi="Times New Roman" w:cs="Times New Roman"/>
          <w:sz w:val="25"/>
          <w:szCs w:val="25"/>
        </w:rPr>
        <w:t>Gompertz</w:t>
      </w:r>
      <w:proofErr w:type="spellEnd"/>
      <w:r w:rsidRPr="00D61D68">
        <w:rPr>
          <w:rFonts w:ascii="Times New Roman" w:eastAsiaTheme="minorEastAsia" w:hAnsi="Times New Roman" w:cs="Times New Roman"/>
          <w:sz w:val="25"/>
          <w:szCs w:val="25"/>
        </w:rPr>
        <w:t xml:space="preserve"> Law: </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r w:rsidRPr="00D61D68">
        <w:rPr>
          <w:rFonts w:ascii="Times New Roman" w:eastAsiaTheme="minorEastAsia" w:hAnsi="Times New Roman" w:cs="Times New Roman"/>
          <w:sz w:val="25"/>
          <w:szCs w:val="25"/>
        </w:rPr>
        <w:t>Gompertz</w:t>
      </w:r>
      <w:proofErr w:type="spellEnd"/>
      <w:r w:rsidRPr="00D61D68">
        <w:rPr>
          <w:rFonts w:ascii="Times New Roman" w:eastAsiaTheme="minorEastAsia" w:hAnsi="Times New Roman" w:cs="Times New Roman"/>
          <w:sz w:val="25"/>
          <w:szCs w:val="25"/>
        </w:rPr>
        <w:t xml:space="preserve"> Law is an exponential function, and it is often a reasonable assumption for middle and older ages. It can be expressed as follows:</w:t>
      </w:r>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λ</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 xml:space="preserve"> = B</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x</m:t>
              </m:r>
            </m:sup>
          </m:sSup>
          <m:r>
            <w:rPr>
              <w:rFonts w:ascii="Cambria Math" w:eastAsiaTheme="minorEastAsia" w:hAnsi="Cambria Math" w:cs="Times New Roman"/>
              <w:sz w:val="25"/>
              <w:szCs w:val="25"/>
            </w:rPr>
            <m:t xml:space="preserve">; where, </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λ</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 xml:space="preserve"> is a force of mortality at age x</m:t>
          </m:r>
        </m:oMath>
      </m:oMathPara>
    </w:p>
    <w:p w:rsidR="00D61D68" w:rsidRPr="00D61D68" w:rsidRDefault="00D61D68" w:rsidP="00D61D68">
      <w:pPr>
        <w:pStyle w:val="ListParagraph"/>
        <w:numPr>
          <w:ilvl w:val="0"/>
          <w:numId w:val="1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Substituting, </w:t>
      </w:r>
      <w:r w:rsidRPr="00D61D68">
        <w:rPr>
          <w:rFonts w:ascii="Cambria Math" w:eastAsiaTheme="minorEastAsia" w:hAnsi="Cambria Math" w:cs="Cambria Math"/>
          <w:sz w:val="25"/>
          <w:szCs w:val="25"/>
        </w:rPr>
        <w:t>𝐵𝐵</w:t>
      </w: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0+</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1</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2</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2) ; into the </w:t>
      </w:r>
      <w:proofErr w:type="spellStart"/>
      <w:r w:rsidRPr="00D61D68">
        <w:rPr>
          <w:rFonts w:ascii="Times New Roman" w:eastAsiaTheme="minorEastAsia" w:hAnsi="Times New Roman" w:cs="Times New Roman"/>
          <w:sz w:val="25"/>
          <w:szCs w:val="25"/>
        </w:rPr>
        <w:t>Gompertz</w:t>
      </w:r>
      <w:proofErr w:type="spellEnd"/>
      <w:r w:rsidRPr="00D61D68">
        <w:rPr>
          <w:rFonts w:ascii="Times New Roman" w:eastAsiaTheme="minorEastAsia" w:hAnsi="Times New Roman" w:cs="Times New Roman"/>
          <w:sz w:val="25"/>
          <w:szCs w:val="25"/>
        </w:rPr>
        <w:t xml:space="preserve"> model,</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Cambria Math" w:eastAsiaTheme="minorEastAsia" w:hAnsi="Cambria Math" w:cs="Cambria Math"/>
          <w:sz w:val="25"/>
          <w:szCs w:val="25"/>
        </w:rPr>
        <w:t>𝜆𝑥</w:t>
      </w: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0+</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1</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2</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2).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𝑥</w:t>
      </w:r>
      <w:r w:rsidRPr="00D61D68">
        <w:rPr>
          <w:rFonts w:ascii="Times New Roman" w:eastAsiaTheme="minorEastAsia" w:hAnsi="Times New Roman" w:cs="Times New Roman"/>
          <w:sz w:val="25"/>
          <w:szCs w:val="25"/>
        </w:rPr>
        <w:t>; defining x as duration since 50th birthday.</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hazard can therefore be factorized into two parts:</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proofErr w:type="gramStart"/>
      <w:r w:rsidRPr="00D61D68">
        <w:rPr>
          <w:rFonts w:ascii="Times New Roman" w:eastAsiaTheme="minorEastAsia" w:hAnsi="Times New Roman" w:cs="Times New Roman"/>
          <w:sz w:val="25"/>
          <w:szCs w:val="25"/>
        </w:rPr>
        <w:t>exp</w:t>
      </w:r>
      <w:proofErr w:type="spellEnd"/>
      <w:proofErr w:type="gramEnd"/>
      <w:r w:rsidRPr="00D61D68">
        <w:rPr>
          <w:rFonts w:ascii="Times New Roman" w:eastAsiaTheme="minorEastAsia" w:hAnsi="Times New Roman" w:cs="Times New Roman"/>
          <w:sz w:val="25"/>
          <w:szCs w:val="25"/>
        </w:rPr>
        <w:t xml:space="preserve">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0+</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1</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2</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2), which depends only on the values of the covariates, and</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Cambria Math" w:eastAsiaTheme="minorEastAsia" w:hAnsi="Cambria Math" w:cs="Cambria Math"/>
          <w:sz w:val="25"/>
          <w:szCs w:val="25"/>
        </w:rPr>
        <w:t>𝑐𝑐𝑥𝑥</w:t>
      </w:r>
      <w:r w:rsidRPr="00D61D68">
        <w:rPr>
          <w:rFonts w:ascii="Times New Roman" w:eastAsiaTheme="minorEastAsia" w:hAnsi="Times New Roman" w:cs="Times New Roman"/>
          <w:sz w:val="25"/>
          <w:szCs w:val="25"/>
        </w:rPr>
        <w:t>, which depends only on duration.</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So, the ration of between the hazards for any two persons with different characteristics does</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not</w:t>
      </w:r>
      <w:proofErr w:type="gramEnd"/>
      <w:r w:rsidRPr="00D61D68">
        <w:rPr>
          <w:rFonts w:ascii="Times New Roman" w:eastAsiaTheme="minorEastAsia" w:hAnsi="Times New Roman" w:cs="Times New Roman"/>
          <w:sz w:val="25"/>
          <w:szCs w:val="25"/>
        </w:rPr>
        <w:t xml:space="preserve"> depend on duration, and so the model is a proportional hazards model.</w:t>
      </w:r>
    </w:p>
    <w:p w:rsidR="00D61D68" w:rsidRPr="00D61D68" w:rsidRDefault="00D61D68" w:rsidP="00D61D68">
      <w:pPr>
        <w:pStyle w:val="ListParagraph"/>
        <w:numPr>
          <w:ilvl w:val="0"/>
          <w:numId w:val="1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baseline hazard in this model relates to a non-smoker female</w:t>
      </w:r>
    </w:p>
    <w:p w:rsidR="00D61D68" w:rsidRPr="00D61D68" w:rsidRDefault="00D61D68" w:rsidP="00D61D68">
      <w:pPr>
        <w:pStyle w:val="ListParagraph"/>
        <w:numPr>
          <w:ilvl w:val="0"/>
          <w:numId w:val="1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For a female cigarette smoker, we have</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 0 and </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2 = 1 and x = 4</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Therefore, the hazard at age 54 is given by</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Cambria Math" w:eastAsiaTheme="minorEastAsia" w:hAnsi="Cambria Math" w:cs="Cambria Math"/>
          <w:sz w:val="25"/>
          <w:szCs w:val="25"/>
        </w:rPr>
        <w:t>𝜆𝑥</w:t>
      </w: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w:t>
      </w:r>
      <w:r w:rsidRPr="00D61D68">
        <w:rPr>
          <w:rFonts w:ascii="Cambria Math" w:eastAsiaTheme="minorEastAsia" w:hAnsi="Cambria Math" w:cs="Cambria Math"/>
          <w:sz w:val="25"/>
          <w:szCs w:val="25"/>
        </w:rPr>
        <w:t>𝛽𝛽</w:t>
      </w:r>
      <w:r w:rsidRPr="00D61D68">
        <w:rPr>
          <w:rFonts w:ascii="Times New Roman" w:eastAsiaTheme="minorEastAsia" w:hAnsi="Times New Roman" w:cs="Times New Roman"/>
          <w:sz w:val="25"/>
          <w:szCs w:val="25"/>
        </w:rPr>
        <w:t xml:space="preserve">0 + </w:t>
      </w:r>
      <w:r w:rsidRPr="00D61D68">
        <w:rPr>
          <w:rFonts w:ascii="Cambria Math" w:eastAsiaTheme="minorEastAsia" w:hAnsi="Cambria Math" w:cs="Cambria Math"/>
          <w:sz w:val="25"/>
          <w:szCs w:val="25"/>
        </w:rPr>
        <w:t>𝛽𝛽</w:t>
      </w:r>
      <w:r w:rsidRPr="00D61D68">
        <w:rPr>
          <w:rFonts w:ascii="Times New Roman" w:eastAsiaTheme="minorEastAsia" w:hAnsi="Times New Roman" w:cs="Times New Roman"/>
          <w:sz w:val="25"/>
          <w:szCs w:val="25"/>
        </w:rPr>
        <w:t xml:space="preserve">1. 0 + </w:t>
      </w:r>
      <w:r w:rsidRPr="00D61D68">
        <w:rPr>
          <w:rFonts w:ascii="Cambria Math" w:eastAsiaTheme="minorEastAsia" w:hAnsi="Cambria Math" w:cs="Cambria Math"/>
          <w:sz w:val="25"/>
          <w:szCs w:val="25"/>
        </w:rPr>
        <w:t>𝛽𝛽</w:t>
      </w:r>
      <w:r w:rsidRPr="00D61D68">
        <w:rPr>
          <w:rFonts w:ascii="Times New Roman" w:eastAsiaTheme="minorEastAsia" w:hAnsi="Times New Roman" w:cs="Times New Roman"/>
          <w:sz w:val="25"/>
          <w:szCs w:val="25"/>
        </w:rPr>
        <w:t xml:space="preserve">2. 1).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^4</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(-4+0.65) x 1.05^4</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 0.0351x1.2155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 = 0.04266</w:t>
      </w:r>
    </w:p>
    <w:p w:rsidR="00D61D68" w:rsidRPr="00D61D68" w:rsidRDefault="00D61D68" w:rsidP="00D61D68">
      <w:pPr>
        <w:pStyle w:val="ListParagraph"/>
        <w:numPr>
          <w:ilvl w:val="0"/>
          <w:numId w:val="11"/>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hazard for a non-smoker at duration, ‘s’ is given by the formula</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Cambria Math" w:eastAsiaTheme="minorEastAsia" w:hAnsi="Cambria Math" w:cs="Cambria Math"/>
          <w:sz w:val="25"/>
          <w:szCs w:val="25"/>
        </w:rPr>
        <w:t>𝜆𝑠</w:t>
      </w:r>
      <w:r w:rsidRPr="00D61D68">
        <w:rPr>
          <w:rFonts w:ascii="Times New Roman" w:eastAsiaTheme="minorEastAsia" w:hAnsi="Times New Roman" w:cs="Times New Roman"/>
          <w:sz w:val="25"/>
          <w:szCs w:val="25"/>
        </w:rPr>
        <w:t xml:space="preserve"> = </w:t>
      </w: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0+</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1</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𝑠</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lastRenderedPageBreak/>
        <w:t>The hazard for a smoker at duration</w:t>
      </w:r>
      <w:proofErr w:type="gramStart"/>
      <w:r w:rsidRPr="00D61D68">
        <w:rPr>
          <w:rFonts w:ascii="Times New Roman" w:eastAsiaTheme="minorEastAsia" w:hAnsi="Times New Roman" w:cs="Times New Roman"/>
          <w:sz w:val="25"/>
          <w:szCs w:val="25"/>
        </w:rPr>
        <w:t>, ‘t’</w:t>
      </w:r>
      <w:proofErr w:type="gramEnd"/>
      <w:r w:rsidRPr="00D61D68">
        <w:rPr>
          <w:rFonts w:ascii="Times New Roman" w:eastAsiaTheme="minorEastAsia" w:hAnsi="Times New Roman" w:cs="Times New Roman"/>
          <w:sz w:val="25"/>
          <w:szCs w:val="25"/>
        </w:rPr>
        <w:t xml:space="preserve"> is given by the formula</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Cambria Math" w:eastAsiaTheme="minorEastAsia" w:hAnsi="Cambria Math" w:cs="Cambria Math"/>
          <w:sz w:val="25"/>
          <w:szCs w:val="25"/>
        </w:rPr>
        <w:t>𝜆𝑡</w:t>
      </w: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0+</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1</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+ 0.65).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𝑡</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If the smoker’s and non-smoker’s hazards are the same, then</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Cambria Math" w:eastAsiaTheme="minorEastAsia" w:hAnsi="Cambria Math" w:cs="Cambria Math"/>
          <w:sz w:val="25"/>
          <w:szCs w:val="25"/>
        </w:rPr>
        <w:t>𝜆𝑠</w:t>
      </w:r>
      <w:r w:rsidRPr="00D61D68">
        <w:rPr>
          <w:rFonts w:ascii="Times New Roman" w:eastAsiaTheme="minorEastAsia" w:hAnsi="Times New Roman" w:cs="Times New Roman"/>
          <w:sz w:val="25"/>
          <w:szCs w:val="25"/>
        </w:rPr>
        <w:t xml:space="preserve"> = </w:t>
      </w:r>
      <w:r w:rsidRPr="00D61D68">
        <w:rPr>
          <w:rFonts w:ascii="Cambria Math" w:eastAsiaTheme="minorEastAsia" w:hAnsi="Cambria Math" w:cs="Cambria Math"/>
          <w:sz w:val="25"/>
          <w:szCs w:val="25"/>
        </w:rPr>
        <w:t>𝜆𝑡</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i.e., </w:t>
      </w: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0+</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1</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𝑠</w:t>
      </w: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0+</w:t>
      </w:r>
      <w:r w:rsidRPr="00D61D68">
        <w:rPr>
          <w:rFonts w:ascii="Cambria Math" w:eastAsiaTheme="minorEastAsia" w:hAnsi="Cambria Math" w:cs="Cambria Math"/>
          <w:sz w:val="25"/>
          <w:szCs w:val="25"/>
        </w:rPr>
        <w:t>𝛽</w:t>
      </w:r>
      <w:r w:rsidRPr="00D61D68">
        <w:rPr>
          <w:rFonts w:ascii="Times New Roman" w:eastAsiaTheme="minorEastAsia" w:hAnsi="Times New Roman" w:cs="Times New Roman"/>
          <w:sz w:val="25"/>
          <w:szCs w:val="25"/>
        </w:rPr>
        <w:t>1</w:t>
      </w:r>
      <w:r w:rsidRPr="00D61D68">
        <w:rPr>
          <w:rFonts w:ascii="Cambria Math" w:eastAsiaTheme="minorEastAsia" w:hAnsi="Cambria Math" w:cs="Cambria Math"/>
          <w:sz w:val="25"/>
          <w:szCs w:val="25"/>
        </w:rPr>
        <w:t>𝑋</w:t>
      </w:r>
      <w:r w:rsidRPr="00D61D68">
        <w:rPr>
          <w:rFonts w:ascii="Times New Roman" w:eastAsiaTheme="minorEastAsia" w:hAnsi="Times New Roman" w:cs="Times New Roman"/>
          <w:sz w:val="25"/>
          <w:szCs w:val="25"/>
        </w:rPr>
        <w:t xml:space="preserve">1 + 0.65).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𝑡</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i.e.,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𝑠</w:t>
      </w: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(0.65). </w:t>
      </w:r>
      <w:r w:rsidRPr="00D61D68">
        <w:rPr>
          <w:rFonts w:ascii="Cambria Math" w:eastAsiaTheme="minorEastAsia" w:hAnsi="Cambria Math" w:cs="Cambria Math"/>
          <w:sz w:val="25"/>
          <w:szCs w:val="25"/>
        </w:rPr>
        <w:t>𝑐</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𝑡</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i.e., </w:t>
      </w:r>
      <w:r w:rsidRPr="00D61D68">
        <w:rPr>
          <w:rFonts w:ascii="Cambria Math" w:eastAsiaTheme="minorEastAsia" w:hAnsi="Cambria Math" w:cs="Cambria Math"/>
          <w:sz w:val="25"/>
          <w:szCs w:val="25"/>
        </w:rPr>
        <w:t>𝑐</w:t>
      </w:r>
      <w:proofErr w:type="gramStart"/>
      <w:r w:rsidRPr="00D61D68">
        <w:rPr>
          <w:rFonts w:ascii="Times New Roman" w:eastAsiaTheme="minorEastAsia" w:hAnsi="Times New Roman" w:cs="Times New Roman"/>
          <w:sz w:val="25"/>
          <w:szCs w:val="25"/>
        </w:rPr>
        <w:t>^(</w:t>
      </w:r>
      <w:proofErr w:type="gramEnd"/>
      <w:r w:rsidRPr="00D61D68">
        <w:rPr>
          <w:rFonts w:ascii="Cambria Math" w:eastAsiaTheme="minorEastAsia" w:hAnsi="Cambria Math" w:cs="Cambria Math"/>
          <w:sz w:val="25"/>
          <w:szCs w:val="25"/>
        </w:rPr>
        <w:t>𝑠</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𝑡</w:t>
      </w:r>
      <w:r w:rsidRPr="00D61D68">
        <w:rPr>
          <w:rFonts w:ascii="Times New Roman" w:eastAsiaTheme="minorEastAsia" w:hAnsi="Times New Roman" w:cs="Times New Roman"/>
          <w:sz w:val="25"/>
          <w:szCs w:val="25"/>
        </w:rPr>
        <w:t xml:space="preserve">) = </w:t>
      </w:r>
      <w:proofErr w:type="spell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 xml:space="preserve"> (0.65) = 1.9155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Since, c = 1.05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Hence, 1.05</w:t>
      </w:r>
      <w:proofErr w:type="gramStart"/>
      <w:r w:rsidRPr="00D61D68">
        <w:rPr>
          <w:rFonts w:ascii="Times New Roman" w:eastAsiaTheme="minorEastAsia" w:hAnsi="Times New Roman" w:cs="Times New Roman"/>
          <w:sz w:val="25"/>
          <w:szCs w:val="25"/>
        </w:rPr>
        <w:t>^(</w:t>
      </w:r>
      <w:proofErr w:type="gramEnd"/>
      <w:r w:rsidRPr="00D61D68">
        <w:rPr>
          <w:rFonts w:ascii="Cambria Math" w:eastAsiaTheme="minorEastAsia" w:hAnsi="Cambria Math" w:cs="Cambria Math"/>
          <w:sz w:val="25"/>
          <w:szCs w:val="25"/>
        </w:rPr>
        <w:t>𝑠</w:t>
      </w:r>
      <w:r w:rsidRPr="00D61D68">
        <w:rPr>
          <w:rFonts w:ascii="Times New Roman" w:eastAsiaTheme="minorEastAsia" w:hAnsi="Times New Roman" w:cs="Times New Roman"/>
          <w:sz w:val="25"/>
          <w:szCs w:val="25"/>
        </w:rPr>
        <w:t>−</w:t>
      </w:r>
      <w:r w:rsidRPr="00D61D68">
        <w:rPr>
          <w:rFonts w:ascii="Cambria Math" w:eastAsiaTheme="minorEastAsia" w:hAnsi="Cambria Math" w:cs="Cambria Math"/>
          <w:sz w:val="25"/>
          <w:szCs w:val="25"/>
        </w:rPr>
        <w:t>𝑡</w:t>
      </w:r>
      <w:r w:rsidRPr="00D61D68">
        <w:rPr>
          <w:rFonts w:ascii="Times New Roman" w:eastAsiaTheme="minorEastAsia" w:hAnsi="Times New Roman" w:cs="Times New Roman"/>
          <w:sz w:val="25"/>
          <w:szCs w:val="25"/>
        </w:rPr>
        <w:t>) = 1.9155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So, s-t = ln (1.9155)/ln (1.05) = 0.65/0.04879</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s-t</w:t>
      </w:r>
      <w:proofErr w:type="gramEnd"/>
      <w:r w:rsidRPr="00D61D68">
        <w:rPr>
          <w:rFonts w:ascii="Times New Roman" w:eastAsiaTheme="minorEastAsia" w:hAnsi="Times New Roman" w:cs="Times New Roman"/>
          <w:sz w:val="25"/>
          <w:szCs w:val="25"/>
        </w:rPr>
        <w:t xml:space="preserve"> = 13.32</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Hence, when the two hazards are equal, the non-smoker is approximately 13 years older than the smoker.</w:t>
      </w:r>
    </w:p>
    <w:p w:rsidR="00D61D68" w:rsidRPr="00D61D68" w:rsidRDefault="00D61D68" w:rsidP="00D61D68">
      <w:pPr>
        <w:ind w:left="36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13</w:t>
      </w: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12"/>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(Let </w:t>
      </w:r>
      <w:proofErr w:type="spellStart"/>
      <w:proofErr w:type="gramStart"/>
      <w:r w:rsidRPr="00D61D68">
        <w:rPr>
          <w:rFonts w:ascii="Times New Roman" w:eastAsiaTheme="minorEastAsia" w:hAnsi="Times New Roman" w:cs="Times New Roman"/>
          <w:sz w:val="25"/>
          <w:szCs w:val="25"/>
        </w:rPr>
        <w:t>P’x</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t) be the number of policies in force aged x nearest birthday at time t.</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Also, let </w:t>
      </w:r>
      <w:proofErr w:type="spellStart"/>
      <w:proofErr w:type="gramStart"/>
      <w:r w:rsidRPr="00D61D68">
        <w:rPr>
          <w:rFonts w:ascii="Times New Roman" w:eastAsiaTheme="minorEastAsia" w:hAnsi="Times New Roman" w:cs="Times New Roman"/>
          <w:sz w:val="25"/>
          <w:szCs w:val="25"/>
        </w:rPr>
        <w:t>Px</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t) be the number of policies in force aged x last birthday at time t.</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Let </w:t>
      </w:r>
      <w:proofErr w:type="spellStart"/>
      <w:r w:rsidRPr="00D61D68">
        <w:rPr>
          <w:rFonts w:ascii="Times New Roman" w:eastAsiaTheme="minorEastAsia" w:hAnsi="Times New Roman" w:cs="Times New Roman"/>
          <w:sz w:val="25"/>
          <w:szCs w:val="25"/>
        </w:rPr>
        <w:t>Ex^C</w:t>
      </w:r>
      <w:proofErr w:type="spellEnd"/>
      <w:r w:rsidRPr="00D61D68">
        <w:rPr>
          <w:rFonts w:ascii="Times New Roman" w:eastAsiaTheme="minorEastAsia" w:hAnsi="Times New Roman" w:cs="Times New Roman"/>
          <w:sz w:val="25"/>
          <w:szCs w:val="25"/>
        </w:rPr>
        <w:t xml:space="preserve"> refers to the central exposed to risk at age label x respectively.</w:t>
      </w:r>
    </w:p>
    <w:p w:rsidR="00D61D68" w:rsidRPr="00D61D68" w:rsidRDefault="00D61D68" w:rsidP="00D61D68">
      <w:pPr>
        <w:pStyle w:val="ListParagraph"/>
        <w:ind w:left="1440"/>
        <w:rPr>
          <w:rFonts w:ascii="Times New Roman" w:eastAsiaTheme="minorEastAsia" w:hAnsi="Times New Roman" w:cs="Times New Roman"/>
          <w:sz w:val="25"/>
          <w:szCs w:val="25"/>
        </w:rPr>
      </w:pPr>
      <m:oMathPara>
        <m:oMathParaPr>
          <m:jc m:val="left"/>
        </m:oMathParaPr>
        <m:oMath>
          <m:sSubSup>
            <m:sSubSupPr>
              <m:ctrlPr>
                <w:rPr>
                  <w:rFonts w:ascii="Cambria Math" w:eastAsiaTheme="minorEastAsia" w:hAnsi="Cambria Math" w:cs="Times New Roman"/>
                  <w:i/>
                  <w:sz w:val="25"/>
                  <w:szCs w:val="25"/>
                </w:rPr>
              </m:ctrlPr>
            </m:sSubSup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up>
              <m:r>
                <w:rPr>
                  <w:rFonts w:ascii="Cambria Math" w:eastAsiaTheme="minorEastAsia" w:hAnsi="Cambria Math" w:cs="Times New Roman"/>
                  <w:sz w:val="25"/>
                  <w:szCs w:val="25"/>
                </w:rPr>
                <m:t>C</m:t>
              </m:r>
            </m:sup>
          </m:sSubSup>
          <m:r>
            <w:rPr>
              <w:rFonts w:ascii="Cambria Math" w:eastAsiaTheme="minorEastAsia" w:hAnsi="Cambria Math" w:cs="Times New Roman"/>
              <w:sz w:val="25"/>
              <w:szCs w:val="25"/>
            </w:rPr>
            <m:t>=</m:t>
          </m:r>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t=0</m:t>
              </m:r>
            </m:sub>
            <m:sup>
              <m:r>
                <w:rPr>
                  <w:rFonts w:ascii="Cambria Math" w:eastAsiaTheme="minorEastAsia" w:hAnsi="Cambria Math" w:cs="Times New Roman"/>
                  <w:sz w:val="25"/>
                  <w:szCs w:val="25"/>
                </w:rPr>
                <m:t>2</m:t>
              </m:r>
            </m:sup>
            <m:e>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P</m:t>
                  </m:r>
                </m:e>
                <m:sup>
                  <m:r>
                    <w:rPr>
                      <w:rFonts w:ascii="Cambria Math" w:eastAsiaTheme="minorEastAsia" w:hAnsi="Cambria Math" w:cs="Times New Roman"/>
                      <w:sz w:val="25"/>
                      <w:szCs w:val="25"/>
                    </w:rPr>
                    <m:t>'</m:t>
                  </m:r>
                </m:sup>
              </m:sSup>
              <m:r>
                <w:rPr>
                  <w:rFonts w:ascii="Cambria Math" w:eastAsiaTheme="minorEastAsia" w:hAnsi="Cambria Math" w:cs="Times New Roman"/>
                  <w:sz w:val="25"/>
                  <w:szCs w:val="25"/>
                </w:rPr>
                <m:t>x</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dt</m:t>
              </m:r>
            </m:e>
          </m:nary>
        </m:oMath>
      </m:oMathPara>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Assuming that P’56(t) is linear over the year (2015</w:t>
      </w:r>
      <w:proofErr w:type="gramStart"/>
      <w:r w:rsidRPr="00D61D68">
        <w:rPr>
          <w:rFonts w:ascii="Times New Roman" w:eastAsiaTheme="minorEastAsia" w:hAnsi="Times New Roman" w:cs="Times New Roman"/>
          <w:sz w:val="25"/>
          <w:szCs w:val="25"/>
        </w:rPr>
        <w:t>,2016</w:t>
      </w:r>
      <w:proofErr w:type="gramEnd"/>
      <w:r w:rsidRPr="00D61D68">
        <w:rPr>
          <w:rFonts w:ascii="Times New Roman" w:eastAsiaTheme="minorEastAsia" w:hAnsi="Times New Roman" w:cs="Times New Roman"/>
          <w:sz w:val="25"/>
          <w:szCs w:val="25"/>
        </w:rPr>
        <w:t>) and (2016,2017), we can</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approximate</w:t>
      </w:r>
      <w:proofErr w:type="gramEnd"/>
      <w:r w:rsidRPr="00D61D68">
        <w:rPr>
          <w:rFonts w:ascii="Times New Roman" w:eastAsiaTheme="minorEastAsia" w:hAnsi="Times New Roman" w:cs="Times New Roman"/>
          <w:sz w:val="25"/>
          <w:szCs w:val="25"/>
        </w:rPr>
        <w:t xml:space="preserve"> the exposure as follows</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E56^c = ½*(P’56(2015) + P’56(2016)) + ½*(P’56(2016) + P’56(2017))</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½*P’56(2015) + P’56(2016) +½*P’56(2017)</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Since, the number of policyholders aged label 56 nearest birthday will be between 55.5 and 56.5 i.e., between </w:t>
      </w:r>
      <w:proofErr w:type="gramStart"/>
      <w:r w:rsidRPr="00D61D68">
        <w:rPr>
          <w:rFonts w:ascii="Times New Roman" w:eastAsiaTheme="minorEastAsia" w:hAnsi="Times New Roman" w:cs="Times New Roman"/>
          <w:sz w:val="25"/>
          <w:szCs w:val="25"/>
        </w:rPr>
        <w:t>age</w:t>
      </w:r>
      <w:proofErr w:type="gramEnd"/>
      <w:r w:rsidRPr="00D61D68">
        <w:rPr>
          <w:rFonts w:ascii="Times New Roman" w:eastAsiaTheme="minorEastAsia" w:hAnsi="Times New Roman" w:cs="Times New Roman"/>
          <w:sz w:val="25"/>
          <w:szCs w:val="25"/>
        </w:rPr>
        <w:t xml:space="preserve"> label 55 last birthday and 56 last birthdays. Assuming that the birthdays are uniformly distributed over the calendar year:</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P’56(2015) = ½*(</w:t>
      </w:r>
      <w:proofErr w:type="gramStart"/>
      <w:r w:rsidRPr="00D61D68">
        <w:rPr>
          <w:rFonts w:ascii="Times New Roman" w:eastAsiaTheme="minorEastAsia" w:hAnsi="Times New Roman" w:cs="Times New Roman"/>
          <w:sz w:val="25"/>
          <w:szCs w:val="25"/>
        </w:rPr>
        <w:t>P55(</w:t>
      </w:r>
      <w:proofErr w:type="gramEnd"/>
      <w:r w:rsidRPr="00D61D68">
        <w:rPr>
          <w:rFonts w:ascii="Times New Roman" w:eastAsiaTheme="minorEastAsia" w:hAnsi="Times New Roman" w:cs="Times New Roman"/>
          <w:sz w:val="25"/>
          <w:szCs w:val="25"/>
        </w:rPr>
        <w:t>2015) + P56(2015))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20050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Similarly,</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P’56(2016) = ½*(</w:t>
      </w:r>
      <w:proofErr w:type="gramStart"/>
      <w:r w:rsidRPr="00D61D68">
        <w:rPr>
          <w:rFonts w:ascii="Times New Roman" w:eastAsiaTheme="minorEastAsia" w:hAnsi="Times New Roman" w:cs="Times New Roman"/>
          <w:sz w:val="25"/>
          <w:szCs w:val="25"/>
        </w:rPr>
        <w:t>P55(</w:t>
      </w:r>
      <w:proofErr w:type="gramEnd"/>
      <w:r w:rsidRPr="00D61D68">
        <w:rPr>
          <w:rFonts w:ascii="Times New Roman" w:eastAsiaTheme="minorEastAsia" w:hAnsi="Times New Roman" w:cs="Times New Roman"/>
          <w:sz w:val="25"/>
          <w:szCs w:val="25"/>
        </w:rPr>
        <w:t>2016) + P56(2016))</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20800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And,</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P’56(2017) = ½*(</w:t>
      </w:r>
      <w:proofErr w:type="gramStart"/>
      <w:r w:rsidRPr="00D61D68">
        <w:rPr>
          <w:rFonts w:ascii="Times New Roman" w:eastAsiaTheme="minorEastAsia" w:hAnsi="Times New Roman" w:cs="Times New Roman"/>
          <w:sz w:val="25"/>
          <w:szCs w:val="25"/>
        </w:rPr>
        <w:t>P55(</w:t>
      </w:r>
      <w:proofErr w:type="gramEnd"/>
      <w:r w:rsidRPr="00D61D68">
        <w:rPr>
          <w:rFonts w:ascii="Times New Roman" w:eastAsiaTheme="minorEastAsia" w:hAnsi="Times New Roman" w:cs="Times New Roman"/>
          <w:sz w:val="25"/>
          <w:szCs w:val="25"/>
        </w:rPr>
        <w:t>2017) + P56(2017))</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19250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E56^c = ½*20050+20800+1/2*19250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40450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µ56 = d56/ E56^c</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1380/40450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lastRenderedPageBreak/>
        <w:t>= 0.0341</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Deriving the force of mortality for age 57 as above:</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P’57(2015) = ½*(</w:t>
      </w:r>
      <w:proofErr w:type="gramStart"/>
      <w:r w:rsidRPr="00D61D68">
        <w:rPr>
          <w:rFonts w:ascii="Times New Roman" w:eastAsiaTheme="minorEastAsia" w:hAnsi="Times New Roman" w:cs="Times New Roman"/>
          <w:sz w:val="25"/>
          <w:szCs w:val="25"/>
        </w:rPr>
        <w:t>P56(</w:t>
      </w:r>
      <w:proofErr w:type="gramEnd"/>
      <w:r w:rsidRPr="00D61D68">
        <w:rPr>
          <w:rFonts w:ascii="Times New Roman" w:eastAsiaTheme="minorEastAsia" w:hAnsi="Times New Roman" w:cs="Times New Roman"/>
          <w:sz w:val="25"/>
          <w:szCs w:val="25"/>
        </w:rPr>
        <w:t>2015) + P57(2015))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19850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Similarly,</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P’57(2016) = ½*(</w:t>
      </w:r>
      <w:proofErr w:type="gramStart"/>
      <w:r w:rsidRPr="00D61D68">
        <w:rPr>
          <w:rFonts w:ascii="Times New Roman" w:eastAsiaTheme="minorEastAsia" w:hAnsi="Times New Roman" w:cs="Times New Roman"/>
          <w:sz w:val="25"/>
          <w:szCs w:val="25"/>
        </w:rPr>
        <w:t>P56(</w:t>
      </w:r>
      <w:proofErr w:type="gramEnd"/>
      <w:r w:rsidRPr="00D61D68">
        <w:rPr>
          <w:rFonts w:ascii="Times New Roman" w:eastAsiaTheme="minorEastAsia" w:hAnsi="Times New Roman" w:cs="Times New Roman"/>
          <w:sz w:val="25"/>
          <w:szCs w:val="25"/>
        </w:rPr>
        <w:t>2016) + P57(2016))</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20900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And,</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P’57(2017) = ½*(</w:t>
      </w:r>
      <w:proofErr w:type="gramStart"/>
      <w:r w:rsidRPr="00D61D68">
        <w:rPr>
          <w:rFonts w:ascii="Times New Roman" w:eastAsiaTheme="minorEastAsia" w:hAnsi="Times New Roman" w:cs="Times New Roman"/>
          <w:sz w:val="25"/>
          <w:szCs w:val="25"/>
        </w:rPr>
        <w:t>P56(</w:t>
      </w:r>
      <w:proofErr w:type="gramEnd"/>
      <w:r w:rsidRPr="00D61D68">
        <w:rPr>
          <w:rFonts w:ascii="Times New Roman" w:eastAsiaTheme="minorEastAsia" w:hAnsi="Times New Roman" w:cs="Times New Roman"/>
          <w:sz w:val="25"/>
          <w:szCs w:val="25"/>
        </w:rPr>
        <w:t>2017) + P57(2017))</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17500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E57c = ½*19850+20900+1/2*17500</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39575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µ57 = d57/ E57^c</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1420/39575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0.03588</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dx</w:t>
      </w:r>
      <w:proofErr w:type="gramEnd"/>
      <w:r w:rsidRPr="00D61D68">
        <w:rPr>
          <w:rFonts w:ascii="Times New Roman" w:eastAsiaTheme="minorEastAsia" w:hAnsi="Times New Roman" w:cs="Times New Roman"/>
          <w:sz w:val="25"/>
          <w:szCs w:val="25"/>
        </w:rPr>
        <w:t xml:space="preserve"> is deaths aged x nearest birthday on the date of death. So, the age label at death changes</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gramStart"/>
      <w:r w:rsidRPr="00D61D68">
        <w:rPr>
          <w:rFonts w:ascii="Times New Roman" w:eastAsiaTheme="minorEastAsia" w:hAnsi="Times New Roman" w:cs="Times New Roman"/>
          <w:sz w:val="25"/>
          <w:szCs w:val="25"/>
        </w:rPr>
        <w:t>with</w:t>
      </w:r>
      <w:proofErr w:type="gramEnd"/>
      <w:r w:rsidRPr="00D61D68">
        <w:rPr>
          <w:rFonts w:ascii="Times New Roman" w:eastAsiaTheme="minorEastAsia" w:hAnsi="Times New Roman" w:cs="Times New Roman"/>
          <w:sz w:val="25"/>
          <w:szCs w:val="25"/>
        </w:rPr>
        <w:t xml:space="preserve"> reference to life year. Therefore, the age at the middle of life year is x and estimates µx.</w:t>
      </w:r>
    </w:p>
    <w:p w:rsidR="00D61D68" w:rsidRPr="00D61D68" w:rsidRDefault="00D61D68" w:rsidP="00D61D68">
      <w:pPr>
        <w:pStyle w:val="ListParagraph"/>
        <w:numPr>
          <w:ilvl w:val="0"/>
          <w:numId w:val="12"/>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We can estimate the initial rates of mortality using the estimated values of µ from part (</w:t>
      </w:r>
      <w:proofErr w:type="spellStart"/>
      <w:r w:rsidRPr="00D61D68">
        <w:rPr>
          <w:rFonts w:ascii="Times New Roman" w:eastAsiaTheme="minorEastAsia" w:hAnsi="Times New Roman" w:cs="Times New Roman"/>
          <w:sz w:val="25"/>
          <w:szCs w:val="25"/>
        </w:rPr>
        <w:t>i</w:t>
      </w:r>
      <w:proofErr w:type="spellEnd"/>
      <w:r w:rsidRPr="00D61D68">
        <w:rPr>
          <w:rFonts w:ascii="Times New Roman" w:eastAsiaTheme="minorEastAsia" w:hAnsi="Times New Roman" w:cs="Times New Roman"/>
          <w:sz w:val="25"/>
          <w:szCs w:val="25"/>
        </w:rPr>
        <w:t>) and the following formula</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q55.5 = 1- </w:t>
      </w: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-µ56)</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0.0335</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And</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q56.5 = 1- </w:t>
      </w:r>
      <w:proofErr w:type="spellStart"/>
      <w:proofErr w:type="gramStart"/>
      <w:r w:rsidRPr="00D61D68">
        <w:rPr>
          <w:rFonts w:ascii="Times New Roman" w:eastAsiaTheme="minorEastAsia" w:hAnsi="Times New Roman" w:cs="Times New Roman"/>
          <w:sz w:val="25"/>
          <w:szCs w:val="25"/>
        </w:rPr>
        <w:t>exp</w:t>
      </w:r>
      <w:proofErr w:type="spellEnd"/>
      <w:r w:rsidRPr="00D61D68">
        <w:rPr>
          <w:rFonts w:ascii="Times New Roman" w:eastAsiaTheme="minorEastAsia" w:hAnsi="Times New Roman" w:cs="Times New Roman"/>
          <w:sz w:val="25"/>
          <w:szCs w:val="25"/>
        </w:rPr>
        <w:t>(</w:t>
      </w:r>
      <w:proofErr w:type="gramEnd"/>
      <w:r w:rsidRPr="00D61D68">
        <w:rPr>
          <w:rFonts w:ascii="Times New Roman" w:eastAsiaTheme="minorEastAsia" w:hAnsi="Times New Roman" w:cs="Times New Roman"/>
          <w:sz w:val="25"/>
          <w:szCs w:val="25"/>
        </w:rPr>
        <w:t>-µ57)</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0.0352</w:t>
      </w:r>
    </w:p>
    <w:p w:rsidR="00D61D68" w:rsidRPr="00D61D68" w:rsidRDefault="00D61D68" w:rsidP="00D61D68">
      <w:pPr>
        <w:ind w:left="36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14</w:t>
      </w:r>
      <w:r w:rsidRPr="00D61D68">
        <w:rPr>
          <w:rFonts w:ascii="Times New Roman" w:eastAsiaTheme="minorEastAsia" w:hAnsi="Times New Roman" w:cs="Times New Roman"/>
          <w:sz w:val="25"/>
          <w:szCs w:val="25"/>
        </w:rPr>
        <w:t xml:space="preserve"> </w:t>
      </w:r>
    </w:p>
    <w:p w:rsidR="00D61D68" w:rsidRPr="00D61D68" w:rsidRDefault="00D61D68" w:rsidP="00D61D68">
      <w:pPr>
        <w:ind w:left="36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15</w:t>
      </w:r>
      <w:r w:rsidRPr="00D61D68">
        <w:rPr>
          <w:rFonts w:ascii="Times New Roman" w:eastAsiaTheme="minorEastAsia" w:hAnsi="Times New Roman" w:cs="Times New Roman"/>
          <w:sz w:val="25"/>
          <w:szCs w:val="25"/>
        </w:rPr>
        <w:t xml:space="preserve"> </w:t>
      </w:r>
    </w:p>
    <w:p w:rsidR="00D61D68" w:rsidRPr="00D61D68" w:rsidRDefault="00D61D68" w:rsidP="00D61D68">
      <w:pPr>
        <w:pStyle w:val="ListParagraph"/>
        <w:numPr>
          <w:ilvl w:val="0"/>
          <w:numId w:val="13"/>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Two advantages of central exposed to risk over initial exposed to risk are:</w:t>
      </w:r>
    </w:p>
    <w:p w:rsidR="00D61D68" w:rsidRPr="00D61D68" w:rsidRDefault="00D61D68" w:rsidP="00D61D68">
      <w:pPr>
        <w:pStyle w:val="ListParagraph"/>
        <w:numPr>
          <w:ilvl w:val="0"/>
          <w:numId w:val="14"/>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rsidR="00D61D68" w:rsidRPr="00D61D68" w:rsidRDefault="00D61D68" w:rsidP="00D61D68">
      <w:pPr>
        <w:pStyle w:val="ListParagraph"/>
        <w:numPr>
          <w:ilvl w:val="0"/>
          <w:numId w:val="14"/>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rsidR="00D61D68" w:rsidRPr="00D61D68" w:rsidRDefault="00D61D68" w:rsidP="00D61D68">
      <w:pPr>
        <w:pStyle w:val="ListParagraph"/>
        <w:numPr>
          <w:ilvl w:val="0"/>
          <w:numId w:val="13"/>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Calculation of exposed to risk:</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Rita</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lastRenderedPageBreak/>
        <w:t>Rita turned 30 on 1 October 2009, when she was already married. She died on 1 January 2010, 3 months after her 30th birthday.</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Thus, Rita’s contribution to central exposed to risk = 3 months</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And contribution to initial exposed to risk = 1 year</w:t>
      </w:r>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r w:rsidRPr="00D61D68">
        <w:rPr>
          <w:rFonts w:ascii="Times New Roman" w:eastAsiaTheme="minorEastAsia" w:hAnsi="Times New Roman" w:cs="Times New Roman"/>
          <w:sz w:val="25"/>
          <w:szCs w:val="25"/>
        </w:rPr>
        <w:t>Sita</w:t>
      </w:r>
      <w:proofErr w:type="spellEnd"/>
    </w:p>
    <w:p w:rsidR="00D61D68" w:rsidRPr="00D61D68" w:rsidRDefault="00D61D68" w:rsidP="00D61D68">
      <w:pPr>
        <w:pStyle w:val="ListParagraph"/>
        <w:ind w:left="1440"/>
        <w:rPr>
          <w:rFonts w:ascii="Times New Roman" w:eastAsiaTheme="minorEastAsia" w:hAnsi="Times New Roman" w:cs="Times New Roman"/>
          <w:sz w:val="25"/>
          <w:szCs w:val="25"/>
        </w:rPr>
      </w:pPr>
      <w:proofErr w:type="spellStart"/>
      <w:r w:rsidRPr="00D61D68">
        <w:rPr>
          <w:rFonts w:ascii="Times New Roman" w:eastAsiaTheme="minorEastAsia" w:hAnsi="Times New Roman" w:cs="Times New Roman"/>
          <w:sz w:val="25"/>
          <w:szCs w:val="25"/>
        </w:rPr>
        <w:t>Sita</w:t>
      </w:r>
      <w:proofErr w:type="spellEnd"/>
      <w:r w:rsidRPr="00D61D68">
        <w:rPr>
          <w:rFonts w:ascii="Times New Roman" w:eastAsiaTheme="minorEastAsia" w:hAnsi="Times New Roman" w:cs="Times New Roman"/>
          <w:sz w:val="25"/>
          <w:szCs w:val="25"/>
        </w:rPr>
        <w:t xml:space="preserve"> turned 30 on 1 September 2011, when she was already married. Time spent under investigation, aged 30 last birthdays by </w:t>
      </w:r>
      <w:proofErr w:type="spellStart"/>
      <w:r w:rsidRPr="00D61D68">
        <w:rPr>
          <w:rFonts w:ascii="Times New Roman" w:eastAsiaTheme="minorEastAsia" w:hAnsi="Times New Roman" w:cs="Times New Roman"/>
          <w:sz w:val="25"/>
          <w:szCs w:val="25"/>
        </w:rPr>
        <w:t>Sita</w:t>
      </w:r>
      <w:proofErr w:type="spellEnd"/>
      <w:r w:rsidRPr="00D61D68">
        <w:rPr>
          <w:rFonts w:ascii="Times New Roman" w:eastAsiaTheme="minorEastAsia" w:hAnsi="Times New Roman" w:cs="Times New Roman"/>
          <w:sz w:val="25"/>
          <w:szCs w:val="25"/>
        </w:rPr>
        <w:t xml:space="preserve"> was 1 September 2011 – 31 August 2012.</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 xml:space="preserve">Thus, </w:t>
      </w:r>
      <w:proofErr w:type="spellStart"/>
      <w:r w:rsidRPr="00D61D68">
        <w:rPr>
          <w:rFonts w:ascii="Times New Roman" w:eastAsiaTheme="minorEastAsia" w:hAnsi="Times New Roman" w:cs="Times New Roman"/>
          <w:sz w:val="25"/>
          <w:szCs w:val="25"/>
        </w:rPr>
        <w:t>Sita’s</w:t>
      </w:r>
      <w:proofErr w:type="spellEnd"/>
      <w:r w:rsidRPr="00D61D68">
        <w:rPr>
          <w:rFonts w:ascii="Times New Roman" w:eastAsiaTheme="minorEastAsia" w:hAnsi="Times New Roman" w:cs="Times New Roman"/>
          <w:sz w:val="25"/>
          <w:szCs w:val="25"/>
        </w:rPr>
        <w:t xml:space="preserve"> contribution to both central and initial exposed to risk is 1 year.</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Nita</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Nita turned 30 on 1 December 2009 and married 2 months later. Therefore, she joined the investigation of married women on 1 February 2010. She divorced 9 months later, when she would be censored from the investigation of married women.</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Thus, Nita’s contribution to both central and initial exposed to risk is 9 months.</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Gita</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Gita got married on 1 June 2011, at which time she was already past her 31</w:t>
      </w:r>
      <w:r w:rsidRPr="00D61D68">
        <w:rPr>
          <w:rFonts w:ascii="Times New Roman" w:eastAsiaTheme="minorEastAsia" w:hAnsi="Times New Roman" w:cs="Times New Roman"/>
          <w:sz w:val="25"/>
          <w:szCs w:val="25"/>
          <w:vertAlign w:val="superscript"/>
        </w:rPr>
        <w:t>st</w:t>
      </w:r>
      <w:r w:rsidRPr="00D61D68">
        <w:rPr>
          <w:rFonts w:ascii="Times New Roman" w:eastAsiaTheme="minorEastAsia" w:hAnsi="Times New Roman" w:cs="Times New Roman"/>
          <w:sz w:val="25"/>
          <w:szCs w:val="25"/>
        </w:rPr>
        <w:t xml:space="preserve"> birthday. Therefore, she has spent no time during the investigation period as a married woman at age 30 last birthday.</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Thus, her contribution to both central and initial exposed to risk is nil.</w:t>
      </w:r>
    </w:p>
    <w:p w:rsidR="00D61D68" w:rsidRPr="00D61D68" w:rsidRDefault="00D61D68" w:rsidP="00D61D68">
      <w:pPr>
        <w:pStyle w:val="ListParagraph"/>
        <w:numPr>
          <w:ilvl w:val="0"/>
          <w:numId w:val="13"/>
        </w:numPr>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Total exposed to risk:</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Hence, total exposed to risk is:</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Central exposed to risk = 0.25 + 1 + 0.75 + 0 = 2 years.</w:t>
      </w:r>
    </w:p>
    <w:p w:rsidR="00D61D68" w:rsidRPr="00D61D68" w:rsidRDefault="00D61D68" w:rsidP="00D61D68">
      <w:pPr>
        <w:pStyle w:val="ListParagraph"/>
        <w:ind w:left="1440"/>
        <w:rPr>
          <w:rFonts w:ascii="Times New Roman" w:eastAsiaTheme="minorEastAsia" w:hAnsi="Times New Roman" w:cs="Times New Roman"/>
          <w:sz w:val="25"/>
          <w:szCs w:val="25"/>
        </w:rPr>
      </w:pPr>
      <w:r w:rsidRPr="00D61D68">
        <w:rPr>
          <w:rFonts w:ascii="Times New Roman" w:eastAsiaTheme="minorEastAsia" w:hAnsi="Times New Roman" w:cs="Times New Roman"/>
          <w:sz w:val="25"/>
          <w:szCs w:val="25"/>
        </w:rPr>
        <w:t>Initial exposed to risk = 1 + 1 + 0.75 + 0 = 2.75 years</w:t>
      </w:r>
    </w:p>
    <w:p w:rsidR="00D61D68" w:rsidRPr="00D61D68" w:rsidRDefault="00D61D68" w:rsidP="00D61D68">
      <w:pPr>
        <w:pStyle w:val="ListParagraph"/>
        <w:ind w:left="1440"/>
        <w:rPr>
          <w:rFonts w:ascii="Times New Roman" w:eastAsiaTheme="minorEastAsia" w:hAnsi="Times New Roman" w:cs="Times New Roman"/>
          <w:sz w:val="25"/>
          <w:szCs w:val="25"/>
        </w:rPr>
      </w:pPr>
      <w:bookmarkStart w:id="1" w:name="_GoBack"/>
      <w:r w:rsidRPr="00D61D68">
        <w:rPr>
          <w:rFonts w:ascii="Times New Roman" w:eastAsiaTheme="minorEastAsia" w:hAnsi="Times New Roman" w:cs="Times New Roman"/>
          <w:sz w:val="25"/>
          <w:szCs w:val="25"/>
        </w:rPr>
        <w:t xml:space="preserve">From the results above, it can be seen that the central exposed to risk is 2 years </w:t>
      </w:r>
      <w:bookmarkEnd w:id="1"/>
      <w:r w:rsidRPr="00D61D68">
        <w:rPr>
          <w:rFonts w:ascii="Times New Roman" w:eastAsiaTheme="minorEastAsia" w:hAnsi="Times New Roman" w:cs="Times New Roman"/>
          <w:sz w:val="25"/>
          <w:szCs w:val="25"/>
        </w:rPr>
        <w:t>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p w:rsidR="00906546" w:rsidRPr="00D61D68" w:rsidRDefault="00906546">
      <w:pPr>
        <w:rPr>
          <w:rFonts w:ascii="Times New Roman" w:hAnsi="Times New Roman" w:cs="Times New Roman"/>
        </w:rPr>
      </w:pPr>
    </w:p>
    <w:sectPr w:rsidR="00906546" w:rsidRPr="00D61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901"/>
    <w:multiLevelType w:val="hybridMultilevel"/>
    <w:tmpl w:val="F8A8DFB4"/>
    <w:lvl w:ilvl="0" w:tplc="65501B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B5F3AFD"/>
    <w:multiLevelType w:val="hybridMultilevel"/>
    <w:tmpl w:val="F420F6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3"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9"/>
  </w:num>
  <w:num w:numId="2">
    <w:abstractNumId w:val="1"/>
  </w:num>
  <w:num w:numId="3">
    <w:abstractNumId w:val="6"/>
  </w:num>
  <w:num w:numId="4">
    <w:abstractNumId w:val="10"/>
  </w:num>
  <w:num w:numId="5">
    <w:abstractNumId w:val="5"/>
  </w:num>
  <w:num w:numId="6">
    <w:abstractNumId w:val="12"/>
  </w:num>
  <w:num w:numId="7">
    <w:abstractNumId w:val="7"/>
  </w:num>
  <w:num w:numId="8">
    <w:abstractNumId w:val="4"/>
  </w:num>
  <w:num w:numId="9">
    <w:abstractNumId w:val="0"/>
  </w:num>
  <w:num w:numId="10">
    <w:abstractNumId w:val="8"/>
  </w:num>
  <w:num w:numId="11">
    <w:abstractNumId w:val="13"/>
  </w:num>
  <w:num w:numId="12">
    <w:abstractNumId w:val="1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71"/>
    <w:rsid w:val="00240671"/>
    <w:rsid w:val="00906546"/>
    <w:rsid w:val="009222E5"/>
    <w:rsid w:val="00D6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78A5"/>
  <w15:chartTrackingRefBased/>
  <w15:docId w15:val="{B642FB84-E1E4-4EE0-B54D-797781E1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D68"/>
    <w:pPr>
      <w:ind w:left="720"/>
      <w:contextualSpacing/>
    </w:pPr>
    <w:rPr>
      <w:lang w:val="en-IN"/>
    </w:rPr>
  </w:style>
  <w:style w:type="table" w:styleId="TableGrid">
    <w:name w:val="Table Grid"/>
    <w:basedOn w:val="TableNormal"/>
    <w:uiPriority w:val="39"/>
    <w:rsid w:val="00D61D68"/>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3489</Words>
  <Characters>19892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minocha</dc:creator>
  <cp:keywords/>
  <dc:description/>
  <cp:lastModifiedBy>sahil minocha</cp:lastModifiedBy>
  <cp:revision>1</cp:revision>
  <dcterms:created xsi:type="dcterms:W3CDTF">2021-10-05T13:20:00Z</dcterms:created>
  <dcterms:modified xsi:type="dcterms:W3CDTF">2021-10-05T13:42:00Z</dcterms:modified>
</cp:coreProperties>
</file>