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B4C" w:rsidRDefault="00430B4C" w:rsidP="00430B4C"/>
    <w:p w:rsidR="00430B4C" w:rsidRDefault="00430B4C" w:rsidP="00430B4C">
      <w:r>
        <w:t>Non-Life Insurance</w:t>
      </w:r>
    </w:p>
    <w:p w:rsidR="00430B4C" w:rsidRDefault="00430B4C" w:rsidP="00430B4C">
      <w:r>
        <w:t>Assignment 1</w:t>
      </w:r>
    </w:p>
    <w:p w:rsidR="00430B4C" w:rsidRDefault="00430B4C" w:rsidP="00430B4C">
      <w:r>
        <w:t xml:space="preserve">Name- </w:t>
      </w:r>
      <w:proofErr w:type="spellStart"/>
      <w:r>
        <w:t>Samyak</w:t>
      </w:r>
      <w:proofErr w:type="spellEnd"/>
      <w:r>
        <w:t xml:space="preserve"> Zaveri</w:t>
      </w:r>
    </w:p>
    <w:p w:rsidR="00430B4C" w:rsidRDefault="00430B4C" w:rsidP="00430B4C">
      <w:r>
        <w:t>Roll Number: - 41</w:t>
      </w:r>
    </w:p>
    <w:p w:rsidR="00430B4C" w:rsidRDefault="00430B4C" w:rsidP="00430B4C">
      <w:r>
        <w:t>1. The premium collected by an insurance company for the portion of a policy that has expired</w:t>
      </w:r>
    </w:p>
    <w:p w:rsidR="00430B4C" w:rsidRDefault="00430B4C" w:rsidP="00430B4C">
      <w:r>
        <w:t xml:space="preserve">is called: </w:t>
      </w:r>
      <w:r w:rsidRPr="00430B4C">
        <w:rPr>
          <w:b/>
        </w:rPr>
        <w:t xml:space="preserve"> </w:t>
      </w:r>
      <w:r w:rsidRPr="00A51B97">
        <w:rPr>
          <w:b/>
          <w:u w:val="single"/>
        </w:rPr>
        <w:t>Earned premium</w:t>
      </w:r>
    </w:p>
    <w:p w:rsidR="00430B4C" w:rsidRDefault="00430B4C" w:rsidP="00430B4C">
      <w:r>
        <w:t>2. How is surplus reinsurance similar to quota share reinsurance?</w:t>
      </w:r>
    </w:p>
    <w:p w:rsidR="00A51B97" w:rsidRPr="00A51B97" w:rsidRDefault="00430B4C" w:rsidP="00430B4C">
      <w:pPr>
        <w:rPr>
          <w:b/>
          <w:u w:val="single"/>
        </w:rPr>
      </w:pPr>
      <w:r w:rsidRPr="00A51B97">
        <w:rPr>
          <w:b/>
          <w:u w:val="single"/>
        </w:rPr>
        <w:t xml:space="preserve">The reinsurer and </w:t>
      </w:r>
      <w:r w:rsidR="00A51B97" w:rsidRPr="00A51B97">
        <w:rPr>
          <w:b/>
          <w:u w:val="single"/>
        </w:rPr>
        <w:t>reinsure d’s</w:t>
      </w:r>
      <w:r w:rsidRPr="00A51B97">
        <w:rPr>
          <w:b/>
          <w:u w:val="single"/>
        </w:rPr>
        <w:t xml:space="preserve"> share of the claim is proportionate.</w:t>
      </w:r>
    </w:p>
    <w:p w:rsidR="00430B4C" w:rsidRDefault="00430B4C" w:rsidP="00430B4C">
      <w:r>
        <w:t>3. An individual loss on an insured risk triggers the reinsurance coverage if it exceeds the</w:t>
      </w:r>
    </w:p>
    <w:p w:rsidR="00430B4C" w:rsidRPr="00A51B97" w:rsidRDefault="00430B4C" w:rsidP="00430B4C">
      <w:r>
        <w:t xml:space="preserve">deductible, is described as an excess of loss per risk </w:t>
      </w:r>
      <w:r w:rsidR="00A51B97">
        <w:t xml:space="preserve">treaty -  </w:t>
      </w:r>
      <w:r w:rsidRPr="00A51B97">
        <w:rPr>
          <w:b/>
          <w:u w:val="single"/>
        </w:rPr>
        <w:t>True</w:t>
      </w:r>
    </w:p>
    <w:p w:rsidR="00430B4C" w:rsidRDefault="00430B4C" w:rsidP="00430B4C">
      <w:r>
        <w:t>4. Non-proportional reinsurance is usually expressed as a percentage of the risk a reinsurer is</w:t>
      </w:r>
    </w:p>
    <w:p w:rsidR="00430B4C" w:rsidRDefault="00A51B97" w:rsidP="00430B4C">
      <w:r>
        <w:t xml:space="preserve">taking from the primary insurer - </w:t>
      </w:r>
      <w:r w:rsidR="00430B4C" w:rsidRPr="00A51B97">
        <w:rPr>
          <w:b/>
          <w:u w:val="single"/>
        </w:rPr>
        <w:t>False</w:t>
      </w:r>
    </w:p>
    <w:p w:rsidR="00430B4C" w:rsidRDefault="00430B4C" w:rsidP="00430B4C">
      <w:r>
        <w:t>5. A reinsurance cont</w:t>
      </w:r>
      <w:r w:rsidR="00A51B97">
        <w:t xml:space="preserve">ract is a contract of indemnity - </w:t>
      </w:r>
      <w:r w:rsidRPr="00A51B97">
        <w:rPr>
          <w:b/>
          <w:u w:val="single"/>
        </w:rPr>
        <w:t>True</w:t>
      </w:r>
    </w:p>
    <w:p w:rsidR="00430B4C" w:rsidRDefault="00430B4C" w:rsidP="00430B4C">
      <w:r>
        <w:t>6. What is reinsurance? Discuss the types of reinsurance with examples.</w:t>
      </w:r>
    </w:p>
    <w:p w:rsidR="00430B4C" w:rsidRDefault="00430B4C" w:rsidP="00430B4C">
      <w:r>
        <w:t xml:space="preserve">Ans. Reinsurance is insurance that an insurance company buys from another insurance company to protect itself against the risk of a large claim. </w:t>
      </w:r>
      <w:r w:rsidRPr="00430B4C">
        <w:t>Treaty and facultative reinsurance are the two main types of reinsurance. Treaties are agreements that cover large groups of policies, such as the entire auto business of a primary insurer. Individual, generally high-value or hazardous risks, such as a hospital, that would not be accepted under a treaty are covered by facultative.</w:t>
      </w:r>
      <w:r w:rsidR="00E96108">
        <w:t xml:space="preserve"> </w:t>
      </w:r>
      <w:r w:rsidR="00E96108" w:rsidRPr="00E96108">
        <w:t xml:space="preserve">In most treaty agreements, once the contract terms have been established, including the categories of risks covered, all policies that fall </w:t>
      </w:r>
      <w:r w:rsidR="00E96108">
        <w:t>w</w:t>
      </w:r>
      <w:r w:rsidR="00E96108" w:rsidRPr="00E96108">
        <w:t>ith facultative reinsurance, the reinsurer must underwrite the individual risk, such as a hospital, taking into account all aspects of the operation as well as the hospital's attitude toward and safety record. In contrast to treaty reinsurance, this type of reinsurance is called facultative because the reinsurer has the power to accept or reject all or part of any policy offered to it. within those terms – in many cases, both new and existing business – are covered, usually automatically, until the agreement is cancelled.</w:t>
      </w:r>
      <w:r w:rsidR="00E96108">
        <w:t xml:space="preserve"> </w:t>
      </w:r>
    </w:p>
    <w:p w:rsidR="00430B4C" w:rsidRDefault="00430B4C" w:rsidP="00430B4C">
      <w:r>
        <w:t>7. How is stop loss reinsurance different from excess of loss reinsurance.</w:t>
      </w:r>
    </w:p>
    <w:p w:rsidR="00430B4C" w:rsidRPr="00A51B97" w:rsidRDefault="00A51B97" w:rsidP="00A51B97">
      <w:r w:rsidRPr="00A51B97">
        <w:t>Stop-Loss Reinsurance (SLR) — an agreement whereby a reinsurer assumes on a per-loss basis all loss amounts of the reinsur</w:t>
      </w:r>
      <w:r w:rsidR="00561369">
        <w:t>ed, subject to the policy limit. I</w:t>
      </w:r>
      <w:r w:rsidRPr="00A51B97">
        <w:t>n excess of a stated amount. a form of reinsurance that indemnifies the ceding company for the portion of a loss that exceeds its own retention.</w:t>
      </w:r>
      <w:r w:rsidR="00561369">
        <w:t xml:space="preserve"> </w:t>
      </w:r>
      <w:r w:rsidR="00A46F46">
        <w:t>The major difference between i</w:t>
      </w:r>
      <w:r w:rsidR="00561369">
        <w:t>ndividual excess loss</w:t>
      </w:r>
      <w:r w:rsidR="00A46F46">
        <w:t xml:space="preserve"> and stop loss reinsurance is that in excess loss, the reinsurance layer is fixed while in stop loss everything above the specific amount.</w:t>
      </w:r>
      <w:r w:rsidR="00561369">
        <w:t xml:space="preserve"> </w:t>
      </w:r>
    </w:p>
    <w:p w:rsidR="00430B4C" w:rsidRDefault="00430B4C" w:rsidP="00430B4C">
      <w:r>
        <w:t>8. Discuss the various ratios used in profit analysis of reinsurance.</w:t>
      </w:r>
    </w:p>
    <w:p w:rsidR="00A46F46" w:rsidRDefault="00A46F46" w:rsidP="00A46F46">
      <w:r>
        <w:t>Net premiums written is the sum of premiums written by an insurance company over the course</w:t>
      </w:r>
    </w:p>
    <w:p w:rsidR="00A46F46" w:rsidRPr="00A46F46" w:rsidRDefault="00A46F46" w:rsidP="00A46F46">
      <w:r>
        <w:lastRenderedPageBreak/>
        <w:t>of a period of time, less premiums ceded to reinsurance companies, plus any reinsurance assumed.</w:t>
      </w:r>
      <w:r>
        <w:t xml:space="preserve"> </w:t>
      </w:r>
      <w:r w:rsidRPr="00A46F46">
        <w:t>Net premiums written represents how much of the premiums the company gets to keep for assuming risk</w:t>
      </w:r>
      <w:r>
        <w:t>.</w:t>
      </w:r>
    </w:p>
    <w:p w:rsidR="00A41A58" w:rsidRDefault="00A41A58" w:rsidP="00A46F46">
      <w:r w:rsidRPr="00A41A58">
        <w:t>Earned Premium: the premium collected by an insurance company for the portion of a policy that has expired. In other words, the earned premium is what the insured party has paid for a portion of time in which the insurance policy was in effect, but has since expired. Since the insurance company covers the risk during that time, it considers the associated premium payments it takes from the insured party as unearned. Once the time has expired, it can then record it as earned or as a profit.</w:t>
      </w:r>
    </w:p>
    <w:p w:rsidR="00A41A58" w:rsidRPr="00A41A58" w:rsidRDefault="00A41A58" w:rsidP="00A46F46">
      <w:r>
        <w:t>Net Earned Premium</w:t>
      </w:r>
      <w:r w:rsidRPr="00A41A58">
        <w:t>: means the net written premium recorded during the experience period, plus the unearned premium reserves</w:t>
      </w:r>
      <w:r>
        <w:t xml:space="preserve"> at the beginning of the period</w:t>
      </w:r>
      <w:r w:rsidRPr="00A41A58">
        <w:t>, minus the unearned premium reserves at the end of the period. Net premium is referred to as income earned by insurance companies less the expenses associated with the policy. Insurance companies generally buy reinsurance policies that help protect the insurers by paying claims against large and disastrous losses.</w:t>
      </w:r>
    </w:p>
    <w:p w:rsidR="00A46F46" w:rsidRPr="00A46F46" w:rsidRDefault="00A41A58" w:rsidP="00A46F46">
      <w:r>
        <w:t>Net Loss ratio</w:t>
      </w:r>
      <w:r w:rsidR="00A46F46" w:rsidRPr="00A46F46">
        <w:t>:</w:t>
      </w:r>
      <w:r>
        <w:t xml:space="preserve">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m:t>
            </m:r>
          </m:den>
        </m:f>
      </m:oMath>
    </w:p>
    <w:p w:rsidR="00A46F46" w:rsidRPr="00A41A58" w:rsidRDefault="00A41A58" w:rsidP="00A41A58">
      <w:r w:rsidRPr="00A41A58">
        <w:t>Net Loss Ratio means, for any period, the ratio of (a) Ultimate Net Loss ceded to the Reinsurer plus the Reinsurer's quota share of ceded reserves for Ultimate Net Loss (including losses incurred but not reported) during such period, to (b) the Subject Premiums earned during such period.</w:t>
      </w:r>
    </w:p>
    <w:p w:rsidR="00A46F46" w:rsidRPr="00A46F46" w:rsidRDefault="00A41A58" w:rsidP="00A46F46">
      <w:r>
        <w:t>Net expense ratio</w:t>
      </w:r>
      <w:r w:rsidR="00A46F46" w:rsidRPr="00A46F46">
        <w:t>:</w:t>
      </w:r>
      <w:r>
        <w:t xml:space="preserve">  </w:t>
      </w:r>
      <m:oMath>
        <m:f>
          <m:fPr>
            <m:ctrlPr>
              <w:rPr>
                <w:rFonts w:ascii="Cambria Math" w:hAnsi="Cambria Math"/>
                <w:i/>
              </w:rPr>
            </m:ctrlPr>
          </m:fPr>
          <m:num>
            <m:r>
              <w:rPr>
                <w:rFonts w:ascii="Cambria Math" w:hAnsi="Cambria Math"/>
              </w:rPr>
              <m:t>Expenses</m:t>
            </m:r>
          </m:num>
          <m:den>
            <m:r>
              <w:rPr>
                <w:rFonts w:ascii="Cambria Math" w:hAnsi="Cambria Math"/>
              </w:rPr>
              <m:t xml:space="preserve">Net </m:t>
            </m:r>
            <m:r>
              <w:rPr>
                <w:rFonts w:ascii="Cambria Math" w:hAnsi="Cambria Math"/>
              </w:rPr>
              <m:t>Written</m:t>
            </m:r>
            <m:r>
              <w:rPr>
                <w:rFonts w:ascii="Cambria Math" w:hAnsi="Cambria Math"/>
              </w:rPr>
              <m:t xml:space="preserve"> Premium</m:t>
            </m:r>
          </m:den>
        </m:f>
      </m:oMath>
    </w:p>
    <w:p w:rsidR="00A46F46" w:rsidRPr="00A41A58" w:rsidRDefault="00A41A58" w:rsidP="00A41A58">
      <w:r w:rsidRPr="00A41A58">
        <w:t>The expenses can include advertising, employee wages, and commissions for the sales force. The expense ratio signifies an insurance company's efficiency before factoring in claims on its policies and investment gains or losses.</w:t>
      </w:r>
    </w:p>
    <w:p w:rsidR="00A41A58" w:rsidRPr="00A46F46" w:rsidRDefault="00A41A58" w:rsidP="00A41A58">
      <w:r>
        <w:t>Net Commission ratio</w:t>
      </w:r>
      <w:r w:rsidR="00A46F46" w:rsidRPr="00A46F46">
        <w:t>:</w:t>
      </w:r>
      <w:r>
        <w:t xml:space="preserve"> </w:t>
      </w:r>
      <m:oMath>
        <m:f>
          <m:fPr>
            <m:ctrlPr>
              <w:rPr>
                <w:rFonts w:ascii="Cambria Math" w:hAnsi="Cambria Math"/>
                <w:i/>
              </w:rPr>
            </m:ctrlPr>
          </m:fPr>
          <m:num>
            <m:r>
              <w:rPr>
                <w:rFonts w:ascii="Cambria Math" w:hAnsi="Cambria Math"/>
              </w:rPr>
              <m:t>Commission</m:t>
            </m:r>
          </m:num>
          <m:den>
            <m:r>
              <w:rPr>
                <w:rFonts w:ascii="Cambria Math" w:hAnsi="Cambria Math"/>
              </w:rPr>
              <m:t>Net Written Premium</m:t>
            </m:r>
          </m:den>
        </m:f>
      </m:oMath>
    </w:p>
    <w:p w:rsidR="00A46F46" w:rsidRDefault="00A41A58" w:rsidP="00A46F46">
      <w:r>
        <w:t>‘</w:t>
      </w:r>
      <w:r w:rsidR="00A46F46" w:rsidRPr="00A46F46">
        <w:t>Net combine</w:t>
      </w:r>
      <w:r>
        <w:t>d ratio is the sum of loss ratio</w:t>
      </w:r>
      <w:r w:rsidR="00A46F46" w:rsidRPr="00A46F46">
        <w:t>, expense ratio and commission ratio</w:t>
      </w:r>
      <w:r>
        <w:t>’</w:t>
      </w:r>
      <w:r w:rsidR="00A46F46" w:rsidRPr="00A46F46">
        <w:t>.</w:t>
      </w:r>
    </w:p>
    <w:p w:rsidR="00A41A58" w:rsidRPr="00A46F46" w:rsidRDefault="00A41A58" w:rsidP="00A46F46"/>
    <w:p w:rsidR="00075306" w:rsidRDefault="00430B4C" w:rsidP="00075306">
      <w:r w:rsidRPr="00A46F46">
        <w:t>9. Write about the history of general insurance in India.</w:t>
      </w:r>
    </w:p>
    <w:p w:rsidR="00075306" w:rsidRDefault="00075306" w:rsidP="00A46F46">
      <w:r w:rsidRPr="00075306">
        <w:t xml:space="preserve">The history of general insurance dates back to the Industrial Revolution in the west and the consequent growth of sea-faring trade and commerce in the 17th century. It came to India as a legacy of British occupation. General Insurance in India has its roots in the establishment of Triton Insurance Company Ltd., in the year 1850 in Calcutta by the British. In 1907, the Indian Mercantile Insurance Ltd, was set up. This was the first company to transact all classes of general insurance business. 1957 saw the formation of the General Insurance Council, a wing of the Insurance </w:t>
      </w:r>
      <w:proofErr w:type="spellStart"/>
      <w:r w:rsidRPr="00075306">
        <w:t>Associaton</w:t>
      </w:r>
      <w:proofErr w:type="spellEnd"/>
      <w:r w:rsidRPr="00075306">
        <w:t xml:space="preserve"> of India. The General Insurance Council framed a code of conduct for ensuring fair conduct and sound business practices. In 1968, the Insurance Act was amended to regulate investments and set minimum solvency margins. The Tariff Advisory Committee was also set up then.  In 1972 with the passing of the General Insurance Business (</w:t>
      </w:r>
      <w:proofErr w:type="spellStart"/>
      <w:r w:rsidRPr="00075306">
        <w:t>Nationalisation</w:t>
      </w:r>
      <w:proofErr w:type="spellEnd"/>
      <w:r w:rsidRPr="00075306">
        <w:t xml:space="preserve">) Act, general insurance business was nationalized with effect from 1st January, 1973. 107 insurers were amalgamated and grouped into four companies, namely National Insurance Company Ltd., the New India Assurance Company Ltd., the Oriental Insurance Company Ltd and the </w:t>
      </w:r>
      <w:r w:rsidRPr="00075306">
        <w:lastRenderedPageBreak/>
        <w:t>United India Insurance Company Ltd. The General Insurance Corporation of India was incorporated as a company in 1971 and it commence business on January 1sst 1973.</w:t>
      </w:r>
    </w:p>
    <w:p w:rsidR="00430B4C" w:rsidRPr="00A46F46" w:rsidRDefault="00430B4C" w:rsidP="00A46F46">
      <w:r w:rsidRPr="00A46F46">
        <w:t>10. Calculate combined ratio using the following information: expenses amount to $8500,</w:t>
      </w:r>
    </w:p>
    <w:p w:rsidR="00430B4C" w:rsidRPr="00A46F46" w:rsidRDefault="00430B4C" w:rsidP="00A46F46">
      <w:r w:rsidRPr="00A46F46">
        <w:t>commission is $</w:t>
      </w:r>
      <w:proofErr w:type="gramStart"/>
      <w:r w:rsidRPr="00A46F46">
        <w:t>5700 ,</w:t>
      </w:r>
      <w:proofErr w:type="gramEnd"/>
      <w:r w:rsidRPr="00A46F46">
        <w:t xml:space="preserve"> net claims incurred in the period amount to $150000. The net written</w:t>
      </w:r>
    </w:p>
    <w:p w:rsidR="00CE7C38" w:rsidRDefault="00430B4C" w:rsidP="00A46F46">
      <w:r w:rsidRPr="00A46F46">
        <w:t>premium is $50000 and net premium earned is $75000.</w:t>
      </w:r>
    </w:p>
    <w:p w:rsidR="00075306" w:rsidRDefault="006065AA" w:rsidP="00A46F46">
      <w:pPr>
        <w:rPr>
          <w:rFonts w:eastAsiaTheme="minorEastAsia"/>
        </w:rPr>
      </w:pPr>
      <w:r>
        <w:t xml:space="preserve">Expense Ratio = </w:t>
      </w:r>
      <m:oMath>
        <m:f>
          <m:fPr>
            <m:ctrlPr>
              <w:rPr>
                <w:rFonts w:ascii="Cambria Math" w:hAnsi="Cambria Math"/>
                <w:i/>
              </w:rPr>
            </m:ctrlPr>
          </m:fPr>
          <m:num>
            <m:r>
              <w:rPr>
                <w:rFonts w:ascii="Cambria Math" w:hAnsi="Cambria Math"/>
              </w:rPr>
              <m:t>Expenses</m:t>
            </m:r>
          </m:num>
          <m:den>
            <m:r>
              <w:rPr>
                <w:rFonts w:ascii="Cambria Math" w:hAnsi="Cambria Math"/>
              </w:rPr>
              <m:t>Net Written Premium</m:t>
            </m:r>
          </m:den>
        </m:f>
      </m:oMath>
      <w:r>
        <w:rPr>
          <w:rFonts w:eastAsiaTheme="minorEastAsia"/>
        </w:rPr>
        <w:t xml:space="preserve"> = </w:t>
      </w:r>
      <m:oMath>
        <m:f>
          <m:fPr>
            <m:ctrlPr>
              <w:rPr>
                <w:rFonts w:ascii="Cambria Math" w:hAnsi="Cambria Math"/>
                <w:i/>
              </w:rPr>
            </m:ctrlPr>
          </m:fPr>
          <m:num>
            <m:r>
              <w:rPr>
                <w:rFonts w:ascii="Cambria Math" w:hAnsi="Cambria Math"/>
              </w:rPr>
              <m:t>8500</m:t>
            </m:r>
          </m:num>
          <m:den>
            <m:r>
              <w:rPr>
                <w:rFonts w:ascii="Cambria Math" w:hAnsi="Cambria Math"/>
              </w:rPr>
              <m:t>50000</m:t>
            </m:r>
          </m:den>
        </m:f>
      </m:oMath>
      <w:r>
        <w:rPr>
          <w:rFonts w:eastAsiaTheme="minorEastAsia"/>
        </w:rPr>
        <w:t xml:space="preserve"> = 0.17</w:t>
      </w:r>
    </w:p>
    <w:p w:rsidR="006065AA" w:rsidRDefault="006065AA" w:rsidP="006065AA">
      <w:pPr>
        <w:rPr>
          <w:rFonts w:eastAsiaTheme="minorEastAsia"/>
        </w:rPr>
      </w:pPr>
      <w:r>
        <w:t>Loss</w:t>
      </w:r>
      <w:r>
        <w:t xml:space="preserve"> Ratio = </w:t>
      </w:r>
      <w:r>
        <w:rPr>
          <w:rFonts w:eastAsiaTheme="minorEastAsia"/>
        </w:rPr>
        <w:t xml:space="preserve">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m:t>
            </m:r>
          </m:den>
        </m:f>
      </m:oMath>
      <w:r>
        <w:rPr>
          <w:rFonts w:eastAsiaTheme="minorEastAsia"/>
        </w:rPr>
        <w:t xml:space="preserve"> </w:t>
      </w:r>
      <w:r>
        <w:rPr>
          <w:rFonts w:eastAsiaTheme="minorEastAsia"/>
        </w:rPr>
        <w:t xml:space="preserve">= </w:t>
      </w:r>
      <m:oMath>
        <m:f>
          <m:fPr>
            <m:ctrlPr>
              <w:rPr>
                <w:rFonts w:ascii="Cambria Math" w:hAnsi="Cambria Math"/>
                <w:i/>
              </w:rPr>
            </m:ctrlPr>
          </m:fPr>
          <m:num>
            <m:r>
              <w:rPr>
                <w:rFonts w:ascii="Cambria Math" w:hAnsi="Cambria Math"/>
              </w:rPr>
              <m:t>150</m:t>
            </m:r>
            <m:r>
              <w:rPr>
                <w:rFonts w:ascii="Cambria Math" w:hAnsi="Cambria Math"/>
              </w:rPr>
              <m:t>00</m:t>
            </m:r>
            <m:r>
              <w:rPr>
                <w:rFonts w:ascii="Cambria Math" w:hAnsi="Cambria Math"/>
              </w:rPr>
              <m:t>0</m:t>
            </m:r>
          </m:num>
          <m:den>
            <m:r>
              <w:rPr>
                <w:rFonts w:ascii="Cambria Math" w:hAnsi="Cambria Math"/>
              </w:rPr>
              <m:t>75000</m:t>
            </m:r>
          </m:den>
        </m:f>
      </m:oMath>
      <w:r>
        <w:rPr>
          <w:rFonts w:eastAsiaTheme="minorEastAsia"/>
        </w:rPr>
        <w:t xml:space="preserve"> = 2</w:t>
      </w:r>
    </w:p>
    <w:p w:rsidR="006065AA" w:rsidRDefault="006065AA" w:rsidP="006065AA">
      <w:pPr>
        <w:rPr>
          <w:rFonts w:eastAsiaTheme="minorEastAsia"/>
        </w:rPr>
      </w:pPr>
      <w:r>
        <w:t>Commission</w:t>
      </w:r>
      <w:r>
        <w:t xml:space="preserve"> Ratio = </w:t>
      </w:r>
      <m:oMath>
        <m:f>
          <m:fPr>
            <m:ctrlPr>
              <w:rPr>
                <w:rFonts w:ascii="Cambria Math" w:hAnsi="Cambria Math"/>
                <w:i/>
              </w:rPr>
            </m:ctrlPr>
          </m:fPr>
          <m:num>
            <m:r>
              <w:rPr>
                <w:rFonts w:ascii="Cambria Math" w:hAnsi="Cambria Math"/>
              </w:rPr>
              <m:t>Commission</m:t>
            </m:r>
          </m:num>
          <m:den>
            <m:r>
              <w:rPr>
                <w:rFonts w:ascii="Cambria Math" w:hAnsi="Cambria Math"/>
              </w:rPr>
              <m:t>Net Written Premium</m:t>
            </m:r>
          </m:den>
        </m:f>
      </m:oMath>
      <w:r>
        <w:rPr>
          <w:rFonts w:eastAsiaTheme="minorEastAsia"/>
        </w:rPr>
        <w:t xml:space="preserve"> = </w:t>
      </w:r>
      <m:oMath>
        <m:f>
          <m:fPr>
            <m:ctrlPr>
              <w:rPr>
                <w:rFonts w:ascii="Cambria Math" w:hAnsi="Cambria Math"/>
                <w:i/>
              </w:rPr>
            </m:ctrlPr>
          </m:fPr>
          <m:num>
            <m:r>
              <w:rPr>
                <w:rFonts w:ascii="Cambria Math" w:hAnsi="Cambria Math"/>
              </w:rPr>
              <m:t>57</m:t>
            </m:r>
            <m:r>
              <w:rPr>
                <w:rFonts w:ascii="Cambria Math" w:hAnsi="Cambria Math"/>
              </w:rPr>
              <m:t>00</m:t>
            </m:r>
          </m:num>
          <m:den>
            <m:r>
              <w:rPr>
                <w:rFonts w:ascii="Cambria Math" w:hAnsi="Cambria Math"/>
              </w:rPr>
              <m:t>50000</m:t>
            </m:r>
          </m:den>
        </m:f>
      </m:oMath>
      <w:r w:rsidR="00F11F4B">
        <w:rPr>
          <w:rFonts w:eastAsiaTheme="minorEastAsia"/>
        </w:rPr>
        <w:t xml:space="preserve"> = 0.114</w:t>
      </w:r>
    </w:p>
    <w:p w:rsidR="00F11F4B" w:rsidRDefault="00F11F4B" w:rsidP="006065AA">
      <w:pPr>
        <w:rPr>
          <w:rFonts w:eastAsiaTheme="minorEastAsia"/>
        </w:rPr>
      </w:pPr>
      <w:r>
        <w:rPr>
          <w:rFonts w:eastAsiaTheme="minorEastAsia"/>
        </w:rPr>
        <w:t xml:space="preserve">Combined Ratio = Expense Ratio + Loss Ratio + Commission Ratio = 0.17+ 2+ 0.114= </w:t>
      </w:r>
      <w:r w:rsidRPr="00F11F4B">
        <w:rPr>
          <w:rFonts w:eastAsiaTheme="minorEastAsia"/>
          <w:b/>
        </w:rPr>
        <w:t>2.284</w:t>
      </w:r>
    </w:p>
    <w:p w:rsidR="006065AA" w:rsidRDefault="006065AA" w:rsidP="00A46F46">
      <w:bookmarkStart w:id="0" w:name="_GoBack"/>
      <w:bookmarkEnd w:id="0"/>
    </w:p>
    <w:p w:rsidR="00075306" w:rsidRDefault="00075306" w:rsidP="00A46F46"/>
    <w:p w:rsidR="00075306" w:rsidRDefault="00075306" w:rsidP="00A46F46"/>
    <w:p w:rsidR="00075306" w:rsidRPr="00A46F46" w:rsidRDefault="00075306" w:rsidP="00A46F46"/>
    <w:sectPr w:rsidR="00075306" w:rsidRPr="00A46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zMzcwM7E0MjUAAiUdpeDU4uLM/DyQAqNaALRTk8IsAAAA"/>
  </w:docVars>
  <w:rsids>
    <w:rsidRoot w:val="00430B4C"/>
    <w:rsid w:val="00075306"/>
    <w:rsid w:val="00121A0B"/>
    <w:rsid w:val="00430B4C"/>
    <w:rsid w:val="00561369"/>
    <w:rsid w:val="006065AA"/>
    <w:rsid w:val="00985A5A"/>
    <w:rsid w:val="00A41A58"/>
    <w:rsid w:val="00A46F46"/>
    <w:rsid w:val="00A51B97"/>
    <w:rsid w:val="00CE7C38"/>
    <w:rsid w:val="00E96108"/>
    <w:rsid w:val="00F1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75F3"/>
  <w15:chartTrackingRefBased/>
  <w15:docId w15:val="{17747D69-CCF0-40F2-B0FB-5921D7A9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1A58"/>
    <w:rPr>
      <w:b/>
      <w:bCs/>
    </w:rPr>
  </w:style>
  <w:style w:type="character" w:styleId="PlaceholderText">
    <w:name w:val="Placeholder Text"/>
    <w:basedOn w:val="DefaultParagraphFont"/>
    <w:uiPriority w:val="99"/>
    <w:semiHidden/>
    <w:rsid w:val="00A41A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2666">
      <w:bodyDiv w:val="1"/>
      <w:marLeft w:val="0"/>
      <w:marRight w:val="0"/>
      <w:marTop w:val="0"/>
      <w:marBottom w:val="0"/>
      <w:divBdr>
        <w:top w:val="none" w:sz="0" w:space="0" w:color="auto"/>
        <w:left w:val="none" w:sz="0" w:space="0" w:color="auto"/>
        <w:bottom w:val="none" w:sz="0" w:space="0" w:color="auto"/>
        <w:right w:val="none" w:sz="0" w:space="0" w:color="auto"/>
      </w:divBdr>
    </w:div>
    <w:div w:id="12872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2021-04-03T09:19:00Z</dcterms:created>
  <dcterms:modified xsi:type="dcterms:W3CDTF">2021-04-13T05:05:00Z</dcterms:modified>
</cp:coreProperties>
</file>