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0854944"/>
        <w:docPartObj>
          <w:docPartGallery w:val="Cover Pages"/>
          <w:docPartUnique/>
        </w:docPartObj>
      </w:sdtPr>
      <w:sdtEndPr>
        <w:rPr>
          <w:rFonts w:asciiTheme="majorHAnsi" w:eastAsiaTheme="majorEastAsia" w:hAnsiTheme="majorHAnsi" w:cstheme="majorBidi"/>
          <w:color w:val="FFFFFF" w:themeColor="background1"/>
          <w:kern w:val="28"/>
          <w:sz w:val="72"/>
          <w:szCs w:val="56"/>
        </w:rPr>
      </w:sdtEndPr>
      <w:sdtContent>
        <w:p w14:paraId="0363491F" w14:textId="20C5A08B" w:rsidR="008366D9" w:rsidRDefault="008366D9">
          <w:r>
            <w:rPr>
              <w:noProof/>
            </w:rPr>
            <mc:AlternateContent>
              <mc:Choice Requires="wpg">
                <w:drawing>
                  <wp:anchor distT="0" distB="0" distL="114300" distR="114300" simplePos="0" relativeHeight="251724800" behindDoc="0" locked="0" layoutInCell="1" allowOverlap="1" wp14:anchorId="6DAAAC7F" wp14:editId="299A84D3">
                    <wp:simplePos x="0" y="0"/>
                    <wp:positionH relativeFrom="page">
                      <wp:posOffset>3022600</wp:posOffset>
                    </wp:positionH>
                    <wp:positionV relativeFrom="page">
                      <wp:posOffset>31750</wp:posOffset>
                    </wp:positionV>
                    <wp:extent cx="4734561" cy="10058400"/>
                    <wp:effectExtent l="0" t="0" r="8890" b="0"/>
                    <wp:wrapNone/>
                    <wp:docPr id="453" name="Group 453"/>
                    <wp:cNvGraphicFramePr/>
                    <a:graphic xmlns:a="http://schemas.openxmlformats.org/drawingml/2006/main">
                      <a:graphicData uri="http://schemas.microsoft.com/office/word/2010/wordprocessingGroup">
                        <wpg:wgp>
                          <wpg:cNvGrpSpPr/>
                          <wpg:grpSpPr>
                            <a:xfrm>
                              <a:off x="0" y="0"/>
                              <a:ext cx="4734561" cy="10058400"/>
                              <a:chOff x="-1638300" y="31750"/>
                              <a:chExt cx="4734561" cy="10058400"/>
                            </a:xfrm>
                          </wpg:grpSpPr>
                          <wps:wsp>
                            <wps:cNvPr id="459" name="Rectangle 459" descr="Light vertical"/>
                            <wps:cNvSpPr>
                              <a:spLocks noChangeArrowheads="1"/>
                            </wps:cNvSpPr>
                            <wps:spPr bwMode="auto">
                              <a:xfrm>
                                <a:off x="-1638300" y="31750"/>
                                <a:ext cx="45583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416049" y="31750"/>
                                <a:ext cx="4512310" cy="10026650"/>
                              </a:xfrm>
                              <a:prstGeom prst="rect">
                                <a:avLst/>
                              </a:prstGeom>
                              <a:solidFill>
                                <a:schemeClr val="accent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58900" y="1193800"/>
                                <a:ext cx="4248149" cy="287655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F5CF8B0" w14:textId="2A0EDDE2" w:rsidR="008366D9" w:rsidRPr="002651EE" w:rsidRDefault="002F65FB">
                                  <w:pPr>
                                    <w:pStyle w:val="NoSpacing"/>
                                    <w:rPr>
                                      <w:rFonts w:asciiTheme="majorHAnsi" w:hAnsiTheme="majorHAnsi"/>
                                      <w:b/>
                                      <w:bCs/>
                                      <w:color w:val="FFFFFF" w:themeColor="background1"/>
                                      <w:sz w:val="144"/>
                                      <w:szCs w:val="144"/>
                                    </w:rPr>
                                  </w:pPr>
                                  <w:sdt>
                                    <w:sdtPr>
                                      <w:rPr>
                                        <w:rFonts w:asciiTheme="majorHAnsi" w:hAnsiTheme="majorHAnsi"/>
                                        <w:b/>
                                        <w:bCs/>
                                        <w:color w:val="FFFFFF" w:themeColor="background1"/>
                                        <w:sz w:val="144"/>
                                        <w:szCs w:val="144"/>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r w:rsidR="002651EE" w:rsidRPr="002651EE">
                                        <w:rPr>
                                          <w:rFonts w:asciiTheme="majorHAnsi" w:hAnsiTheme="majorHAnsi"/>
                                          <w:b/>
                                          <w:bCs/>
                                          <w:color w:val="FFFFFF" w:themeColor="background1"/>
                                          <w:sz w:val="144"/>
                                          <w:szCs w:val="144"/>
                                        </w:rPr>
                                        <w:t>Hedging</w:t>
                                      </w:r>
                                    </w:sdtContent>
                                  </w:sdt>
                                  <w:r w:rsidR="002651EE" w:rsidRPr="002651EE">
                                    <w:rPr>
                                      <w:rFonts w:asciiTheme="majorHAnsi" w:hAnsiTheme="majorHAnsi"/>
                                      <w:b/>
                                      <w:bCs/>
                                      <w:color w:val="FFFFFF" w:themeColor="background1"/>
                                      <w:sz w:val="144"/>
                                      <w:szCs w:val="144"/>
                                    </w:rPr>
                                    <w:t xml:space="preserve"> Strategies</w:t>
                                  </w:r>
                                </w:p>
                                <w:p w14:paraId="1762E4B2" w14:textId="77777777" w:rsidR="002651EE" w:rsidRDefault="002651EE">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673100" y="8312150"/>
                                <a:ext cx="3762612" cy="128223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showingPlcHdr/>
                                    <w:dataBinding w:prefixMappings="xmlns:ns0='http://schemas.openxmlformats.org/package/2006/metadata/core-properties' xmlns:ns1='http://purl.org/dc/elements/1.1/'" w:xpath="/ns0:coreProperties[1]/ns1:creator[1]" w:storeItemID="{6C3C8BC8-F283-45AE-878A-BAB7291924A1}"/>
                                    <w:text/>
                                  </w:sdtPr>
                                  <w:sdtContent>
                                    <w:p w14:paraId="676FA02C" w14:textId="28C1FA09" w:rsidR="008366D9" w:rsidRPr="00E64C52" w:rsidRDefault="00263EF0">
                                      <w:pPr>
                                        <w:pStyle w:val="NoSpacing"/>
                                        <w:spacing w:line="360" w:lineRule="auto"/>
                                        <w:rPr>
                                          <w:color w:val="FFFFFF" w:themeColor="background1"/>
                                        </w:rPr>
                                      </w:pPr>
                                      <w:r>
                                        <w:rPr>
                                          <w:color w:val="FFFFFF" w:themeColor="background1"/>
                                        </w:rPr>
                                        <w:t xml:space="preserve">     </w:t>
                                      </w:r>
                                    </w:p>
                                  </w:sdtContent>
                                </w:sdt>
                                <w:p w14:paraId="40609C8A" w14:textId="1ABB215B" w:rsidR="008366D9" w:rsidRDefault="002F73F9">
                                  <w:pPr>
                                    <w:pStyle w:val="NoSpacing"/>
                                    <w:spacing w:line="360" w:lineRule="auto"/>
                                    <w:rPr>
                                      <w:color w:val="FFFFFF" w:themeColor="background1"/>
                                    </w:rPr>
                                  </w:pPr>
                                  <w:r>
                                    <w:rPr>
                                      <w:color w:val="FFFFFF" w:themeColor="background1"/>
                                    </w:rPr>
                                    <w:t>TY BSc. Actuarial Science and Quantitative Finance</w:t>
                                  </w:r>
                                </w:p>
                                <w:p w14:paraId="55622AD4" w14:textId="7528637C" w:rsidR="008366D9" w:rsidRDefault="002F73F9">
                                  <w:pPr>
                                    <w:pStyle w:val="NoSpacing"/>
                                    <w:spacing w:line="360" w:lineRule="auto"/>
                                    <w:rPr>
                                      <w:color w:val="FFFFFF" w:themeColor="background1"/>
                                    </w:rPr>
                                  </w:pPr>
                                  <w:r>
                                    <w:rPr>
                                      <w:color w:val="FFFFFF" w:themeColor="background1"/>
                                    </w:rPr>
                                    <w:t>2</w:t>
                                  </w:r>
                                  <w:r w:rsidR="00EA2581">
                                    <w:rPr>
                                      <w:color w:val="FFFFFF" w:themeColor="background1"/>
                                    </w:rPr>
                                    <w:t>9</w:t>
                                  </w:r>
                                  <w:r>
                                    <w:rPr>
                                      <w:color w:val="FFFFFF" w:themeColor="background1"/>
                                    </w:rPr>
                                    <w:t>-10-2021</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AAC7F" id="Group 453" o:spid="_x0000_s1026" style="position:absolute;margin-left:238pt;margin-top:2.5pt;width:372.8pt;height:11in;z-index:251724800;mso-position-horizontal-relative:page;mso-position-vertical-relative:page" coordorigin="-16383,317" coordsize="4734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hQMAAI8MAAAOAAAAZHJzL2Uyb0RvYy54bWzUV9tu3DYQfS/QfyD4HkvUbbULy0HgNEYB&#10;tw2atu9cirogksiSXGudr+8MddmN3fTiwAHsB9kzIoczZ84c0Zevj31H7qSxrRoKyi5CSuQgVNkO&#10;dUF//+3dq5wS6/hQ8k4NsqD30tLXV99/dznqnYxUo7pSGgJBBrsbdUEb5/QuCKxoZM/thdJygJeV&#10;Mj13YJo6KA0fIXrfBVEYZsGoTKmNEtJa8L6dXtIrH7+qpHC/VJWVjnQFhdycfxr/3OMzuLrku9pw&#10;3bRiToM/IYuetwMcuoZ6yx0nB9M+CtW3wiirKnchVB+oqmqF9DVANSx8UM2NUQfta6l3Y61XmADa&#10;Bzg9Oaz4+e69IW1Z0CSNKRl4D03y5xJ0ADyjrnew6sboD/q9mR31ZGHFx8r0+BtqIUcP7P0KrDw6&#10;IsCZbOIkzRglAt6xMEzzJJyxFw00CDe+Ylmcx+AmsCZmm3Rd8MO/RQmWLAJMds1t1MApe4LNfh1s&#10;Hxqupe+GRUBW2LYLbL8C2/hQdxKgA2cprQCm3bZ143BEXCt4NyHqAyCcCJzVt0p8tGRQ1w1sl2+M&#10;UWMjeQn5MlwPVZ1tQMPCVrIff1IldIsfnPLce9CJLwG6NiVN8zh93JMVTb7TxrobqXqCfxTUQIH+&#10;JH53ax1mdlqClWju3Lu26+bl5cc/oGq/oaqvu6lYHGwJBrnjMJJcCDm4zK/pDj0UNPmzEH6wdr4D&#10;NzLELwfWLG7e6YZP3nzxQjpeODC+T249dv+F8/c182f/p2hzECx6LnTuDbYDB8Xu9qq8h9YYNQkN&#10;dh1Ip8wnSkYQmYLaPw/cSEq6Hwdo75YlCaqSN5J0E4Fhzt/sz9/wQUCoggpnKJmMazdp2UEbpBkS&#10;BjEb1BsgRdX6Hp3ymtOFmZiyff7hyKCgSVPOhgOcXkbOSP2cU5CwLExgHj+XldMUsChmkOYsTVGW&#10;Tcrz9DGwqmtLnAM/3X9H+GmsoejTSj/k35hI7sXQCD4dj2nkUfxMG5+TRnGab+evE2PbGERn0qeV&#10;SFGSM+QZEinKN1n6tTwaFJJo+QCcuOGO++M8QP9Tb+Is3eBIToLD8ijPV8VZrElyFmvRnP2LoUr0&#10;mCrbb6k32QbkBFAFFuQxi9hyj1l4Em+yKGOQpRecKI+iOMf8nq43/8QTf7VbB+Ul0cXf5eDW65GZ&#10;b+h4rT63/Qft9H/E1V8AAAD//wMAUEsDBBQABgAIAAAAIQDCeqOK4gAAAAsBAAAPAAAAZHJzL2Rv&#10;d25yZXYueG1sTI9Ba4NAEIXvhf6HZQq9Nau22tS6hhDankKgSSHkNtGJStxdcTdq/n0np/Y0M7zH&#10;m+9li0m3YqDeNdYoCGcBCDKFLRtTKfjZfT7NQTiPpsTWGlJwJQeL/P4uw7S0o/mmYesrwSHGpaig&#10;9r5LpXRFTRrdzHZkWDvZXqPns69k2ePI4bqVURAkUmNj+EONHa1qKs7bi1bwNeK4fA4/hvX5tLoe&#10;dvFmvw5JqceHafkOwtPk/8xww2d0yJnpaC+mdKJV8PKacBevIOZx06MoTEAceYvnbwHIPJP/O+S/&#10;AAAA//8DAFBLAQItABQABgAIAAAAIQC2gziS/gAAAOEBAAATAAAAAAAAAAAAAAAAAAAAAABbQ29u&#10;dGVudF9UeXBlc10ueG1sUEsBAi0AFAAGAAgAAAAhADj9If/WAAAAlAEAAAsAAAAAAAAAAAAAAAAA&#10;LwEAAF9yZWxzLy5yZWxzUEsBAi0AFAAGAAgAAAAhANX8jX+FAwAAjwwAAA4AAAAAAAAAAAAAAAAA&#10;LgIAAGRycy9lMm9Eb2MueG1sUEsBAi0AFAAGAAgAAAAhAMJ6o4riAAAACwEAAA8AAAAAAAAAAAAA&#10;AAAA3wUAAGRycy9kb3ducmV2LnhtbFBLBQYAAAAABAAEAPMAAADuBgAAAAA=&#10;">
                    <v:rect id="Rectangle 459" o:spid="_x0000_s1027" alt="Light vertical" style="position:absolute;left:-16383;top:317;width:4559;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v7xgAAANwAAAAPAAAAZHJzL2Rvd25yZXYueG1sRI9Ba8JA&#10;FITvBf/D8oTe6kZpRdNsRJSC0FIwCuLtNftMgtm3Mbua9N93C4LHYWa+YZJFb2pxo9ZVlhWMRxEI&#10;4tzqigsF+93HywyE88gaa8uk4JccLNLBU4Kxth1v6Zb5QgQIuxgVlN43sZQuL8mgG9mGOHgn2xr0&#10;QbaF1C12AW5qOYmiqTRYcVgosaFVSfk5uxoFy/Ol0nV3PGy/DpPrevM5zX6+L0o9D/vlOwhPvX+E&#10;7+2NVvD6Nof/M+EIyPQPAAD//wMAUEsBAi0AFAAGAAgAAAAhANvh9svuAAAAhQEAABMAAAAAAAAA&#10;AAAAAAAAAAAAAFtDb250ZW50X1R5cGVzXS54bWxQSwECLQAUAAYACAAAACEAWvQsW78AAAAVAQAA&#10;CwAAAAAAAAAAAAAAAAAfAQAAX3JlbHMvLnJlbHNQSwECLQAUAAYACAAAACEANN2b+8YAAADcAAAA&#10;DwAAAAAAAAAAAAAAAAAHAgAAZHJzL2Rvd25yZXYueG1sUEsFBgAAAAADAAMAtwAAAPoCAAAAAA==&#10;" fillcolor="#888 [1945]" stroked="f" strokecolor="white" strokeweight="1pt">
                      <v:fill r:id="rId12" o:title="" opacity="52428f" color2="white [3212]" o:opacity2="52428f" type="pattern"/>
                      <v:shadow color="#d8d8d8" offset="3pt,3pt"/>
                    </v:rect>
                    <v:rect id="Rectangle 460" o:spid="_x0000_s1028" style="position:absolute;left:-14160;top:317;width:45122;height:100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9bvQAAANwAAAAPAAAAZHJzL2Rvd25yZXYueG1sRE/JCsIw&#10;EL0L/kMYwYto6kIp1SgiCIInF/Q6NGNbbCalibb+vTkIHh9vX206U4k3Na60rGA6iUAQZ1aXnCu4&#10;XvbjBITzyBory6TgQw42635vham2LZ/offa5CCHsUlRQeF+nUrqsIINuYmviwD1sY9AH2ORSN9iG&#10;cFPJWRTF0mDJoaHAmnYFZc/zyyi432bJKT4mcmTrezKPtdna1ig1HHTbJQhPnf+Lf+6DVrCIw/xw&#10;JhwBuf4CAAD//wMAUEsBAi0AFAAGAAgAAAAhANvh9svuAAAAhQEAABMAAAAAAAAAAAAAAAAAAAAA&#10;AFtDb250ZW50X1R5cGVzXS54bWxQSwECLQAUAAYACAAAACEAWvQsW78AAAAVAQAACwAAAAAAAAAA&#10;AAAAAAAfAQAAX3JlbHMvLnJlbHNQSwECLQAUAAYACAAAACEAiGyvW70AAADcAAAADwAAAAAAAAAA&#10;AAAAAAAHAgAAZHJzL2Rvd25yZXYueG1sUEsFBgAAAAADAAMAtwAAAPECAAAAAA==&#10;" fillcolor="#14756e [3204]" stroked="f" strokecolor="#d8d8d8"/>
                    <v:rect id="Rectangle 461" o:spid="_x0000_s1029" style="position:absolute;left:-13589;top:11938;width:42481;height:287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6F5CF8B0" w14:textId="2A0EDDE2" w:rsidR="008366D9" w:rsidRPr="002651EE" w:rsidRDefault="002F65FB">
                            <w:pPr>
                              <w:pStyle w:val="NoSpacing"/>
                              <w:rPr>
                                <w:rFonts w:asciiTheme="majorHAnsi" w:hAnsiTheme="majorHAnsi"/>
                                <w:b/>
                                <w:bCs/>
                                <w:color w:val="FFFFFF" w:themeColor="background1"/>
                                <w:sz w:val="144"/>
                                <w:szCs w:val="144"/>
                              </w:rPr>
                            </w:pPr>
                            <w:sdt>
                              <w:sdtPr>
                                <w:rPr>
                                  <w:rFonts w:asciiTheme="majorHAnsi" w:hAnsiTheme="majorHAnsi"/>
                                  <w:b/>
                                  <w:bCs/>
                                  <w:color w:val="FFFFFF" w:themeColor="background1"/>
                                  <w:sz w:val="144"/>
                                  <w:szCs w:val="144"/>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r w:rsidR="002651EE" w:rsidRPr="002651EE">
                                  <w:rPr>
                                    <w:rFonts w:asciiTheme="majorHAnsi" w:hAnsiTheme="majorHAnsi"/>
                                    <w:b/>
                                    <w:bCs/>
                                    <w:color w:val="FFFFFF" w:themeColor="background1"/>
                                    <w:sz w:val="144"/>
                                    <w:szCs w:val="144"/>
                                  </w:rPr>
                                  <w:t>Hedging</w:t>
                                </w:r>
                              </w:sdtContent>
                            </w:sdt>
                            <w:r w:rsidR="002651EE" w:rsidRPr="002651EE">
                              <w:rPr>
                                <w:rFonts w:asciiTheme="majorHAnsi" w:hAnsiTheme="majorHAnsi"/>
                                <w:b/>
                                <w:bCs/>
                                <w:color w:val="FFFFFF" w:themeColor="background1"/>
                                <w:sz w:val="144"/>
                                <w:szCs w:val="144"/>
                              </w:rPr>
                              <w:t xml:space="preserve"> Strategies</w:t>
                            </w:r>
                          </w:p>
                          <w:p w14:paraId="1762E4B2" w14:textId="77777777" w:rsidR="002651EE" w:rsidRDefault="002651EE">
                            <w:pPr>
                              <w:pStyle w:val="NoSpacing"/>
                              <w:rPr>
                                <w:color w:val="FFFFFF" w:themeColor="background1"/>
                                <w:sz w:val="96"/>
                                <w:szCs w:val="96"/>
                              </w:rPr>
                            </w:pPr>
                          </w:p>
                        </w:txbxContent>
                      </v:textbox>
                    </v:rect>
                    <v:rect id="Rectangle 9" o:spid="_x0000_s1030" style="position:absolute;left:-6731;top:83121;width:37626;height:128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showingPlcHdr/>
                              <w:dataBinding w:prefixMappings="xmlns:ns0='http://schemas.openxmlformats.org/package/2006/metadata/core-properties' xmlns:ns1='http://purl.org/dc/elements/1.1/'" w:xpath="/ns0:coreProperties[1]/ns1:creator[1]" w:storeItemID="{6C3C8BC8-F283-45AE-878A-BAB7291924A1}"/>
                              <w:text/>
                            </w:sdtPr>
                            <w:sdtContent>
                              <w:p w14:paraId="676FA02C" w14:textId="28C1FA09" w:rsidR="008366D9" w:rsidRPr="00E64C52" w:rsidRDefault="00263EF0">
                                <w:pPr>
                                  <w:pStyle w:val="NoSpacing"/>
                                  <w:spacing w:line="360" w:lineRule="auto"/>
                                  <w:rPr>
                                    <w:color w:val="FFFFFF" w:themeColor="background1"/>
                                  </w:rPr>
                                </w:pPr>
                                <w:r>
                                  <w:rPr>
                                    <w:color w:val="FFFFFF" w:themeColor="background1"/>
                                  </w:rPr>
                                  <w:t xml:space="preserve">     </w:t>
                                </w:r>
                              </w:p>
                            </w:sdtContent>
                          </w:sdt>
                          <w:p w14:paraId="40609C8A" w14:textId="1ABB215B" w:rsidR="008366D9" w:rsidRDefault="002F73F9">
                            <w:pPr>
                              <w:pStyle w:val="NoSpacing"/>
                              <w:spacing w:line="360" w:lineRule="auto"/>
                              <w:rPr>
                                <w:color w:val="FFFFFF" w:themeColor="background1"/>
                              </w:rPr>
                            </w:pPr>
                            <w:r>
                              <w:rPr>
                                <w:color w:val="FFFFFF" w:themeColor="background1"/>
                              </w:rPr>
                              <w:t>TY BSc. Actuarial Science and Quantitative Finance</w:t>
                            </w:r>
                          </w:p>
                          <w:p w14:paraId="55622AD4" w14:textId="7528637C" w:rsidR="008366D9" w:rsidRDefault="002F73F9">
                            <w:pPr>
                              <w:pStyle w:val="NoSpacing"/>
                              <w:spacing w:line="360" w:lineRule="auto"/>
                              <w:rPr>
                                <w:color w:val="FFFFFF" w:themeColor="background1"/>
                              </w:rPr>
                            </w:pPr>
                            <w:r>
                              <w:rPr>
                                <w:color w:val="FFFFFF" w:themeColor="background1"/>
                              </w:rPr>
                              <w:t>2</w:t>
                            </w:r>
                            <w:r w:rsidR="00EA2581">
                              <w:rPr>
                                <w:color w:val="FFFFFF" w:themeColor="background1"/>
                              </w:rPr>
                              <w:t>9</w:t>
                            </w:r>
                            <w:r>
                              <w:rPr>
                                <w:color w:val="FFFFFF" w:themeColor="background1"/>
                              </w:rPr>
                              <w:t>-10-2021</w:t>
                            </w:r>
                          </w:p>
                        </w:txbxContent>
                      </v:textbox>
                    </v:rect>
                    <w10:wrap anchorx="page" anchory="page"/>
                  </v:group>
                </w:pict>
              </mc:Fallback>
            </mc:AlternateContent>
          </w:r>
        </w:p>
        <w:p w14:paraId="027ED320" w14:textId="77777777" w:rsidR="002651EE" w:rsidRDefault="002F73F9" w:rsidP="002651EE">
          <w:pPr>
            <w:rPr>
              <w:rFonts w:asciiTheme="majorHAnsi" w:eastAsiaTheme="majorEastAsia" w:hAnsiTheme="majorHAnsi" w:cstheme="majorBidi"/>
              <w:color w:val="FFFFFF" w:themeColor="background1"/>
              <w:kern w:val="28"/>
              <w:sz w:val="72"/>
              <w:szCs w:val="56"/>
            </w:rPr>
          </w:pPr>
          <w:r>
            <w:rPr>
              <w:noProof/>
            </w:rPr>
            <w:drawing>
              <wp:anchor distT="0" distB="0" distL="114300" distR="114300" simplePos="0" relativeHeight="251725824" behindDoc="0" locked="0" layoutInCell="0" allowOverlap="1" wp14:anchorId="3BC90C87" wp14:editId="12511421">
                <wp:simplePos x="0" y="0"/>
                <wp:positionH relativeFrom="page">
                  <wp:posOffset>2012950</wp:posOffset>
                </wp:positionH>
                <wp:positionV relativeFrom="page">
                  <wp:posOffset>4330700</wp:posOffset>
                </wp:positionV>
                <wp:extent cx="5739765" cy="3688561"/>
                <wp:effectExtent l="0" t="0" r="0" b="762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747052" cy="3693244"/>
                        </a:xfrm>
                        <a:prstGeom prst="rect">
                          <a:avLst/>
                        </a:prstGeom>
                        <a:ln w="12700">
                          <a:noFill/>
                        </a:ln>
                      </pic:spPr>
                    </pic:pic>
                  </a:graphicData>
                </a:graphic>
                <wp14:sizeRelH relativeFrom="margin">
                  <wp14:pctWidth>0</wp14:pctWidth>
                </wp14:sizeRelH>
                <wp14:sizeRelV relativeFrom="margin">
                  <wp14:pctHeight>0</wp14:pctHeight>
                </wp14:sizeRelV>
              </wp:anchor>
            </w:drawing>
          </w:r>
          <w:r w:rsidR="008366D9">
            <w:rPr>
              <w:rFonts w:asciiTheme="majorHAnsi" w:eastAsiaTheme="majorEastAsia" w:hAnsiTheme="majorHAnsi" w:cstheme="majorBidi"/>
              <w:color w:val="FFFFFF" w:themeColor="background1"/>
              <w:kern w:val="28"/>
              <w:sz w:val="72"/>
              <w:szCs w:val="56"/>
            </w:rPr>
            <w:br w:type="page"/>
          </w:r>
        </w:p>
      </w:sdtContent>
    </w:sdt>
    <w:p w14:paraId="52377C88" w14:textId="77777777" w:rsidR="007766B6" w:rsidRDefault="007766B6" w:rsidP="00220B9B">
      <w:pPr>
        <w:sectPr w:rsidR="007766B6" w:rsidSect="008366D9">
          <w:type w:val="continuous"/>
          <w:pgSz w:w="12240" w:h="15840" w:code="1"/>
          <w:pgMar w:top="994" w:right="1080" w:bottom="720" w:left="1080" w:header="706" w:footer="706" w:gutter="0"/>
          <w:pgNumType w:start="0"/>
          <w:cols w:space="851"/>
          <w:titlePg/>
          <w:docGrid w:linePitch="360"/>
        </w:sectPr>
      </w:pPr>
    </w:p>
    <w:tbl>
      <w:tblPr>
        <w:tblW w:w="9948" w:type="dxa"/>
        <w:tblLayout w:type="fixed"/>
        <w:tblCellMar>
          <w:top w:w="72" w:type="dxa"/>
          <w:left w:w="0" w:type="dxa"/>
          <w:bottom w:w="72" w:type="dxa"/>
          <w:right w:w="0" w:type="dxa"/>
        </w:tblCellMar>
        <w:tblLook w:val="04A0" w:firstRow="1" w:lastRow="0" w:firstColumn="1" w:lastColumn="0" w:noHBand="0" w:noVBand="1"/>
      </w:tblPr>
      <w:tblGrid>
        <w:gridCol w:w="851"/>
        <w:gridCol w:w="8506"/>
        <w:gridCol w:w="571"/>
        <w:gridCol w:w="20"/>
      </w:tblGrid>
      <w:tr w:rsidR="00DB5DAB" w14:paraId="6692F027" w14:textId="77777777" w:rsidTr="00C835C9">
        <w:trPr>
          <w:trHeight w:val="1994"/>
        </w:trPr>
        <w:tc>
          <w:tcPr>
            <w:tcW w:w="9928" w:type="dxa"/>
            <w:gridSpan w:val="3"/>
          </w:tcPr>
          <w:p w14:paraId="35B14154" w14:textId="0570CFF4" w:rsidR="005B6BBD" w:rsidRDefault="00EA2581" w:rsidP="005B6BBD">
            <w:pPr>
              <w:pStyle w:val="Heading1"/>
            </w:pPr>
            <w:r>
              <w:lastRenderedPageBreak/>
              <w:t>Index</w:t>
            </w:r>
          </w:p>
          <w:p w14:paraId="265F1394" w14:textId="5AD86850" w:rsidR="00C8155E" w:rsidRDefault="00C8155E" w:rsidP="00C8155E">
            <w:pPr>
              <w:pStyle w:val="TOC1"/>
              <w:rPr>
                <w:rFonts w:ascii="Calibri" w:eastAsia="MS Mincho" w:hAnsi="Calibri" w:cs="Times New Roman"/>
                <w:b/>
                <w:sz w:val="28"/>
              </w:rPr>
            </w:pPr>
            <w:r>
              <w:rPr>
                <w:rFonts w:ascii="Calibri" w:eastAsia="MS Mincho" w:hAnsi="Calibri" w:cs="Times New Roman"/>
                <w:b/>
                <w:sz w:val="28"/>
              </w:rPr>
              <w:t>Objectives</w:t>
            </w:r>
            <w:r w:rsidRPr="00EA2581">
              <w:rPr>
                <w:rFonts w:ascii="Calibri" w:eastAsia="MS Mincho" w:hAnsi="Calibri" w:cs="Times New Roman"/>
                <w:b/>
                <w:sz w:val="28"/>
              </w:rPr>
              <w:ptab w:relativeTo="margin" w:alignment="right" w:leader="dot"/>
            </w:r>
            <w:r>
              <w:rPr>
                <w:rFonts w:ascii="Calibri" w:eastAsia="MS Mincho" w:hAnsi="Calibri" w:cs="Times New Roman"/>
                <w:b/>
                <w:sz w:val="28"/>
              </w:rPr>
              <w:t>2</w:t>
            </w:r>
          </w:p>
          <w:p w14:paraId="65D3D975" w14:textId="77777777" w:rsidR="00C8155E" w:rsidRDefault="00C8155E" w:rsidP="00C8155E">
            <w:pPr>
              <w:pStyle w:val="TOC1"/>
              <w:rPr>
                <w:rFonts w:ascii="Calibri" w:eastAsia="MS Mincho" w:hAnsi="Calibri" w:cs="Times New Roman"/>
                <w:b/>
                <w:sz w:val="28"/>
              </w:rPr>
            </w:pPr>
            <w:r>
              <w:rPr>
                <w:rFonts w:ascii="Calibri" w:eastAsia="MS Mincho" w:hAnsi="Calibri" w:cs="Times New Roman"/>
                <w:b/>
                <w:sz w:val="28"/>
              </w:rPr>
              <w:t>About</w:t>
            </w:r>
            <w:r w:rsidR="00EA2581">
              <w:rPr>
                <w:rFonts w:ascii="Calibri" w:eastAsia="MS Mincho" w:hAnsi="Calibri" w:cs="Times New Roman"/>
                <w:b/>
                <w:sz w:val="28"/>
              </w:rPr>
              <w:t xml:space="preserve"> the company</w:t>
            </w:r>
            <w:r w:rsidR="00EA2581" w:rsidRPr="00EA2581">
              <w:rPr>
                <w:rFonts w:ascii="Calibri" w:eastAsia="MS Mincho" w:hAnsi="Calibri" w:cs="Times New Roman"/>
                <w:b/>
                <w:sz w:val="28"/>
              </w:rPr>
              <w:ptab w:relativeTo="margin" w:alignment="right" w:leader="dot"/>
            </w:r>
            <w:r>
              <w:rPr>
                <w:rFonts w:ascii="Calibri" w:eastAsia="MS Mincho" w:hAnsi="Calibri" w:cs="Times New Roman"/>
                <w:b/>
                <w:sz w:val="28"/>
              </w:rPr>
              <w:t>2</w:t>
            </w:r>
          </w:p>
          <w:p w14:paraId="1CB59148" w14:textId="77777777" w:rsidR="00C8155E" w:rsidRDefault="00EA2581" w:rsidP="00C8155E">
            <w:pPr>
              <w:pStyle w:val="TOC1"/>
              <w:rPr>
                <w:rFonts w:ascii="Calibri" w:eastAsia="MS Mincho" w:hAnsi="Calibri" w:cs="Times New Roman"/>
                <w:b/>
                <w:sz w:val="28"/>
              </w:rPr>
            </w:pPr>
            <w:r>
              <w:rPr>
                <w:rFonts w:ascii="Calibri" w:eastAsia="MS Mincho" w:hAnsi="Calibri" w:cs="Times New Roman"/>
                <w:b/>
                <w:sz w:val="28"/>
              </w:rPr>
              <w:t>Hedging</w:t>
            </w:r>
            <w:r w:rsidRPr="00EA2581">
              <w:rPr>
                <w:rFonts w:ascii="Calibri" w:eastAsia="MS Mincho" w:hAnsi="Calibri" w:cs="Times New Roman"/>
                <w:b/>
                <w:sz w:val="28"/>
              </w:rPr>
              <w:ptab w:relativeTo="margin" w:alignment="right" w:leader="dot"/>
            </w:r>
            <w:r w:rsidR="00C8155E">
              <w:rPr>
                <w:rFonts w:ascii="Calibri" w:eastAsia="MS Mincho" w:hAnsi="Calibri" w:cs="Times New Roman"/>
                <w:b/>
                <w:sz w:val="28"/>
              </w:rPr>
              <w:t>3</w:t>
            </w:r>
          </w:p>
          <w:p w14:paraId="6F3F4794" w14:textId="32BE8B7B" w:rsidR="00EA2581" w:rsidRPr="00EA2581" w:rsidRDefault="00B35588" w:rsidP="00B35588">
            <w:pPr>
              <w:tabs>
                <w:tab w:val="right" w:leader="dot" w:pos="5040"/>
              </w:tabs>
              <w:spacing w:after="0" w:line="276" w:lineRule="auto"/>
              <w:rPr>
                <w:rFonts w:ascii="Calibri" w:eastAsia="MS Mincho" w:hAnsi="Calibri" w:cs="Times New Roman"/>
                <w:b/>
                <w:sz w:val="28"/>
              </w:rPr>
            </w:pPr>
            <w:r>
              <w:rPr>
                <w:rFonts w:ascii="Calibri" w:eastAsia="MS Mincho" w:hAnsi="Calibri" w:cs="Times New Roman"/>
                <w:b/>
                <w:sz w:val="28"/>
              </w:rPr>
              <w:t>Commodity Price Risk Management</w:t>
            </w:r>
            <w:r w:rsidR="00EA2581" w:rsidRPr="00EA2581">
              <w:rPr>
                <w:rFonts w:ascii="Calibri" w:eastAsia="MS Mincho" w:hAnsi="Calibri" w:cs="Times New Roman"/>
                <w:b/>
                <w:sz w:val="28"/>
              </w:rPr>
              <w:ptab w:relativeTo="margin" w:alignment="right" w:leader="dot"/>
            </w:r>
            <w:r w:rsidR="00EA2581" w:rsidRPr="00EA2581">
              <w:rPr>
                <w:rFonts w:ascii="Calibri" w:eastAsia="MS Mincho" w:hAnsi="Calibri" w:cs="Times New Roman"/>
                <w:b/>
                <w:sz w:val="28"/>
              </w:rPr>
              <w:t>5</w:t>
            </w:r>
          </w:p>
          <w:p w14:paraId="0AAD17F7" w14:textId="6058DB33" w:rsidR="005B6BBD" w:rsidRPr="003F234D" w:rsidRDefault="002651EE" w:rsidP="00EA2581">
            <w:pPr>
              <w:rPr>
                <w:noProof/>
              </w:rPr>
            </w:pPr>
            <w:r>
              <w:rPr>
                <w:rFonts w:ascii="Calibri" w:eastAsia="MS Mincho" w:hAnsi="Calibri" w:cs="Times New Roman"/>
                <w:b/>
                <w:sz w:val="28"/>
              </w:rPr>
              <w:t>Conclusion</w:t>
            </w:r>
            <w:r w:rsidR="00EA2581" w:rsidRPr="00EA2581">
              <w:rPr>
                <w:rFonts w:ascii="Calibri" w:eastAsia="MS Mincho" w:hAnsi="Calibri" w:cs="Times New Roman"/>
                <w:b/>
                <w:sz w:val="28"/>
              </w:rPr>
              <w:ptab w:relativeTo="margin" w:alignment="right" w:leader="dot"/>
            </w:r>
            <w:r w:rsidR="00EA2581" w:rsidRPr="00EA2581">
              <w:rPr>
                <w:rFonts w:ascii="Calibri" w:eastAsia="MS Mincho" w:hAnsi="Calibri" w:cs="Times New Roman"/>
                <w:b/>
                <w:sz w:val="28"/>
              </w:rPr>
              <w:t>6</w:t>
            </w:r>
          </w:p>
          <w:p w14:paraId="57513469" w14:textId="3BE3C282" w:rsidR="00301CB3" w:rsidRDefault="00301CB3" w:rsidP="005B6BBD">
            <w:pPr>
              <w:pStyle w:val="Heading1"/>
            </w:pPr>
          </w:p>
          <w:p w14:paraId="2BA9C7F3" w14:textId="2B687D23" w:rsidR="006A501D" w:rsidRDefault="006A501D" w:rsidP="006A501D"/>
          <w:p w14:paraId="6295629B" w14:textId="17F4CBAC" w:rsidR="006A501D" w:rsidRDefault="006A501D" w:rsidP="006A501D"/>
          <w:p w14:paraId="25364686" w14:textId="2E3C4FA2" w:rsidR="006A501D" w:rsidRDefault="006A501D" w:rsidP="006A501D"/>
          <w:p w14:paraId="5AC7C23B" w14:textId="3C733D1B" w:rsidR="006A501D" w:rsidRDefault="006A501D" w:rsidP="006A501D"/>
          <w:p w14:paraId="2BFC0F53" w14:textId="7FE4A6CF" w:rsidR="006A501D" w:rsidRDefault="006A501D" w:rsidP="006A501D"/>
          <w:p w14:paraId="01E0543B" w14:textId="160C06D2" w:rsidR="006A501D" w:rsidRDefault="006A501D" w:rsidP="006A501D"/>
          <w:p w14:paraId="666E6049" w14:textId="3370B1A1" w:rsidR="006A501D" w:rsidRDefault="006A501D" w:rsidP="006A501D"/>
          <w:p w14:paraId="055B308E" w14:textId="187A2F31" w:rsidR="006A501D" w:rsidRDefault="006A501D" w:rsidP="006A501D"/>
          <w:p w14:paraId="2271367B" w14:textId="6C43D1B1" w:rsidR="007F2B75" w:rsidRDefault="007F2B75" w:rsidP="006A501D"/>
          <w:p w14:paraId="00D0584F" w14:textId="77777777" w:rsidR="007F2B75" w:rsidRDefault="007F2B75" w:rsidP="006A501D"/>
          <w:p w14:paraId="5636D310" w14:textId="104C029A" w:rsidR="006A501D" w:rsidRDefault="006A501D" w:rsidP="006A501D"/>
          <w:p w14:paraId="4F0C961A" w14:textId="30E73A37" w:rsidR="006A501D" w:rsidRDefault="006A501D" w:rsidP="006A501D"/>
          <w:p w14:paraId="50DAA1C9" w14:textId="56B21F2C" w:rsidR="006A501D" w:rsidRDefault="006A501D" w:rsidP="006A501D">
            <w:pPr>
              <w:jc w:val="center"/>
            </w:pPr>
            <w:r>
              <w:t xml:space="preserve">            </w:t>
            </w:r>
            <w:r>
              <w:rPr>
                <w:noProof/>
              </w:rPr>
              <w:drawing>
                <wp:inline distT="0" distB="0" distL="0" distR="0" wp14:anchorId="2D0CD12E" wp14:editId="16443033">
                  <wp:extent cx="3420932" cy="22764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5286" cy="2279373"/>
                          </a:xfrm>
                          <a:prstGeom prst="rect">
                            <a:avLst/>
                          </a:prstGeom>
                          <a:noFill/>
                        </pic:spPr>
                      </pic:pic>
                    </a:graphicData>
                  </a:graphic>
                </wp:inline>
              </w:drawing>
            </w:r>
          </w:p>
          <w:p w14:paraId="0D2EE3EA" w14:textId="197D7FE9" w:rsidR="006A501D" w:rsidRDefault="006A501D" w:rsidP="006A501D"/>
          <w:p w14:paraId="7EA0BC8C" w14:textId="77777777" w:rsidR="006A501D" w:rsidRPr="006A501D" w:rsidRDefault="006A501D" w:rsidP="006A501D"/>
          <w:p w14:paraId="2D7D1BB9" w14:textId="3A9713EF" w:rsidR="005B6BBD" w:rsidRDefault="00301CB3" w:rsidP="005B6BBD">
            <w:pPr>
              <w:pStyle w:val="Heading1"/>
            </w:pPr>
            <w:r>
              <w:lastRenderedPageBreak/>
              <w:t>Objective</w:t>
            </w:r>
          </w:p>
          <w:p w14:paraId="50E48E24" w14:textId="77777777" w:rsidR="00F6461A" w:rsidRPr="00F6461A" w:rsidRDefault="00F6461A" w:rsidP="00F6461A"/>
          <w:p w14:paraId="5EB0AAD8" w14:textId="703FEA0E" w:rsidR="00F6461A" w:rsidRDefault="00301CB3" w:rsidP="0042398A">
            <w:pPr>
              <w:rPr>
                <w:color w:val="808080"/>
              </w:rPr>
            </w:pPr>
            <w:r>
              <w:rPr>
                <w:color w:val="808080"/>
              </w:rPr>
              <w:t>As the head of the Treasury Team of Al</w:t>
            </w:r>
            <w:r w:rsidR="00F6461A">
              <w:rPr>
                <w:color w:val="808080"/>
              </w:rPr>
              <w:t>ly</w:t>
            </w:r>
            <w:r>
              <w:rPr>
                <w:color w:val="808080"/>
              </w:rPr>
              <w:t xml:space="preserve"> </w:t>
            </w:r>
            <w:r w:rsidR="00C835C9">
              <w:rPr>
                <w:color w:val="808080"/>
              </w:rPr>
              <w:t xml:space="preserve">Enterprises </w:t>
            </w:r>
            <w:r>
              <w:rPr>
                <w:color w:val="808080"/>
              </w:rPr>
              <w:t>Steel Manufacturing Team, it is to</w:t>
            </w:r>
            <w:r w:rsidR="0042398A">
              <w:rPr>
                <w:color w:val="808080"/>
              </w:rPr>
              <w:t xml:space="preserve"> </w:t>
            </w:r>
            <w:r>
              <w:rPr>
                <w:color w:val="808080"/>
              </w:rPr>
              <w:t>understand and explain the concept</w:t>
            </w:r>
            <w:r w:rsidR="0042398A">
              <w:rPr>
                <w:color w:val="808080"/>
              </w:rPr>
              <w:t xml:space="preserve"> </w:t>
            </w:r>
            <w:r>
              <w:rPr>
                <w:color w:val="808080"/>
              </w:rPr>
              <w:t xml:space="preserve">of hedging and its strategies to </w:t>
            </w:r>
            <w:r w:rsidR="0042398A">
              <w:rPr>
                <w:color w:val="808080"/>
              </w:rPr>
              <w:t xml:space="preserve">the stakeholders. </w:t>
            </w:r>
            <w:r w:rsidR="00D14D64">
              <w:rPr>
                <w:color w:val="808080"/>
              </w:rPr>
              <w:t xml:space="preserve">How it would help during the fall of gas prices. </w:t>
            </w:r>
            <w:r w:rsidR="0042398A">
              <w:rPr>
                <w:color w:val="808080"/>
              </w:rPr>
              <w:t>What its benefits and drawbacks are</w:t>
            </w:r>
            <w:r w:rsidR="00D14D64">
              <w:rPr>
                <w:color w:val="808080"/>
              </w:rPr>
              <w:t xml:space="preserve">? </w:t>
            </w:r>
            <w:r w:rsidR="0042398A">
              <w:rPr>
                <w:color w:val="808080"/>
              </w:rPr>
              <w:t xml:space="preserve"> </w:t>
            </w:r>
            <w:r w:rsidR="00D14D64">
              <w:rPr>
                <w:color w:val="808080"/>
              </w:rPr>
              <w:t>T</w:t>
            </w:r>
            <w:r w:rsidR="0042398A">
              <w:rPr>
                <w:color w:val="808080"/>
              </w:rPr>
              <w:t xml:space="preserve">o understand </w:t>
            </w:r>
            <w:r w:rsidR="00D14D64">
              <w:rPr>
                <w:color w:val="808080"/>
              </w:rPr>
              <w:t xml:space="preserve">what </w:t>
            </w:r>
            <w:r w:rsidR="0042398A">
              <w:rPr>
                <w:color w:val="808080"/>
              </w:rPr>
              <w:t>commodity price risk management</w:t>
            </w:r>
            <w:r w:rsidR="00D14D64">
              <w:rPr>
                <w:color w:val="808080"/>
              </w:rPr>
              <w:t xml:space="preserve"> is</w:t>
            </w:r>
            <w:r w:rsidR="0042398A">
              <w:rPr>
                <w:color w:val="808080"/>
              </w:rPr>
              <w:t xml:space="preserve">. </w:t>
            </w:r>
            <w:r w:rsidR="0042398A" w:rsidRPr="0042398A">
              <w:rPr>
                <w:color w:val="808080"/>
              </w:rPr>
              <w:t xml:space="preserve">What </w:t>
            </w:r>
            <w:r w:rsidR="0042398A">
              <w:rPr>
                <w:color w:val="808080"/>
              </w:rPr>
              <w:t xml:space="preserve">could the factors be for </w:t>
            </w:r>
            <w:r w:rsidR="0042398A" w:rsidRPr="0042398A">
              <w:rPr>
                <w:color w:val="808080"/>
              </w:rPr>
              <w:t>consider</w:t>
            </w:r>
            <w:r w:rsidR="0042398A">
              <w:rPr>
                <w:color w:val="808080"/>
              </w:rPr>
              <w:t>ation</w:t>
            </w:r>
            <w:r w:rsidR="0042398A" w:rsidRPr="0042398A">
              <w:rPr>
                <w:color w:val="808080"/>
              </w:rPr>
              <w:t xml:space="preserve"> </w:t>
            </w:r>
            <w:r w:rsidR="0042398A">
              <w:rPr>
                <w:color w:val="808080"/>
              </w:rPr>
              <w:t xml:space="preserve">while deciding which derivatives to be used in that. How is it beneficial rather than keeping their positions </w:t>
            </w:r>
            <w:r w:rsidR="00D14D64">
              <w:rPr>
                <w:color w:val="808080"/>
              </w:rPr>
              <w:t>open?</w:t>
            </w:r>
            <w:r w:rsidR="0042398A">
              <w:rPr>
                <w:color w:val="808080"/>
              </w:rPr>
              <w:t xml:space="preserve"> All </w:t>
            </w:r>
            <w:r w:rsidR="00D14D64">
              <w:rPr>
                <w:color w:val="808080"/>
              </w:rPr>
              <w:t>these pointers</w:t>
            </w:r>
            <w:r w:rsidR="0042398A">
              <w:rPr>
                <w:color w:val="808080"/>
              </w:rPr>
              <w:t xml:space="preserve"> shall be put in the report along with other details.</w:t>
            </w:r>
          </w:p>
          <w:p w14:paraId="7CA93309" w14:textId="1EF957F9" w:rsidR="005B6BBD" w:rsidRPr="005B6BBD" w:rsidRDefault="0042398A" w:rsidP="0042398A">
            <w:pPr>
              <w:rPr>
                <w:color w:val="808080"/>
              </w:rPr>
            </w:pPr>
            <w:r>
              <w:rPr>
                <w:color w:val="808080"/>
              </w:rPr>
              <w:t xml:space="preserve"> </w:t>
            </w:r>
          </w:p>
        </w:tc>
        <w:tc>
          <w:tcPr>
            <w:tcW w:w="20" w:type="dxa"/>
          </w:tcPr>
          <w:p w14:paraId="0217CFFE" w14:textId="77777777" w:rsidR="005B6BBD" w:rsidRDefault="005B6BBD" w:rsidP="005959D2"/>
        </w:tc>
      </w:tr>
      <w:tr w:rsidR="00DB5DAB" w:rsidRPr="005B6BBD" w14:paraId="6E2959AF" w14:textId="77777777" w:rsidTr="00C652BE">
        <w:trPr>
          <w:trHeight w:val="2835"/>
        </w:trPr>
        <w:tc>
          <w:tcPr>
            <w:tcW w:w="851" w:type="dxa"/>
            <w:shd w:val="clear" w:color="auto" w:fill="CB5577" w:themeFill="accent3"/>
          </w:tcPr>
          <w:p w14:paraId="2E1400CE" w14:textId="77777777" w:rsidR="005B6BBD" w:rsidRDefault="005B6BBD" w:rsidP="005B6BBD"/>
          <w:p w14:paraId="506FBA3F" w14:textId="77777777" w:rsidR="007E3857" w:rsidRPr="005B6BBD" w:rsidRDefault="007E3857" w:rsidP="005B6BBD"/>
        </w:tc>
        <w:tc>
          <w:tcPr>
            <w:tcW w:w="8506" w:type="dxa"/>
            <w:shd w:val="clear" w:color="auto" w:fill="CB5577" w:themeFill="accent3"/>
            <w:vAlign w:val="center"/>
          </w:tcPr>
          <w:p w14:paraId="17C49556" w14:textId="77777777" w:rsidR="00D14D64" w:rsidRDefault="0033160C" w:rsidP="00C835C9">
            <w:pPr>
              <w:pStyle w:val="Quote"/>
              <w:ind w:left="-138"/>
              <w:rPr>
                <w:rStyle w:val="Strong"/>
                <w:b w:val="0"/>
                <w:bCs w:val="0"/>
              </w:rPr>
            </w:pPr>
            <w:r w:rsidRPr="009802BB">
              <w:rPr>
                <w:rStyle w:val="QuoteChar"/>
                <w:i/>
              </w:rPr>
              <w:t>“</w:t>
            </w:r>
            <w:r w:rsidR="0042398A">
              <w:rPr>
                <w:rStyle w:val="QuoteChar"/>
                <w:i/>
              </w:rPr>
              <w:t>Always Hedge your bets. That’s how I do it. I lay all my bets on what I can contribute and suffer no illusions that I’m generating stuff by myself</w:t>
            </w:r>
            <w:r w:rsidRPr="009802BB">
              <w:rPr>
                <w:rStyle w:val="Strong"/>
                <w:b w:val="0"/>
                <w:bCs w:val="0"/>
              </w:rPr>
              <w:t>”</w:t>
            </w:r>
          </w:p>
          <w:p w14:paraId="6948F3CD" w14:textId="5B826805" w:rsidR="00D14D64" w:rsidRPr="00D14D64" w:rsidRDefault="00D14D64" w:rsidP="00D14D64">
            <w:pPr>
              <w:pStyle w:val="ListParagraph"/>
              <w:numPr>
                <w:ilvl w:val="0"/>
                <w:numId w:val="7"/>
              </w:numPr>
              <w:jc w:val="center"/>
              <w:rPr>
                <w:color w:val="FFFFFF" w:themeColor="background1"/>
              </w:rPr>
            </w:pPr>
            <w:r>
              <w:rPr>
                <w:color w:val="FFFFFF" w:themeColor="background1"/>
              </w:rPr>
              <w:t xml:space="preserve">Dan </w:t>
            </w:r>
            <w:proofErr w:type="spellStart"/>
            <w:r>
              <w:rPr>
                <w:color w:val="FFFFFF" w:themeColor="background1"/>
              </w:rPr>
              <w:t>Hormon</w:t>
            </w:r>
            <w:proofErr w:type="spellEnd"/>
          </w:p>
        </w:tc>
        <w:tc>
          <w:tcPr>
            <w:tcW w:w="571" w:type="dxa"/>
            <w:shd w:val="clear" w:color="auto" w:fill="CB5577" w:themeFill="accent3"/>
          </w:tcPr>
          <w:p w14:paraId="2EBDF569" w14:textId="77777777" w:rsidR="005B6BBD" w:rsidRPr="007574CB" w:rsidRDefault="005B6BBD" w:rsidP="005B6BBD">
            <w:pPr>
              <w:rPr>
                <w:rStyle w:val="Strong"/>
              </w:rPr>
            </w:pPr>
          </w:p>
        </w:tc>
        <w:tc>
          <w:tcPr>
            <w:tcW w:w="20" w:type="dxa"/>
          </w:tcPr>
          <w:p w14:paraId="487C933D" w14:textId="77777777" w:rsidR="005B6BBD" w:rsidRPr="005B6BBD" w:rsidRDefault="005B6BBD" w:rsidP="005B6BBD"/>
        </w:tc>
      </w:tr>
      <w:tr w:rsidR="00DB5DAB" w:rsidRPr="005B6BBD" w14:paraId="47BC768E" w14:textId="77777777" w:rsidTr="00C835C9">
        <w:trPr>
          <w:trHeight w:val="2003"/>
        </w:trPr>
        <w:tc>
          <w:tcPr>
            <w:tcW w:w="9928" w:type="dxa"/>
            <w:gridSpan w:val="3"/>
          </w:tcPr>
          <w:p w14:paraId="43627633" w14:textId="2302D5C2" w:rsidR="003E3496" w:rsidRDefault="003E3496" w:rsidP="0032122F">
            <w:pPr>
              <w:spacing w:after="120"/>
              <w:rPr>
                <w:noProof/>
              </w:rPr>
            </w:pPr>
          </w:p>
          <w:p w14:paraId="3ECF4227" w14:textId="77777777" w:rsidR="00F6461A" w:rsidRDefault="00F6461A" w:rsidP="0032122F">
            <w:pPr>
              <w:spacing w:after="120"/>
              <w:rPr>
                <w:noProof/>
              </w:rPr>
            </w:pPr>
          </w:p>
          <w:p w14:paraId="688C2A8A" w14:textId="6448D5E2" w:rsidR="00F6461A" w:rsidRDefault="00C835C9" w:rsidP="00C835C9">
            <w:pPr>
              <w:keepNext/>
              <w:keepLines/>
              <w:outlineLvl w:val="0"/>
              <w:rPr>
                <w:rFonts w:asciiTheme="majorHAnsi" w:eastAsiaTheme="majorEastAsia" w:hAnsiTheme="majorHAnsi" w:cstheme="majorBidi"/>
                <w:b/>
                <w:color w:val="14756E" w:themeColor="accent1"/>
                <w:sz w:val="40"/>
                <w:szCs w:val="32"/>
              </w:rPr>
            </w:pPr>
            <w:r>
              <w:rPr>
                <w:rFonts w:asciiTheme="majorHAnsi" w:eastAsiaTheme="majorEastAsia" w:hAnsiTheme="majorHAnsi" w:cstheme="majorBidi"/>
                <w:b/>
                <w:color w:val="14756E" w:themeColor="accent1"/>
                <w:sz w:val="40"/>
                <w:szCs w:val="32"/>
              </w:rPr>
              <w:t>About the Company</w:t>
            </w:r>
          </w:p>
          <w:p w14:paraId="5B9ABAFE" w14:textId="77777777" w:rsidR="00F6461A" w:rsidRDefault="00F6461A" w:rsidP="00F6461A">
            <w:pPr>
              <w:spacing w:after="120"/>
              <w:rPr>
                <w:noProof/>
              </w:rPr>
            </w:pPr>
          </w:p>
          <w:p w14:paraId="2DB79A0B" w14:textId="3ADD9006" w:rsidR="005B6BBD" w:rsidRDefault="00C835C9" w:rsidP="00F6461A">
            <w:pPr>
              <w:spacing w:after="120"/>
              <w:rPr>
                <w:noProof/>
              </w:rPr>
            </w:pPr>
            <w:r>
              <w:rPr>
                <w:noProof/>
              </w:rPr>
              <w:t>Al</w:t>
            </w:r>
            <w:r w:rsidR="00F6461A">
              <w:rPr>
                <w:noProof/>
              </w:rPr>
              <w:t>ly</w:t>
            </w:r>
            <w:r>
              <w:rPr>
                <w:noProof/>
              </w:rPr>
              <w:t xml:space="preserve"> Enterprises is a</w:t>
            </w:r>
            <w:r w:rsidR="00F6461A">
              <w:rPr>
                <w:noProof/>
              </w:rPr>
              <w:t xml:space="preserve"> rising</w:t>
            </w:r>
            <w:r>
              <w:rPr>
                <w:noProof/>
              </w:rPr>
              <w:t xml:space="preserve"> steel manufacturing compan</w:t>
            </w:r>
            <w:r w:rsidR="00F6461A">
              <w:rPr>
                <w:noProof/>
              </w:rPr>
              <w:t xml:space="preserve">y. It has been 26 years in the industry. </w:t>
            </w:r>
            <w:r w:rsidR="00C11A13">
              <w:rPr>
                <w:noProof/>
              </w:rPr>
              <w:t xml:space="preserve">Since it is a new company they have used </w:t>
            </w:r>
            <w:r w:rsidR="00C11A13" w:rsidRPr="00C11A13">
              <w:rPr>
                <w:noProof/>
              </w:rPr>
              <w:t xml:space="preserve">gas </w:t>
            </w:r>
            <w:r w:rsidR="00C11A13">
              <w:rPr>
                <w:noProof/>
              </w:rPr>
              <w:t>which helps the</w:t>
            </w:r>
            <w:r w:rsidR="00C11A13" w:rsidRPr="00C11A13">
              <w:rPr>
                <w:noProof/>
              </w:rPr>
              <w:t xml:space="preserve"> sweeping transition in a country that depends largely on oil and coal for energy. </w:t>
            </w:r>
            <w:r w:rsidR="00F6461A">
              <w:rPr>
                <w:noProof/>
              </w:rPr>
              <w:t xml:space="preserve">It uses gas </w:t>
            </w:r>
            <w:r w:rsidR="00F6461A" w:rsidRPr="00F6461A">
              <w:rPr>
                <w:noProof/>
              </w:rPr>
              <w:t>in the process of manufacturing steel</w:t>
            </w:r>
            <w:r w:rsidR="00F6461A">
              <w:rPr>
                <w:noProof/>
              </w:rPr>
              <w:t xml:space="preserve">, </w:t>
            </w:r>
            <w:r w:rsidR="00F6461A" w:rsidRPr="00F6461A">
              <w:rPr>
                <w:noProof/>
              </w:rPr>
              <w:t>hence expos</w:t>
            </w:r>
            <w:r w:rsidR="00F6461A">
              <w:rPr>
                <w:noProof/>
              </w:rPr>
              <w:t>ing itself</w:t>
            </w:r>
            <w:r w:rsidR="00F6461A" w:rsidRPr="00F6461A">
              <w:rPr>
                <w:noProof/>
              </w:rPr>
              <w:t xml:space="preserve"> to the fluctuations in the price of gas.</w:t>
            </w:r>
            <w:r w:rsidR="00F6461A">
              <w:rPr>
                <w:noProof/>
              </w:rPr>
              <w:t xml:space="preserve"> the company faces high price risk emanating from the uncertainty around oil and gas prices and is considering hedging for the purpose of commodity price risk management. </w:t>
            </w:r>
          </w:p>
          <w:p w14:paraId="6A875A0E" w14:textId="77777777" w:rsidR="00F6461A" w:rsidRDefault="00F6461A" w:rsidP="00F6461A">
            <w:pPr>
              <w:spacing w:after="120"/>
              <w:rPr>
                <w:noProof/>
              </w:rPr>
            </w:pPr>
          </w:p>
          <w:p w14:paraId="6294C37D" w14:textId="77777777" w:rsidR="00F6461A" w:rsidRDefault="00F6461A" w:rsidP="00F6461A">
            <w:pPr>
              <w:spacing w:after="120"/>
              <w:rPr>
                <w:noProof/>
              </w:rPr>
            </w:pPr>
          </w:p>
          <w:p w14:paraId="5E8B583F" w14:textId="77777777" w:rsidR="00F6461A" w:rsidRDefault="00F6461A" w:rsidP="00F6461A">
            <w:pPr>
              <w:spacing w:after="120"/>
              <w:rPr>
                <w:noProof/>
              </w:rPr>
            </w:pPr>
          </w:p>
          <w:p w14:paraId="2BA7B9ED" w14:textId="7DC2FEE5" w:rsidR="00F6461A" w:rsidRPr="005B6BBD" w:rsidRDefault="00F6461A" w:rsidP="00F6461A">
            <w:pPr>
              <w:spacing w:after="120"/>
              <w:jc w:val="center"/>
              <w:rPr>
                <w:noProof/>
              </w:rPr>
            </w:pPr>
            <w:r>
              <w:rPr>
                <w:noProof/>
              </w:rPr>
              <w:drawing>
                <wp:inline distT="0" distB="0" distL="0" distR="0" wp14:anchorId="3CB9942C" wp14:editId="41F7F52B">
                  <wp:extent cx="5111115" cy="14891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4708" cy="1498913"/>
                          </a:xfrm>
                          <a:prstGeom prst="rect">
                            <a:avLst/>
                          </a:prstGeom>
                        </pic:spPr>
                      </pic:pic>
                    </a:graphicData>
                  </a:graphic>
                </wp:inline>
              </w:drawing>
            </w:r>
          </w:p>
        </w:tc>
        <w:tc>
          <w:tcPr>
            <w:tcW w:w="20" w:type="dxa"/>
          </w:tcPr>
          <w:p w14:paraId="5C947E41" w14:textId="77777777" w:rsidR="005B6BBD" w:rsidRPr="005B6BBD" w:rsidRDefault="005B6BBD" w:rsidP="005B6BBD"/>
        </w:tc>
      </w:tr>
    </w:tbl>
    <w:p w14:paraId="26D8FE9C" w14:textId="77777777" w:rsidR="007766B6" w:rsidRDefault="007766B6" w:rsidP="00220B9B">
      <w:pPr>
        <w:sectPr w:rsidR="007766B6" w:rsidSect="007766B6">
          <w:pgSz w:w="12240" w:h="15840" w:code="1"/>
          <w:pgMar w:top="994" w:right="1080" w:bottom="720" w:left="1080" w:header="706" w:footer="706" w:gutter="0"/>
          <w:cols w:space="851"/>
          <w:docGrid w:linePitch="360"/>
        </w:sectPr>
      </w:pPr>
    </w:p>
    <w:p w14:paraId="6DAC5C8B" w14:textId="77777777" w:rsidR="00617F7D" w:rsidRDefault="00617F7D" w:rsidP="007766B6">
      <w:pPr>
        <w:spacing w:after="0"/>
      </w:pPr>
      <w:r>
        <w:rPr>
          <w:noProof/>
        </w:rPr>
        <w:lastRenderedPageBreak/>
        <mc:AlternateContent>
          <mc:Choice Requires="wpg">
            <w:drawing>
              <wp:anchor distT="0" distB="0" distL="114300" distR="114300" simplePos="0" relativeHeight="251695104" behindDoc="1" locked="1" layoutInCell="1" allowOverlap="1" wp14:anchorId="00C38316" wp14:editId="03449BA7">
                <wp:simplePos x="0" y="0"/>
                <wp:positionH relativeFrom="column">
                  <wp:posOffset>4228465</wp:posOffset>
                </wp:positionH>
                <wp:positionV relativeFrom="line">
                  <wp:posOffset>-631190</wp:posOffset>
                </wp:positionV>
                <wp:extent cx="2826385" cy="10325100"/>
                <wp:effectExtent l="0" t="0" r="0" b="0"/>
                <wp:wrapNone/>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26385" cy="10325100"/>
                          <a:chOff x="394590" y="-199451"/>
                          <a:chExt cx="2739809" cy="10164994"/>
                        </a:xfrm>
                        <a:solidFill>
                          <a:schemeClr val="accent2"/>
                        </a:solidFill>
                      </wpg:grpSpPr>
                      <wps:wsp>
                        <wps:cNvPr id="17" name="Rectangle 17">
                          <a:extLst>
                            <a:ext uri="{C183D7F6-B498-43B3-948B-1728B52AA6E4}">
                              <adec:decorative xmlns:adec="http://schemas.microsoft.com/office/drawing/2017/decorative" val="1"/>
                            </a:ext>
                          </a:extLst>
                        </wps:cNvPr>
                        <wps:cNvSpPr/>
                        <wps:spPr>
                          <a:xfrm>
                            <a:off x="394590" y="-199451"/>
                            <a:ext cx="2739809" cy="311862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a:extLst>
                            <a:ext uri="{C183D7F6-B498-43B3-948B-1728B52AA6E4}">
                              <adec:decorative xmlns:adec="http://schemas.microsoft.com/office/drawing/2017/decorative" val="1"/>
                            </a:ext>
                          </a:extLst>
                        </wps:cNvPr>
                        <wps:cNvSpPr/>
                        <wps:spPr>
                          <a:xfrm>
                            <a:off x="394590" y="3385357"/>
                            <a:ext cx="2739808" cy="658018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AFA9D" id="Group 31" o:spid="_x0000_s1026" alt="&quot;&quot;" style="position:absolute;margin-left:332.95pt;margin-top:-49.7pt;width:222.55pt;height:813pt;z-index:-251621376;mso-position-vertical-relative:line;mso-width-relative:margin;mso-height-relative:margin" coordorigin="3945,-1994" coordsize="27398,10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iHRwMAABILAAAOAAAAZHJzL2Uyb0RvYy54bWzsVltP2zAUfp+0/2D5HZI0bWkjUlTBQJMQ&#10;IGDi2TjORXJsz3abdr9+x86lHSt76KS9DB6CL8fn8p3PX31+sak5WjNtKilSHJ2GGDFBZVaJIsXf&#10;nq9PZhgZS0RGuBQsxVtm8MXi86fzRiVsJEvJM6YROBEmaVSKS2tVEgSGlqwm5lQqJmAzl7omFqa6&#10;CDJNGvBe82AUhtOgkTpTWlJmDKxetZt44f3nOaP2Ps8Ns4inGHKz/qv999V9g8U5SQpNVFnRLg1y&#10;RBY1qQQEHVxdEUvQSle/uaorqqWRuT2lsg5knleU+Rqgmih8U82NlivlaymSplADTADtG5yOdkvv&#10;1g8aVVmK4wgjQWrokQ+LYA7gNKpIwOZGqyf1oLuFop25eje5rt1/qARtPKzbAVa2sYjC4mg2msaz&#10;CUYU9qIwHk2isEOeltAedzCejydzaBBYnERzmPjoJKHll97LWTyfhfPeSzQdg5lLMdhlYSSvsuuK&#10;c5eS5xC75BqtCXSfUMqEHXUn9iwDV+NQUqOAiGaHtfk7rJ9KophvoXE4dlhHZz3Wj8BQIgrOEKx5&#10;eL3dALZJDOB+AOn3ABtA34crjqLZdNTX3vdMaWNvmKyRG6RYQyqew2R9a2wLbG/i8TwGXJJw4Q4L&#10;6drSOnUrAHpfmh/ZLWfOjotHlgMfHW18Mge7GLVbJclY29xJCH99a512uL57aniHznMO8QffnYPe&#10;cp8hnnjAqc7eHWVeSIbD4Z8Sa0scTvjIUtjhcF0JqQ854HaI3Nr3ILXQOJReZbYFBmnZyphR9LqC&#10;1t0SYx+IBt2CCwRabO/hk3PZpFh2I4xKqX8cWnf2QHHYxagBHUyx+b4immHEvwog/zwaj51w+sl4&#10;cjaCid7fed3fEav6UsJlAy2B7PzQ2VveD3Mt6xeQ7KWLCltEUIidYmp1P7m0rT6D6FO2XHozEEtF&#10;7K14UtQ5d6g6aj5vXohWHX8tUP9O9heOJG9o3Nq6k0IuV1bmlef4DtcOb7j8Tvb+hQrAb2OruHsq&#10;MDtWBWKQ2HjiRQQY+4toQhwnvdPJLAQd6K7Jhwp0RHpHYdqL/KEC+3f9P1MB/zKAh5f/Iekeie5l&#10;tz/3qrF7yi5+AgAA//8DAFBLAwQUAAYACAAAACEAuQ9+e+MAAAANAQAADwAAAGRycy9kb3ducmV2&#10;LnhtbEyPwWrDMBBE74X+g9hCb4nstBa1YzmE0PYUCk0KJTfF2tgmlmQsxXb+vptTs6ddZph9k68m&#10;07IBe984KyGeR8DQlk43tpLws/+YvQHzQVmtWmdRwhU9rIrHh1xl2o32G4ddqBiFWJ8pCXUIXca5&#10;L2s0ys9dh5a0k+uNCnT2Fde9GinctHwRRYIb1Vj6UKsONzWW593FSPgc1bh+id+H7fm0uR72ydfv&#10;NkYpn5+m9RJYwCn8m+GGT+hQENPRXaz2rJUgRJKSVcIsTV+B3Rw0VO9IW7IQAniR8/sWxR8AAAD/&#10;/wMAUEsBAi0AFAAGAAgAAAAhALaDOJL+AAAA4QEAABMAAAAAAAAAAAAAAAAAAAAAAFtDb250ZW50&#10;X1R5cGVzXS54bWxQSwECLQAUAAYACAAAACEAOP0h/9YAAACUAQAACwAAAAAAAAAAAAAAAAAvAQAA&#10;X3JlbHMvLnJlbHNQSwECLQAUAAYACAAAACEAAHSIh0cDAAASCwAADgAAAAAAAAAAAAAAAAAuAgAA&#10;ZHJzL2Uyb0RvYy54bWxQSwECLQAUAAYACAAAACEAuQ9+e+MAAAANAQAADwAAAAAAAAAAAAAAAACh&#10;BQAAZHJzL2Rvd25yZXYueG1sUEsFBgAAAAAEAAQA8wAAALEGAAAAAA==&#10;">
                <v:rect id="Rectangle 17" o:spid="_x0000_s1027" alt="&quot;&quot;" style="position:absolute;left:3945;top:-1994;width:27398;height:3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YLiwAAAANsAAAAPAAAAZHJzL2Rvd25yZXYueG1sRE/bisIw&#10;EH1f8B/CCPu2phbWSzUWFYVl8cXLB4zN2FabSWli7f79RhB8m8O5zjztTCVaalxpWcFwEIEgzqwu&#10;OVdwOm6/JiCcR9ZYWSYFf+QgXfQ+5pho++A9tQefixDCLkEFhfd1IqXLCjLoBrYmDtzFNgZ9gE0u&#10;dYOPEG4qGUfRSBosOTQUWNO6oOx2uBsFG2O/d9dpa7ZxebZyNGG/+mWlPvvdcgbCU+ff4pf7R4f5&#10;Y3j+Eg6Qi38AAAD//wMAUEsBAi0AFAAGAAgAAAAhANvh9svuAAAAhQEAABMAAAAAAAAAAAAAAAAA&#10;AAAAAFtDb250ZW50X1R5cGVzXS54bWxQSwECLQAUAAYACAAAACEAWvQsW78AAAAVAQAACwAAAAAA&#10;AAAAAAAAAAAfAQAAX3JlbHMvLnJlbHNQSwECLQAUAAYACAAAACEAdX2C4sAAAADbAAAADwAAAAAA&#10;AAAAAAAAAAAHAgAAZHJzL2Rvd25yZXYueG1sUEsFBgAAAAADAAMAtwAAAPQCAAAAAA==&#10;" fillcolor="#17a6b1 [3205]" stroked="f" strokeweight="1pt"/>
                <v:rect id="Rectangle 18" o:spid="_x0000_s1028" alt="&quot;&quot;" style="position:absolute;left:3945;top:33853;width:27398;height:65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17a6b1 [3205]" stroked="f" strokeweight="1pt"/>
                <w10:wrap anchory="line"/>
                <w10:anchorlock/>
              </v:group>
            </w:pict>
          </mc:Fallback>
        </mc:AlternateContent>
      </w:r>
    </w:p>
    <w:tbl>
      <w:tblPr>
        <w:tblW w:w="5000" w:type="pct"/>
        <w:tblCellMar>
          <w:left w:w="0" w:type="dxa"/>
          <w:right w:w="0" w:type="dxa"/>
        </w:tblCellMar>
        <w:tblLook w:val="04A0" w:firstRow="1" w:lastRow="0" w:firstColumn="1" w:lastColumn="0" w:noHBand="0" w:noVBand="1"/>
      </w:tblPr>
      <w:tblGrid>
        <w:gridCol w:w="6374"/>
        <w:gridCol w:w="3706"/>
      </w:tblGrid>
      <w:tr w:rsidR="00922B8C" w:rsidRPr="003F234D" w14:paraId="2DF9595A" w14:textId="77777777" w:rsidTr="0028265E">
        <w:trPr>
          <w:trHeight w:val="3870"/>
        </w:trPr>
        <w:tc>
          <w:tcPr>
            <w:tcW w:w="6379" w:type="dxa"/>
            <w:vMerge w:val="restart"/>
          </w:tcPr>
          <w:p w14:paraId="3F7B0DEC" w14:textId="18B346DB" w:rsidR="00D049B3" w:rsidRPr="00D16701" w:rsidRDefault="00D049B3" w:rsidP="000125D1">
            <w:pPr>
              <w:rPr>
                <w:b/>
                <w:bCs/>
                <w:noProof/>
                <w:sz w:val="28"/>
                <w:szCs w:val="28"/>
              </w:rPr>
            </w:pPr>
            <w:r w:rsidRPr="00D16701">
              <w:rPr>
                <w:b/>
                <w:bCs/>
                <w:noProof/>
                <w:sz w:val="28"/>
                <w:szCs w:val="28"/>
              </w:rPr>
              <w:t>What are risks and exposures?</w:t>
            </w:r>
          </w:p>
          <w:p w14:paraId="30B20252" w14:textId="77777777" w:rsidR="00D16701" w:rsidRPr="00C652BE" w:rsidRDefault="00D16701" w:rsidP="000125D1">
            <w:pPr>
              <w:rPr>
                <w:noProof/>
                <w:sz w:val="28"/>
                <w:szCs w:val="28"/>
              </w:rPr>
            </w:pPr>
          </w:p>
          <w:p w14:paraId="3B93A248" w14:textId="474BBC30" w:rsidR="00D049B3" w:rsidRDefault="00D049B3" w:rsidP="00D049B3">
            <w:pPr>
              <w:pStyle w:val="ListParagraph"/>
              <w:numPr>
                <w:ilvl w:val="0"/>
                <w:numId w:val="11"/>
              </w:numPr>
              <w:ind w:left="284" w:hanging="284"/>
              <w:rPr>
                <w:noProof/>
                <w:sz w:val="24"/>
                <w:szCs w:val="24"/>
              </w:rPr>
            </w:pPr>
            <w:r>
              <w:rPr>
                <w:noProof/>
                <w:sz w:val="24"/>
                <w:szCs w:val="24"/>
              </w:rPr>
              <w:t>R</w:t>
            </w:r>
            <w:r w:rsidRPr="00D049B3">
              <w:rPr>
                <w:noProof/>
                <w:sz w:val="24"/>
                <w:szCs w:val="24"/>
              </w:rPr>
              <w:t>isk is the possibility of something bad happening.</w:t>
            </w:r>
          </w:p>
          <w:p w14:paraId="17A144FA" w14:textId="02999127" w:rsidR="00D049B3" w:rsidRDefault="00D049B3" w:rsidP="00D049B3">
            <w:pPr>
              <w:pStyle w:val="ListParagraph"/>
              <w:numPr>
                <w:ilvl w:val="0"/>
                <w:numId w:val="11"/>
              </w:numPr>
              <w:ind w:left="284" w:hanging="284"/>
              <w:rPr>
                <w:noProof/>
                <w:sz w:val="24"/>
                <w:szCs w:val="24"/>
              </w:rPr>
            </w:pPr>
            <w:r>
              <w:rPr>
                <w:noProof/>
                <w:sz w:val="24"/>
                <w:szCs w:val="24"/>
              </w:rPr>
              <w:t>It involves the uncertainity of particular activities or effects happening due to some action and is gives undesirable results.</w:t>
            </w:r>
          </w:p>
          <w:p w14:paraId="58624109" w14:textId="14645FA4" w:rsidR="00D049B3" w:rsidRDefault="00D049B3" w:rsidP="00D049B3">
            <w:pPr>
              <w:pStyle w:val="ListParagraph"/>
              <w:numPr>
                <w:ilvl w:val="0"/>
                <w:numId w:val="11"/>
              </w:numPr>
              <w:ind w:left="284" w:hanging="284"/>
              <w:rPr>
                <w:noProof/>
                <w:sz w:val="24"/>
                <w:szCs w:val="24"/>
              </w:rPr>
            </w:pPr>
            <w:r>
              <w:rPr>
                <w:noProof/>
                <w:sz w:val="24"/>
                <w:szCs w:val="24"/>
              </w:rPr>
              <w:t>Exposure is the amount of risk that can be quantifyable for an organisation.</w:t>
            </w:r>
          </w:p>
          <w:p w14:paraId="69B5E1E1" w14:textId="172D2CD9" w:rsidR="00D049B3" w:rsidRDefault="00D049B3" w:rsidP="00D049B3">
            <w:pPr>
              <w:pStyle w:val="ListParagraph"/>
              <w:numPr>
                <w:ilvl w:val="0"/>
                <w:numId w:val="11"/>
              </w:numPr>
              <w:ind w:left="284" w:hanging="284"/>
              <w:rPr>
                <w:noProof/>
                <w:sz w:val="24"/>
                <w:szCs w:val="24"/>
              </w:rPr>
            </w:pPr>
            <w:r>
              <w:rPr>
                <w:noProof/>
                <w:sz w:val="24"/>
                <w:szCs w:val="24"/>
              </w:rPr>
              <w:t>Market Risk is the possibility that an individual experiences losses due to the performance of the financial market.</w:t>
            </w:r>
          </w:p>
          <w:p w14:paraId="3B1E3CA0" w14:textId="4AE98FB2" w:rsidR="00D049B3" w:rsidRPr="00D049B3" w:rsidRDefault="00D049B3" w:rsidP="00D049B3">
            <w:pPr>
              <w:pStyle w:val="ListParagraph"/>
              <w:numPr>
                <w:ilvl w:val="0"/>
                <w:numId w:val="11"/>
              </w:numPr>
              <w:ind w:left="284" w:hanging="284"/>
              <w:rPr>
                <w:noProof/>
                <w:sz w:val="24"/>
                <w:szCs w:val="24"/>
              </w:rPr>
            </w:pPr>
            <w:r>
              <w:rPr>
                <w:noProof/>
                <w:sz w:val="24"/>
                <w:szCs w:val="24"/>
              </w:rPr>
              <w:t>There are many types of risks in market risk like interest rate risk, currency risk, commodity risk, equity risk and etc.</w:t>
            </w:r>
          </w:p>
          <w:p w14:paraId="654FD60F" w14:textId="42D3DE68" w:rsidR="00D049B3" w:rsidRDefault="00D049B3" w:rsidP="00D049B3">
            <w:pPr>
              <w:rPr>
                <w:noProof/>
                <w:sz w:val="24"/>
                <w:szCs w:val="24"/>
              </w:rPr>
            </w:pPr>
          </w:p>
          <w:p w14:paraId="55081745" w14:textId="77777777" w:rsidR="00D049B3" w:rsidRPr="00D049B3" w:rsidRDefault="00D049B3" w:rsidP="00D049B3">
            <w:pPr>
              <w:rPr>
                <w:noProof/>
                <w:sz w:val="24"/>
                <w:szCs w:val="24"/>
              </w:rPr>
            </w:pPr>
          </w:p>
          <w:p w14:paraId="649EE748" w14:textId="4F335D1B" w:rsidR="00D049B3" w:rsidRPr="00D16701" w:rsidRDefault="00E42E78" w:rsidP="000125D1">
            <w:pPr>
              <w:rPr>
                <w:b/>
                <w:bCs/>
                <w:noProof/>
                <w:sz w:val="28"/>
                <w:szCs w:val="28"/>
              </w:rPr>
            </w:pPr>
            <w:bookmarkStart w:id="0" w:name="_Hlk86790505"/>
            <w:r w:rsidRPr="00D16701">
              <w:rPr>
                <w:b/>
                <w:bCs/>
                <w:noProof/>
                <w:sz w:val="28"/>
                <w:szCs w:val="28"/>
              </w:rPr>
              <w:t>What is Hedging</w:t>
            </w:r>
            <w:r w:rsidR="001B63AE" w:rsidRPr="00D16701">
              <w:rPr>
                <w:b/>
                <w:bCs/>
                <w:noProof/>
                <w:sz w:val="28"/>
                <w:szCs w:val="28"/>
              </w:rPr>
              <w:t>?</w:t>
            </w:r>
          </w:p>
          <w:p w14:paraId="0087BF36" w14:textId="77777777" w:rsidR="00D16701" w:rsidRPr="00C652BE" w:rsidRDefault="00D16701" w:rsidP="000125D1">
            <w:pPr>
              <w:rPr>
                <w:noProof/>
                <w:sz w:val="28"/>
                <w:szCs w:val="28"/>
              </w:rPr>
            </w:pPr>
          </w:p>
          <w:bookmarkEnd w:id="0"/>
          <w:p w14:paraId="3108412A" w14:textId="26F01D40" w:rsidR="00922B8C" w:rsidRPr="00D049B3" w:rsidRDefault="001B63AE" w:rsidP="00D049B3">
            <w:pPr>
              <w:rPr>
                <w:noProof/>
                <w:sz w:val="24"/>
                <w:szCs w:val="24"/>
              </w:rPr>
            </w:pPr>
            <w:r>
              <w:t xml:space="preserve">Hedging is a strategy to manage the risk that is undertaken to offset the losses in the investments by taking </w:t>
            </w:r>
            <w:proofErr w:type="gramStart"/>
            <w:r>
              <w:t>an</w:t>
            </w:r>
            <w:proofErr w:type="gramEnd"/>
            <w:r>
              <w:t xml:space="preserve"> </w:t>
            </w:r>
            <w:r w:rsidR="006E64BC">
              <w:t>contrasting position in a relating asset.</w:t>
            </w:r>
          </w:p>
          <w:p w14:paraId="4B995EB6" w14:textId="405FFCCE" w:rsidR="00263EF0" w:rsidRDefault="00263EF0" w:rsidP="00D049B3">
            <w:pPr>
              <w:pStyle w:val="ListBullet"/>
              <w:numPr>
                <w:ilvl w:val="0"/>
                <w:numId w:val="10"/>
              </w:numPr>
              <w:ind w:left="284" w:hanging="284"/>
            </w:pPr>
            <w:r>
              <w:t>It is like an insurance that you won’t be bankrupt.</w:t>
            </w:r>
          </w:p>
          <w:p w14:paraId="5406C3EF" w14:textId="207D53CA" w:rsidR="00263EF0" w:rsidRDefault="00263EF0" w:rsidP="00D049B3">
            <w:pPr>
              <w:pStyle w:val="ListBullet"/>
              <w:numPr>
                <w:ilvl w:val="0"/>
                <w:numId w:val="10"/>
              </w:numPr>
              <w:ind w:left="284" w:hanging="284"/>
            </w:pPr>
            <w:r>
              <w:t>When people are hedging, they are insuring themselves from the negative events from happening. If they are properly hedged, the impact of negative events gets cushioned.</w:t>
            </w:r>
          </w:p>
          <w:p w14:paraId="0304288E" w14:textId="3E4EE06B" w:rsidR="00263EF0" w:rsidRDefault="00263EF0" w:rsidP="00D049B3">
            <w:pPr>
              <w:pStyle w:val="ListBullet"/>
              <w:numPr>
                <w:ilvl w:val="0"/>
                <w:numId w:val="10"/>
              </w:numPr>
              <w:ind w:left="284" w:hanging="284"/>
            </w:pPr>
            <w:r>
              <w:t>Hedging happens everywhere. We hedge by insuring the cars that we bought, we hedge by insuring our life for our family and other forms.</w:t>
            </w:r>
          </w:p>
          <w:p w14:paraId="730440D6" w14:textId="6F0766AB" w:rsidR="00263EF0" w:rsidRDefault="00263EF0" w:rsidP="00D049B3">
            <w:pPr>
              <w:pStyle w:val="ListBullet"/>
              <w:numPr>
                <w:ilvl w:val="0"/>
                <w:numId w:val="10"/>
              </w:numPr>
              <w:ind w:left="284" w:hanging="284"/>
            </w:pPr>
            <w:r>
              <w:t xml:space="preserve">Hedging in investment risk means having portfolio managers and others to use hedging techniques to reduce their </w:t>
            </w:r>
            <w:proofErr w:type="gramStart"/>
            <w:r>
              <w:t>clients</w:t>
            </w:r>
            <w:proofErr w:type="gramEnd"/>
            <w:r>
              <w:t xml:space="preserve"> exposure to various known risks.</w:t>
            </w:r>
          </w:p>
          <w:p w14:paraId="23CB102A" w14:textId="77777777" w:rsidR="00D049B3" w:rsidRDefault="00263EF0" w:rsidP="00D049B3">
            <w:pPr>
              <w:pStyle w:val="ListBullet"/>
              <w:numPr>
                <w:ilvl w:val="0"/>
                <w:numId w:val="10"/>
              </w:numPr>
              <w:ind w:left="284" w:hanging="284"/>
            </w:pPr>
            <w:r>
              <w:t xml:space="preserve">It is using financial instruments to divert the risk of any </w:t>
            </w:r>
            <w:r w:rsidR="00403149">
              <w:t xml:space="preserve">untimely </w:t>
            </w:r>
            <w:r>
              <w:t xml:space="preserve">price movements. </w:t>
            </w:r>
            <w:r w:rsidR="000125D1">
              <w:t>It is hedging one investment by making another trade.</w:t>
            </w:r>
          </w:p>
          <w:p w14:paraId="196AD03E" w14:textId="043296AD" w:rsidR="00D049B3" w:rsidRDefault="000125D1" w:rsidP="00D049B3">
            <w:pPr>
              <w:pStyle w:val="ListBullet"/>
              <w:numPr>
                <w:ilvl w:val="0"/>
                <w:numId w:val="10"/>
              </w:numPr>
              <w:ind w:left="284" w:hanging="284"/>
            </w:pPr>
            <w:r>
              <w:t>It requires offsetting trades in securities with negative correlations.</w:t>
            </w:r>
          </w:p>
          <w:p w14:paraId="0C6A12CD" w14:textId="5C5FF8DF" w:rsidR="00D049B3" w:rsidRDefault="00D049B3" w:rsidP="00D049B3">
            <w:pPr>
              <w:pStyle w:val="ListBullet"/>
              <w:numPr>
                <w:ilvl w:val="0"/>
                <w:numId w:val="0"/>
              </w:numPr>
              <w:ind w:left="284" w:hanging="284"/>
            </w:pPr>
          </w:p>
          <w:p w14:paraId="5B2C9698" w14:textId="14E200FD" w:rsidR="000125D1" w:rsidRPr="003F234D" w:rsidRDefault="000125D1" w:rsidP="00D049B3">
            <w:pPr>
              <w:pStyle w:val="ListBullet"/>
              <w:numPr>
                <w:ilvl w:val="0"/>
                <w:numId w:val="0"/>
              </w:numPr>
            </w:pPr>
          </w:p>
        </w:tc>
        <w:tc>
          <w:tcPr>
            <w:tcW w:w="3707" w:type="dxa"/>
          </w:tcPr>
          <w:p w14:paraId="589A2E91" w14:textId="77777777" w:rsidR="00922B8C" w:rsidRPr="003F234D" w:rsidRDefault="00922B8C" w:rsidP="00617F7D"/>
        </w:tc>
      </w:tr>
      <w:tr w:rsidR="00922B8C" w:rsidRPr="003F234D" w14:paraId="2614D854" w14:textId="77777777" w:rsidTr="00DC49B0">
        <w:trPr>
          <w:trHeight w:val="4241"/>
        </w:trPr>
        <w:tc>
          <w:tcPr>
            <w:tcW w:w="6379" w:type="dxa"/>
            <w:vMerge/>
          </w:tcPr>
          <w:p w14:paraId="51E5A205" w14:textId="77777777" w:rsidR="00922B8C" w:rsidRPr="003F234D" w:rsidRDefault="00922B8C" w:rsidP="00617F7D"/>
        </w:tc>
        <w:tc>
          <w:tcPr>
            <w:tcW w:w="3707" w:type="dxa"/>
            <w:tcMar>
              <w:left w:w="737" w:type="dxa"/>
            </w:tcMar>
          </w:tcPr>
          <w:p w14:paraId="718568DD" w14:textId="3EDF0202" w:rsidR="00922B8C" w:rsidRPr="00053705" w:rsidRDefault="001B63AE" w:rsidP="007766B6">
            <w:pPr>
              <w:pStyle w:val="Quote3"/>
              <w:rPr>
                <w:strike/>
              </w:rPr>
            </w:pPr>
            <w:r w:rsidRPr="00C652BE">
              <w:rPr>
                <w:sz w:val="40"/>
                <w:szCs w:val="40"/>
              </w:rPr>
              <w:t>Hedging</w:t>
            </w:r>
          </w:p>
        </w:tc>
      </w:tr>
      <w:tr w:rsidR="00922B8C" w:rsidRPr="003F234D" w14:paraId="2AE40180" w14:textId="77777777" w:rsidTr="00593F53">
        <w:tc>
          <w:tcPr>
            <w:tcW w:w="6379" w:type="dxa"/>
            <w:vMerge/>
          </w:tcPr>
          <w:p w14:paraId="08BBD3AE" w14:textId="77777777" w:rsidR="00922B8C" w:rsidRPr="003F234D" w:rsidRDefault="00922B8C" w:rsidP="00617F7D"/>
        </w:tc>
        <w:tc>
          <w:tcPr>
            <w:tcW w:w="3707" w:type="dxa"/>
          </w:tcPr>
          <w:p w14:paraId="28B4606D" w14:textId="77777777" w:rsidR="00922B8C" w:rsidRPr="003F234D" w:rsidRDefault="00922B8C" w:rsidP="00617F7D"/>
        </w:tc>
      </w:tr>
    </w:tbl>
    <w:p w14:paraId="081A656B" w14:textId="77777777" w:rsidR="007F250D" w:rsidRDefault="007F250D"/>
    <w:p w14:paraId="77B16C25" w14:textId="0E6AE2FD" w:rsidR="00C652BE" w:rsidRDefault="00C652BE"/>
    <w:p w14:paraId="3592BF41" w14:textId="77777777" w:rsidR="00C652BE" w:rsidRDefault="00C652BE">
      <w:r>
        <w:br w:type="page"/>
      </w:r>
    </w:p>
    <w:p w14:paraId="490131DF" w14:textId="7767619A" w:rsidR="00C652BE" w:rsidRPr="00D16701" w:rsidRDefault="00C652BE" w:rsidP="00C652BE">
      <w:pPr>
        <w:rPr>
          <w:b/>
          <w:bCs/>
          <w:noProof/>
          <w:sz w:val="28"/>
          <w:szCs w:val="28"/>
        </w:rPr>
      </w:pPr>
      <w:r w:rsidRPr="00D16701">
        <w:rPr>
          <w:b/>
          <w:bCs/>
          <w:noProof/>
          <w:sz w:val="28"/>
          <w:szCs w:val="28"/>
        </w:rPr>
        <w:lastRenderedPageBreak/>
        <w:t>Ideal considerations for getting a proper hedging program</w:t>
      </w:r>
    </w:p>
    <w:p w14:paraId="5418502C" w14:textId="77777777" w:rsidR="00C652BE" w:rsidRDefault="00C652BE" w:rsidP="00C652BE">
      <w:pPr>
        <w:rPr>
          <w:noProof/>
          <w:sz w:val="28"/>
          <w:szCs w:val="28"/>
        </w:rPr>
      </w:pPr>
    </w:p>
    <w:p w14:paraId="4BE26536" w14:textId="3591765C" w:rsidR="00C652BE" w:rsidRPr="00C652BE" w:rsidRDefault="00C652BE" w:rsidP="00C652BE">
      <w:pPr>
        <w:pStyle w:val="ListParagraph"/>
        <w:numPr>
          <w:ilvl w:val="0"/>
          <w:numId w:val="12"/>
        </w:numPr>
        <w:rPr>
          <w:noProof/>
          <w:sz w:val="24"/>
          <w:szCs w:val="24"/>
        </w:rPr>
      </w:pPr>
      <w:r w:rsidRPr="00C652BE">
        <w:rPr>
          <w:noProof/>
          <w:sz w:val="24"/>
          <w:szCs w:val="24"/>
        </w:rPr>
        <w:t>Determining the risks and potential events that are very concerning</w:t>
      </w:r>
    </w:p>
    <w:p w14:paraId="287673ED" w14:textId="73D10306" w:rsidR="00C652BE" w:rsidRPr="00C652BE" w:rsidRDefault="00C652BE" w:rsidP="00C652BE">
      <w:pPr>
        <w:pStyle w:val="ListParagraph"/>
        <w:numPr>
          <w:ilvl w:val="0"/>
          <w:numId w:val="12"/>
        </w:numPr>
        <w:rPr>
          <w:noProof/>
          <w:sz w:val="24"/>
          <w:szCs w:val="24"/>
        </w:rPr>
      </w:pPr>
      <w:r w:rsidRPr="00C652BE">
        <w:rPr>
          <w:noProof/>
          <w:sz w:val="24"/>
          <w:szCs w:val="24"/>
        </w:rPr>
        <w:t>Understanding the time horizon for the hedge program</w:t>
      </w:r>
    </w:p>
    <w:p w14:paraId="346DF358" w14:textId="7A34D4E5" w:rsidR="00C652BE" w:rsidRPr="00C652BE" w:rsidRDefault="00C652BE" w:rsidP="00C652BE">
      <w:pPr>
        <w:pStyle w:val="ListParagraph"/>
        <w:numPr>
          <w:ilvl w:val="0"/>
          <w:numId w:val="12"/>
        </w:numPr>
        <w:rPr>
          <w:noProof/>
          <w:sz w:val="24"/>
          <w:szCs w:val="24"/>
        </w:rPr>
      </w:pPr>
      <w:r w:rsidRPr="00C652BE">
        <w:rPr>
          <w:noProof/>
          <w:sz w:val="24"/>
          <w:szCs w:val="24"/>
        </w:rPr>
        <w:t>Finding a provider to help manage the solutions</w:t>
      </w:r>
    </w:p>
    <w:p w14:paraId="64AA88E9" w14:textId="0911780B" w:rsidR="00C652BE" w:rsidRPr="00C652BE" w:rsidRDefault="00C652BE" w:rsidP="00C652BE">
      <w:pPr>
        <w:pStyle w:val="ListParagraph"/>
        <w:numPr>
          <w:ilvl w:val="0"/>
          <w:numId w:val="12"/>
        </w:numPr>
        <w:rPr>
          <w:noProof/>
          <w:sz w:val="24"/>
          <w:szCs w:val="24"/>
        </w:rPr>
      </w:pPr>
      <w:r w:rsidRPr="00C652BE">
        <w:rPr>
          <w:noProof/>
          <w:sz w:val="24"/>
          <w:szCs w:val="24"/>
        </w:rPr>
        <w:t>Choosing the right policy/strategy</w:t>
      </w:r>
    </w:p>
    <w:p w14:paraId="7E36EB53" w14:textId="519E072C" w:rsidR="00C652BE" w:rsidRPr="00C652BE" w:rsidRDefault="00C652BE" w:rsidP="00C652BE">
      <w:pPr>
        <w:pStyle w:val="ListParagraph"/>
        <w:numPr>
          <w:ilvl w:val="0"/>
          <w:numId w:val="12"/>
        </w:numPr>
        <w:rPr>
          <w:noProof/>
          <w:sz w:val="24"/>
          <w:szCs w:val="24"/>
        </w:rPr>
      </w:pPr>
      <w:r w:rsidRPr="00C652BE">
        <w:rPr>
          <w:noProof/>
          <w:sz w:val="24"/>
          <w:szCs w:val="24"/>
        </w:rPr>
        <w:t>Getting the hedge precision</w:t>
      </w:r>
    </w:p>
    <w:p w14:paraId="3686103B" w14:textId="7CCBD3D1" w:rsidR="00C652BE" w:rsidRPr="00C652BE" w:rsidRDefault="00C652BE" w:rsidP="00C652BE">
      <w:pPr>
        <w:pStyle w:val="ListParagraph"/>
        <w:numPr>
          <w:ilvl w:val="0"/>
          <w:numId w:val="12"/>
        </w:numPr>
        <w:rPr>
          <w:noProof/>
          <w:sz w:val="24"/>
          <w:szCs w:val="24"/>
        </w:rPr>
      </w:pPr>
      <w:r w:rsidRPr="00C652BE">
        <w:rPr>
          <w:noProof/>
          <w:sz w:val="24"/>
          <w:szCs w:val="24"/>
        </w:rPr>
        <w:t>Choosing the suitable hedge instruments</w:t>
      </w:r>
    </w:p>
    <w:p w14:paraId="3289E1C0" w14:textId="3F187576" w:rsidR="00C652BE" w:rsidRPr="00C652BE" w:rsidRDefault="00C652BE" w:rsidP="00C652BE">
      <w:pPr>
        <w:pStyle w:val="ListParagraph"/>
        <w:numPr>
          <w:ilvl w:val="0"/>
          <w:numId w:val="12"/>
        </w:numPr>
        <w:rPr>
          <w:noProof/>
          <w:sz w:val="24"/>
          <w:szCs w:val="24"/>
        </w:rPr>
      </w:pPr>
      <w:r w:rsidRPr="00C652BE">
        <w:rPr>
          <w:noProof/>
          <w:sz w:val="24"/>
          <w:szCs w:val="24"/>
        </w:rPr>
        <w:t>Understanding where the hedging account fits in which statemnt of accounts</w:t>
      </w:r>
    </w:p>
    <w:p w14:paraId="02BD3145" w14:textId="39B967F9" w:rsidR="00C652BE" w:rsidRDefault="00C652BE">
      <w:pPr>
        <w:rPr>
          <w:noProof/>
          <w:sz w:val="28"/>
          <w:szCs w:val="28"/>
        </w:rPr>
      </w:pPr>
    </w:p>
    <w:p w14:paraId="18D67C33" w14:textId="77777777" w:rsidR="00C652BE" w:rsidRDefault="00C652BE"/>
    <w:p w14:paraId="7E0DC0F4" w14:textId="09E3955B" w:rsidR="00D16701" w:rsidRDefault="00D16701">
      <w:pPr>
        <w:rPr>
          <w:b/>
          <w:bCs/>
          <w:sz w:val="28"/>
          <w:szCs w:val="28"/>
        </w:rPr>
      </w:pPr>
      <w:r>
        <w:rPr>
          <w:b/>
          <w:bCs/>
          <w:sz w:val="28"/>
          <w:szCs w:val="28"/>
        </w:rPr>
        <w:t xml:space="preserve">Strategies for managing portfolio risk </w:t>
      </w:r>
      <w:r w:rsidR="006018DE">
        <w:rPr>
          <w:b/>
          <w:bCs/>
          <w:sz w:val="28"/>
          <w:szCs w:val="28"/>
        </w:rPr>
        <w:t>by implementing a structured approach</w:t>
      </w:r>
    </w:p>
    <w:p w14:paraId="70117205" w14:textId="4758AD19" w:rsidR="00C55AEB" w:rsidRDefault="006018DE" w:rsidP="00C55AEB">
      <w:pPr>
        <w:rPr>
          <w:sz w:val="24"/>
          <w:szCs w:val="24"/>
        </w:rPr>
      </w:pPr>
      <w:r>
        <w:rPr>
          <w:sz w:val="24"/>
          <w:szCs w:val="24"/>
        </w:rPr>
        <w:t>1) Assess the risks</w:t>
      </w:r>
    </w:p>
    <w:p w14:paraId="2FF5731F" w14:textId="6F6B59E1" w:rsidR="006018DE" w:rsidRDefault="006018DE" w:rsidP="00C55AEB">
      <w:pPr>
        <w:rPr>
          <w:sz w:val="24"/>
          <w:szCs w:val="24"/>
        </w:rPr>
      </w:pPr>
      <w:r>
        <w:rPr>
          <w:sz w:val="24"/>
          <w:szCs w:val="24"/>
        </w:rPr>
        <w:t>2) determining the objective and setting appropriate appetite and tolerance.</w:t>
      </w:r>
    </w:p>
    <w:p w14:paraId="0463F98A" w14:textId="2CC691BF" w:rsidR="006018DE" w:rsidRDefault="006018DE" w:rsidP="00C55AEB">
      <w:pPr>
        <w:rPr>
          <w:sz w:val="24"/>
          <w:szCs w:val="24"/>
        </w:rPr>
      </w:pPr>
      <w:r>
        <w:rPr>
          <w:sz w:val="24"/>
          <w:szCs w:val="24"/>
        </w:rPr>
        <w:t>3) Identify and evaluate potential strategies</w:t>
      </w:r>
    </w:p>
    <w:p w14:paraId="536EDC33" w14:textId="58D22793" w:rsidR="006018DE" w:rsidRDefault="006018DE" w:rsidP="00C55AEB">
      <w:pPr>
        <w:rPr>
          <w:sz w:val="24"/>
          <w:szCs w:val="24"/>
        </w:rPr>
      </w:pPr>
      <w:r>
        <w:rPr>
          <w:sz w:val="24"/>
          <w:szCs w:val="24"/>
        </w:rPr>
        <w:t>4) Executing a hedging strategy</w:t>
      </w:r>
    </w:p>
    <w:p w14:paraId="11450E6B" w14:textId="6D74C846" w:rsidR="006018DE" w:rsidRDefault="006018DE" w:rsidP="00C55AEB">
      <w:pPr>
        <w:rPr>
          <w:sz w:val="24"/>
          <w:szCs w:val="24"/>
        </w:rPr>
      </w:pPr>
      <w:r>
        <w:rPr>
          <w:sz w:val="24"/>
          <w:szCs w:val="24"/>
        </w:rPr>
        <w:t>5) Organizational design and process</w:t>
      </w:r>
    </w:p>
    <w:p w14:paraId="343408DC" w14:textId="24EE59DF" w:rsidR="006018DE" w:rsidRDefault="006018DE" w:rsidP="00C55AEB">
      <w:pPr>
        <w:rPr>
          <w:sz w:val="24"/>
          <w:szCs w:val="24"/>
        </w:rPr>
      </w:pPr>
      <w:r>
        <w:rPr>
          <w:sz w:val="24"/>
          <w:szCs w:val="24"/>
        </w:rPr>
        <w:t>6) Increasing the corporation’s commodity risk strategy</w:t>
      </w:r>
    </w:p>
    <w:p w14:paraId="66FA7788" w14:textId="416B0FFE" w:rsidR="006018DE" w:rsidRDefault="006018DE" w:rsidP="00C55AEB">
      <w:pPr>
        <w:rPr>
          <w:sz w:val="24"/>
          <w:szCs w:val="24"/>
        </w:rPr>
      </w:pPr>
      <w:r>
        <w:rPr>
          <w:sz w:val="24"/>
          <w:szCs w:val="24"/>
        </w:rPr>
        <w:t xml:space="preserve">7) </w:t>
      </w:r>
    </w:p>
    <w:p w14:paraId="639753F2" w14:textId="77777777" w:rsidR="00C55AEB" w:rsidRDefault="00C55AEB" w:rsidP="00C55AEB">
      <w:pPr>
        <w:rPr>
          <w:sz w:val="24"/>
          <w:szCs w:val="24"/>
        </w:rPr>
      </w:pPr>
    </w:p>
    <w:p w14:paraId="399A30AE" w14:textId="1CAD485A" w:rsidR="00C55AEB" w:rsidRDefault="00C55AEB" w:rsidP="00C55AEB">
      <w:pPr>
        <w:rPr>
          <w:b/>
          <w:bCs/>
          <w:sz w:val="28"/>
          <w:szCs w:val="28"/>
        </w:rPr>
      </w:pPr>
      <w:r>
        <w:rPr>
          <w:b/>
          <w:bCs/>
          <w:sz w:val="28"/>
          <w:szCs w:val="28"/>
        </w:rPr>
        <w:t>Advantages of hedging</w:t>
      </w:r>
    </w:p>
    <w:p w14:paraId="3EBD59D2" w14:textId="77777777" w:rsidR="007F2B75" w:rsidRDefault="007F2B75" w:rsidP="00C55AEB">
      <w:pPr>
        <w:rPr>
          <w:b/>
          <w:bCs/>
          <w:sz w:val="28"/>
          <w:szCs w:val="28"/>
        </w:rPr>
      </w:pPr>
    </w:p>
    <w:p w14:paraId="102286D2" w14:textId="13FC7FD5" w:rsidR="00C55AEB" w:rsidRDefault="00C55AEB" w:rsidP="00C55AEB">
      <w:pPr>
        <w:pStyle w:val="ListParagraph"/>
        <w:numPr>
          <w:ilvl w:val="0"/>
          <w:numId w:val="7"/>
        </w:numPr>
        <w:rPr>
          <w:sz w:val="24"/>
          <w:szCs w:val="24"/>
        </w:rPr>
      </w:pPr>
      <w:r>
        <w:rPr>
          <w:sz w:val="24"/>
          <w:szCs w:val="24"/>
        </w:rPr>
        <w:t xml:space="preserve">Hedging </w:t>
      </w:r>
      <w:proofErr w:type="gramStart"/>
      <w:r>
        <w:rPr>
          <w:sz w:val="24"/>
          <w:szCs w:val="24"/>
        </w:rPr>
        <w:t>limits</w:t>
      </w:r>
      <w:proofErr w:type="gramEnd"/>
      <w:r>
        <w:rPr>
          <w:sz w:val="24"/>
          <w:szCs w:val="24"/>
        </w:rPr>
        <w:t xml:space="preserve"> the losses to a great extent</w:t>
      </w:r>
    </w:p>
    <w:p w14:paraId="1184281D" w14:textId="77777777" w:rsidR="00C55AEB" w:rsidRDefault="00C55AEB" w:rsidP="00C55AEB">
      <w:pPr>
        <w:pStyle w:val="ListParagraph"/>
        <w:numPr>
          <w:ilvl w:val="0"/>
          <w:numId w:val="7"/>
        </w:numPr>
        <w:rPr>
          <w:sz w:val="24"/>
          <w:szCs w:val="24"/>
        </w:rPr>
      </w:pPr>
      <w:r>
        <w:rPr>
          <w:sz w:val="24"/>
          <w:szCs w:val="24"/>
        </w:rPr>
        <w:t xml:space="preserve">It helps increasing the liquidity as it facilitates the investors to invest in different </w:t>
      </w:r>
      <w:proofErr w:type="spellStart"/>
      <w:r>
        <w:rPr>
          <w:sz w:val="24"/>
          <w:szCs w:val="24"/>
        </w:rPr>
        <w:t>sset</w:t>
      </w:r>
      <w:proofErr w:type="spellEnd"/>
      <w:r>
        <w:rPr>
          <w:sz w:val="24"/>
          <w:szCs w:val="24"/>
        </w:rPr>
        <w:t xml:space="preserve"> classes.</w:t>
      </w:r>
    </w:p>
    <w:p w14:paraId="6E07BA2C" w14:textId="752C3B7A" w:rsidR="007766B6" w:rsidRDefault="00C55AEB" w:rsidP="007F2B75">
      <w:pPr>
        <w:pStyle w:val="ListParagraph"/>
        <w:numPr>
          <w:ilvl w:val="0"/>
          <w:numId w:val="7"/>
        </w:numPr>
        <w:rPr>
          <w:noProof/>
        </w:rPr>
        <w:sectPr w:rsidR="007766B6" w:rsidSect="007766B6">
          <w:pgSz w:w="12240" w:h="15840" w:code="1"/>
          <w:pgMar w:top="994" w:right="1080" w:bottom="720" w:left="1080" w:header="706" w:footer="706" w:gutter="0"/>
          <w:cols w:space="851"/>
          <w:docGrid w:linePitch="360"/>
        </w:sectPr>
      </w:pPr>
      <w:r>
        <w:rPr>
          <w:sz w:val="24"/>
          <w:szCs w:val="24"/>
        </w:rPr>
        <w:t>Hedging requires lower margin outlay and thus price becomes flexibl</w:t>
      </w:r>
      <w:r w:rsidR="007F2B75">
        <w:rPr>
          <w:sz w:val="24"/>
          <w:szCs w:val="24"/>
        </w:rPr>
        <w:t xml:space="preserve">e. </w:t>
      </w:r>
    </w:p>
    <w:p w14:paraId="397E192E" w14:textId="77777777" w:rsidR="00841014" w:rsidRDefault="007766B6" w:rsidP="00885BC3">
      <w:pPr>
        <w:spacing w:after="0"/>
        <w:rPr>
          <w:noProof/>
        </w:rPr>
      </w:pPr>
      <w:r>
        <w:rPr>
          <w:noProof/>
        </w:rPr>
        <w:lastRenderedPageBreak/>
        <mc:AlternateContent>
          <mc:Choice Requires="wps">
            <w:drawing>
              <wp:anchor distT="0" distB="0" distL="114300" distR="114300" simplePos="0" relativeHeight="251718656" behindDoc="1" locked="1" layoutInCell="1" allowOverlap="1" wp14:anchorId="476E1218" wp14:editId="7DF7908B">
                <wp:simplePos x="0" y="0"/>
                <wp:positionH relativeFrom="column">
                  <wp:posOffset>-685800</wp:posOffset>
                </wp:positionH>
                <wp:positionV relativeFrom="paragraph">
                  <wp:posOffset>4708525</wp:posOffset>
                </wp:positionV>
                <wp:extent cx="2569210" cy="5334000"/>
                <wp:effectExtent l="0" t="0" r="254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9210" cy="533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67BBA" id="Rectangle 10" o:spid="_x0000_s1026" alt="&quot;&quot;" style="position:absolute;margin-left:-54pt;margin-top:370.75pt;width:202.3pt;height:42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eUjgIAAIsFAAAOAAAAZHJzL2Uyb0RvYy54bWysVFFPGzEMfp+0/xDlfdy1tGxUXFEFYpqE&#10;AAETzyGX9CLl4ixJe+1+/ezc9WAM7WHay10c25/tL7bPznetZVsVogFX8clRyZlyEmrj1hX//nj1&#10;6QtnMQlXCwtOVXyvIj9ffvxw1vmFmkIDtlaBIYiLi85XvEnJL4oiyka1Ih6BVw6VGkIrEophXdRB&#10;dIje2mJalidFB6H2AaSKEW8veyVfZnytlUy3WkeVmK045pbyN+TvM32L5ZlYrIPwjZFDGuIfsmiF&#10;cRh0hLoUSbBNMH9AtUYGiKDTkYS2AK2NVLkGrGZSvqnmoRFe5VqQnOhHmuL/g5U327vATI1vh/Q4&#10;0eIb3SNrwq2tYniHBHU+LtDuwd+FQYp4pGp3OrT0xzrYLpO6H0lVu8QkXk7nJ6dTApeomx8fz8oy&#10;oxYv7j7E9FVBy+hQ8YDxM5liex0ThkTTgwlFi2BNfWWszQJ1irqwgW0FvrGQUrk0pbTR6zdL68je&#10;AXn2aropqLq+nnxKe6vIzrp7pZEYqiAnk1vybaBJr2pErfr4c6zuUN7okXPJgISsMf6IPQC8V8Rk&#10;KGKwJ1eVO3p0Lv+WWF/i6JEjg0ujc2schPcAbBoj9/YHknpqiKVnqPfYNgH6eYpeXhl8umsR050I&#10;OED43LgU0i1+tIWu4jCcOGsg/Hzvnuyxr1HLWYcDWfH4YyOC4sx+c9jxp5PZjCY4C7P55ykK4bXm&#10;+bXGbdoLwH6Y4PrxMh/JPtnDUQdon3B3rCgqqoSTGLviMoWDcJH6RYHbR6rVKpvh1HqRrt2DlwRO&#10;rFJrPu6eRPBD/yZs/Rs4DK9YvGnj3pY8Haw2CbTJPf7C68A3TnxunGE70Up5LWerlx26/AUAAP//&#10;AwBQSwMEFAAGAAgAAAAhAKkTKcTfAAAADQEAAA8AAABkcnMvZG93bnJldi54bWxMj8FOg0AQhu8m&#10;vsNmTLy1C0SQIkvTGnsxXqw+wMKOQMvOEnZL8e0dT3qcmS//fH+5XewgZpx870hBvI5AIDXO9NQq&#10;+Pw4rHIQPmgyenCECr7Rw7a6vSl1YdyV3nE+hlZwCPlCK+hCGAspfdOh1X7tRiS+fbnJ6sDj1Eoz&#10;6SuH20EmUZRJq3viD50e8bnD5ny8WAUv1qVvp81sD0lfO5nlFPavpNT93bJ7AhFwCX8w/OqzOlTs&#10;VLsLGS8GBas4yrlMUPD4EKcgGEk2WQaiZjbNeSWrUv5vUf0AAAD//wMAUEsBAi0AFAAGAAgAAAAh&#10;ALaDOJL+AAAA4QEAABMAAAAAAAAAAAAAAAAAAAAAAFtDb250ZW50X1R5cGVzXS54bWxQSwECLQAU&#10;AAYACAAAACEAOP0h/9YAAACUAQAACwAAAAAAAAAAAAAAAAAvAQAAX3JlbHMvLnJlbHNQSwECLQAU&#10;AAYACAAAACEAEIznlI4CAACLBQAADgAAAAAAAAAAAAAAAAAuAgAAZHJzL2Uyb0RvYy54bWxQSwEC&#10;LQAUAAYACAAAACEAqRMpxN8AAAANAQAADwAAAAAAAAAAAAAAAADoBAAAZHJzL2Rvd25yZXYueG1s&#10;UEsFBgAAAAAEAAQA8wAAAPQFAAAAAA==&#10;" fillcolor="#17a6b1 [3205]" stroked="f" strokeweight="1pt">
                <w10:anchorlock/>
              </v:rect>
            </w:pict>
          </mc:Fallback>
        </mc:AlternateContent>
      </w:r>
    </w:p>
    <w:tbl>
      <w:tblPr>
        <w:tblW w:w="5095" w:type="pct"/>
        <w:tblInd w:w="-1134" w:type="dxa"/>
        <w:tblCellMar>
          <w:left w:w="0" w:type="dxa"/>
          <w:right w:w="0" w:type="dxa"/>
        </w:tblCellMar>
        <w:tblLook w:val="04A0" w:firstRow="1" w:lastRow="0" w:firstColumn="1" w:lastColumn="0" w:noHBand="0" w:noVBand="1"/>
      </w:tblPr>
      <w:tblGrid>
        <w:gridCol w:w="4908"/>
        <w:gridCol w:w="5364"/>
      </w:tblGrid>
      <w:tr w:rsidR="00C652BE" w:rsidRPr="003F234D" w14:paraId="651B48B9" w14:textId="77777777" w:rsidTr="006B0220">
        <w:trPr>
          <w:trHeight w:val="4366"/>
        </w:trPr>
        <w:tc>
          <w:tcPr>
            <w:tcW w:w="4908" w:type="dxa"/>
          </w:tcPr>
          <w:p w14:paraId="3598C278" w14:textId="2A2D1C78" w:rsidR="00EA79BE" w:rsidRPr="003F234D" w:rsidRDefault="00C652BE" w:rsidP="00C652BE">
            <w:pPr>
              <w:ind w:left="856" w:hanging="1936"/>
            </w:pPr>
            <w:r>
              <w:t xml:space="preserve">                       </w:t>
            </w:r>
            <w:r>
              <w:rPr>
                <w:noProof/>
              </w:rPr>
              <w:drawing>
                <wp:inline distT="0" distB="0" distL="0" distR="0" wp14:anchorId="560A8029" wp14:editId="5AF974D2">
                  <wp:extent cx="2506980" cy="36118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980" cy="3611880"/>
                          </a:xfrm>
                          <a:prstGeom prst="rect">
                            <a:avLst/>
                          </a:prstGeom>
                          <a:noFill/>
                        </pic:spPr>
                      </pic:pic>
                    </a:graphicData>
                  </a:graphic>
                </wp:inline>
              </w:drawing>
            </w:r>
          </w:p>
        </w:tc>
        <w:tc>
          <w:tcPr>
            <w:tcW w:w="5363" w:type="dxa"/>
            <w:vMerge w:val="restart"/>
          </w:tcPr>
          <w:p w14:paraId="40693762" w14:textId="1D977ECE" w:rsidR="00506E3F" w:rsidRDefault="00506E3F" w:rsidP="00506E3F">
            <w:pPr>
              <w:pStyle w:val="Heading1"/>
            </w:pPr>
          </w:p>
          <w:p w14:paraId="57E875FB" w14:textId="79332723" w:rsidR="00C55AEB" w:rsidRPr="00C55AEB" w:rsidRDefault="00C55AEB" w:rsidP="00C55AEB">
            <w:pPr>
              <w:rPr>
                <w:b/>
                <w:bCs/>
                <w:sz w:val="28"/>
                <w:szCs w:val="28"/>
              </w:rPr>
            </w:pPr>
            <w:r>
              <w:rPr>
                <w:b/>
                <w:bCs/>
                <w:sz w:val="28"/>
                <w:szCs w:val="28"/>
              </w:rPr>
              <w:t>What are derivatives</w:t>
            </w:r>
          </w:p>
          <w:p w14:paraId="661DA145" w14:textId="6F7251E2" w:rsidR="00506E3F" w:rsidRDefault="00C55AEB" w:rsidP="00C55AEB">
            <w:pPr>
              <w:rPr>
                <w:noProof/>
                <w:sz w:val="24"/>
                <w:szCs w:val="24"/>
              </w:rPr>
            </w:pPr>
            <w:r>
              <w:rPr>
                <w:noProof/>
                <w:sz w:val="24"/>
                <w:szCs w:val="24"/>
              </w:rPr>
              <w:t>Derivatives are contra</w:t>
            </w:r>
            <w:r w:rsidR="00876CF4">
              <w:rPr>
                <w:noProof/>
                <w:sz w:val="24"/>
                <w:szCs w:val="24"/>
              </w:rPr>
              <w:t xml:space="preserve">cts between parties whose value is decided upon underlying financial assets. Some common underlying instruments include bonds, commodities, stocks etc. </w:t>
            </w:r>
          </w:p>
          <w:p w14:paraId="0FBC3B1F" w14:textId="6D6A184A" w:rsidR="00876CF4" w:rsidRDefault="00876CF4" w:rsidP="00876CF4">
            <w:pPr>
              <w:pStyle w:val="ListParagraph"/>
              <w:numPr>
                <w:ilvl w:val="0"/>
                <w:numId w:val="22"/>
              </w:numPr>
              <w:rPr>
                <w:noProof/>
                <w:sz w:val="24"/>
                <w:szCs w:val="24"/>
              </w:rPr>
            </w:pPr>
            <w:r>
              <w:rPr>
                <w:noProof/>
                <w:sz w:val="24"/>
                <w:szCs w:val="24"/>
              </w:rPr>
              <w:t>They can be traded on an exchange or over the counter (OTC)</w:t>
            </w:r>
          </w:p>
          <w:p w14:paraId="1A32B10B" w14:textId="771AEAE8" w:rsidR="00876CF4" w:rsidRDefault="00876CF4" w:rsidP="00876CF4">
            <w:pPr>
              <w:pStyle w:val="ListParagraph"/>
              <w:numPr>
                <w:ilvl w:val="0"/>
                <w:numId w:val="22"/>
              </w:numPr>
              <w:rPr>
                <w:noProof/>
                <w:sz w:val="24"/>
                <w:szCs w:val="24"/>
              </w:rPr>
            </w:pPr>
            <w:r>
              <w:rPr>
                <w:noProof/>
                <w:sz w:val="24"/>
                <w:szCs w:val="24"/>
              </w:rPr>
              <w:t>These are used in certain markets to hedge against risk.</w:t>
            </w:r>
          </w:p>
          <w:p w14:paraId="5EB2C1C3" w14:textId="51ECC995" w:rsidR="00876CF4" w:rsidRDefault="00876CF4" w:rsidP="00876CF4">
            <w:pPr>
              <w:pStyle w:val="ListParagraph"/>
              <w:numPr>
                <w:ilvl w:val="0"/>
                <w:numId w:val="22"/>
              </w:numPr>
              <w:rPr>
                <w:noProof/>
                <w:sz w:val="24"/>
                <w:szCs w:val="24"/>
              </w:rPr>
            </w:pPr>
            <w:r>
              <w:rPr>
                <w:noProof/>
                <w:sz w:val="24"/>
                <w:szCs w:val="24"/>
              </w:rPr>
              <w:t xml:space="preserve">Fluctuations in the asset is derived for the prices of the derivatives. </w:t>
            </w:r>
          </w:p>
          <w:p w14:paraId="03FE312C" w14:textId="0A3A28FE" w:rsidR="00876CF4" w:rsidRDefault="00876CF4" w:rsidP="00876CF4">
            <w:pPr>
              <w:pStyle w:val="ListParagraph"/>
              <w:numPr>
                <w:ilvl w:val="0"/>
                <w:numId w:val="22"/>
              </w:numPr>
              <w:rPr>
                <w:noProof/>
                <w:sz w:val="24"/>
                <w:szCs w:val="24"/>
              </w:rPr>
            </w:pPr>
            <w:r>
              <w:rPr>
                <w:noProof/>
                <w:sz w:val="24"/>
                <w:szCs w:val="24"/>
              </w:rPr>
              <w:t>Derivatives are leveraged which helps increase their potential risks or rewards</w:t>
            </w:r>
          </w:p>
          <w:p w14:paraId="744348C0" w14:textId="603BD52C" w:rsidR="00876CF4" w:rsidRDefault="00876CF4" w:rsidP="00876CF4">
            <w:pPr>
              <w:pStyle w:val="ListParagraph"/>
              <w:numPr>
                <w:ilvl w:val="0"/>
                <w:numId w:val="22"/>
              </w:numPr>
              <w:rPr>
                <w:noProof/>
                <w:sz w:val="24"/>
                <w:szCs w:val="24"/>
              </w:rPr>
            </w:pPr>
            <w:r>
              <w:rPr>
                <w:noProof/>
                <w:sz w:val="24"/>
                <w:szCs w:val="24"/>
              </w:rPr>
              <w:t xml:space="preserve">Types of Derivatives are Forwards and futures, options, </w:t>
            </w:r>
            <w:r w:rsidR="00B13832">
              <w:rPr>
                <w:noProof/>
                <w:sz w:val="24"/>
                <w:szCs w:val="24"/>
              </w:rPr>
              <w:t>swaps, Fra etc.</w:t>
            </w:r>
          </w:p>
          <w:p w14:paraId="726DD3DF" w14:textId="7DE5E136" w:rsidR="00B13832" w:rsidRDefault="00B13832" w:rsidP="00B13832">
            <w:pPr>
              <w:rPr>
                <w:noProof/>
                <w:sz w:val="24"/>
                <w:szCs w:val="24"/>
              </w:rPr>
            </w:pPr>
          </w:p>
          <w:p w14:paraId="47503B67" w14:textId="42A05498" w:rsidR="00EA79BE" w:rsidRDefault="00B13832" w:rsidP="00506E3F">
            <w:pPr>
              <w:rPr>
                <w:b/>
                <w:bCs/>
                <w:sz w:val="28"/>
                <w:szCs w:val="28"/>
              </w:rPr>
            </w:pPr>
            <w:r>
              <w:rPr>
                <w:b/>
                <w:bCs/>
                <w:sz w:val="28"/>
                <w:szCs w:val="28"/>
              </w:rPr>
              <w:t>Commodity Price Risk</w:t>
            </w:r>
          </w:p>
          <w:p w14:paraId="1C9366B9" w14:textId="77777777" w:rsidR="00B13832" w:rsidRDefault="00B13832" w:rsidP="00506E3F">
            <w:r>
              <w:t xml:space="preserve">It is the possibility that commodity price changes will cause financial losses for buyers or producers. </w:t>
            </w:r>
          </w:p>
          <w:p w14:paraId="0F999D45" w14:textId="012AEC64" w:rsidR="00B13832" w:rsidRDefault="00B13832" w:rsidP="00B13832">
            <w:pPr>
              <w:pStyle w:val="ListParagraph"/>
              <w:numPr>
                <w:ilvl w:val="0"/>
                <w:numId w:val="23"/>
              </w:numPr>
            </w:pPr>
            <w:r>
              <w:t>Buyers face the risk of the prices being higher than expected.</w:t>
            </w:r>
          </w:p>
          <w:p w14:paraId="40A79E0D" w14:textId="77777777" w:rsidR="00B13832" w:rsidRDefault="00B13832" w:rsidP="00B13832">
            <w:pPr>
              <w:pStyle w:val="ListParagraph"/>
              <w:numPr>
                <w:ilvl w:val="0"/>
                <w:numId w:val="23"/>
              </w:numPr>
            </w:pPr>
            <w:r>
              <w:t xml:space="preserve">Producers face the risk of the prices being lower </w:t>
            </w:r>
          </w:p>
          <w:p w14:paraId="13AA1164" w14:textId="77777777" w:rsidR="00B13832" w:rsidRDefault="00B13832" w:rsidP="00B13832">
            <w:pPr>
              <w:pStyle w:val="ListParagraph"/>
              <w:numPr>
                <w:ilvl w:val="0"/>
                <w:numId w:val="23"/>
              </w:numPr>
            </w:pPr>
            <w:r>
              <w:t xml:space="preserve">It is the financial risk on the organization’s financial performance </w:t>
            </w:r>
            <w:r w:rsidR="006B0220">
              <w:t xml:space="preserve">upon the fluctuations in the prices of the commodities. </w:t>
            </w:r>
          </w:p>
          <w:p w14:paraId="1D773AAD" w14:textId="77777777" w:rsidR="006B0220" w:rsidRDefault="006B0220" w:rsidP="00B13832">
            <w:pPr>
              <w:pStyle w:val="ListParagraph"/>
              <w:numPr>
                <w:ilvl w:val="0"/>
                <w:numId w:val="23"/>
              </w:numPr>
            </w:pPr>
            <w:r>
              <w:t xml:space="preserve">Sharp fluctuations in commodity prices creating big significate business challenges that can affect the production costs, </w:t>
            </w:r>
            <w:proofErr w:type="gramStart"/>
            <w:r>
              <w:t>earnings</w:t>
            </w:r>
            <w:proofErr w:type="gramEnd"/>
            <w:r>
              <w:t xml:space="preserve"> and credit.</w:t>
            </w:r>
          </w:p>
          <w:p w14:paraId="1CE02326" w14:textId="77777777" w:rsidR="006B0220" w:rsidRDefault="006B0220" w:rsidP="006B0220">
            <w:pPr>
              <w:pStyle w:val="ListParagraph"/>
              <w:numPr>
                <w:ilvl w:val="0"/>
                <w:numId w:val="23"/>
              </w:numPr>
            </w:pPr>
            <w:r>
              <w:t>A fall in commodity prices can decrease the sales revenue for producers and decreasing the values of the organization.</w:t>
            </w:r>
          </w:p>
          <w:p w14:paraId="6B823FAA" w14:textId="00A00766" w:rsidR="006B0220" w:rsidRDefault="006B0220" w:rsidP="006B0220">
            <w:pPr>
              <w:pStyle w:val="ListParagraph"/>
              <w:numPr>
                <w:ilvl w:val="0"/>
                <w:numId w:val="23"/>
              </w:numPr>
            </w:pPr>
            <w:r>
              <w:t>A rise in commodity prices can increase the sales revenue for producers and helping in increasing the value of the business.</w:t>
            </w:r>
          </w:p>
          <w:p w14:paraId="116EDCDA" w14:textId="03966724" w:rsidR="006B0220" w:rsidRPr="00B13832" w:rsidRDefault="007F2B75" w:rsidP="006018DE">
            <w:pPr>
              <w:pStyle w:val="ListParagraph"/>
              <w:numPr>
                <w:ilvl w:val="0"/>
                <w:numId w:val="23"/>
              </w:numPr>
            </w:pPr>
            <w:r w:rsidRPr="007F2B75">
              <w:t xml:space="preserve">Despite some of the inherent limitations in using commodity derivatives, many industrial </w:t>
            </w:r>
            <w:r w:rsidR="006018DE" w:rsidRPr="006018DE">
              <w:t>products companies successfully manage commodity exposure associated with energy</w:t>
            </w:r>
            <w:r w:rsidR="006018DE">
              <w:t xml:space="preserve"> </w:t>
            </w:r>
            <w:r w:rsidR="006018DE" w:rsidRPr="006018DE">
              <w:t>purchase</w:t>
            </w:r>
            <w:r w:rsidR="006018DE">
              <w:t>s</w:t>
            </w:r>
            <w:r w:rsidR="006018DE" w:rsidRPr="006018DE">
              <w:t xml:space="preserve">, industrial </w:t>
            </w:r>
            <w:proofErr w:type="gramStart"/>
            <w:r w:rsidR="006018DE" w:rsidRPr="006018DE">
              <w:t>m</w:t>
            </w:r>
            <w:r w:rsidR="006018DE">
              <w:t>etal</w:t>
            </w:r>
            <w:proofErr w:type="gramEnd"/>
            <w:r w:rsidR="006018DE">
              <w:t xml:space="preserve"> and other precious metal use derivative instruments</w:t>
            </w:r>
            <w:r w:rsidR="006018DE" w:rsidRPr="006018DE">
              <w:t xml:space="preserve"> </w:t>
            </w:r>
          </w:p>
        </w:tc>
      </w:tr>
      <w:tr w:rsidR="00C652BE" w:rsidRPr="003F234D" w14:paraId="45D19987" w14:textId="77777777" w:rsidTr="006B0220">
        <w:trPr>
          <w:trHeight w:val="3783"/>
        </w:trPr>
        <w:tc>
          <w:tcPr>
            <w:tcW w:w="4908" w:type="dxa"/>
            <w:tcMar>
              <w:right w:w="680" w:type="dxa"/>
            </w:tcMar>
          </w:tcPr>
          <w:p w14:paraId="38F66EED" w14:textId="5D26B011" w:rsidR="00C55AEB" w:rsidRPr="00C55AEB" w:rsidRDefault="00C55AEB" w:rsidP="00C55AEB">
            <w:pPr>
              <w:pStyle w:val="Quote3"/>
              <w:ind w:left="573" w:right="306"/>
            </w:pPr>
            <w:bookmarkStart w:id="1" w:name="_Hlk86797638"/>
            <w:r>
              <w:t>Commodity Price Risk Management</w:t>
            </w:r>
          </w:p>
          <w:bookmarkEnd w:id="1"/>
          <w:p w14:paraId="3D9068C4" w14:textId="77777777" w:rsidR="00EA79BE" w:rsidRPr="003F234D" w:rsidRDefault="00EA79BE" w:rsidP="00642B92">
            <w:pPr>
              <w:pStyle w:val="Caption"/>
            </w:pPr>
          </w:p>
        </w:tc>
        <w:tc>
          <w:tcPr>
            <w:tcW w:w="5363" w:type="dxa"/>
            <w:vMerge/>
          </w:tcPr>
          <w:p w14:paraId="680FEBAF" w14:textId="77777777" w:rsidR="00EA79BE" w:rsidRPr="003F234D" w:rsidRDefault="00EA79BE" w:rsidP="00EA79BE"/>
        </w:tc>
      </w:tr>
    </w:tbl>
    <w:p w14:paraId="13698F08" w14:textId="77777777" w:rsidR="007766B6" w:rsidRDefault="007766B6" w:rsidP="007F250D">
      <w:pPr>
        <w:sectPr w:rsidR="007766B6" w:rsidSect="00C652BE">
          <w:pgSz w:w="12240" w:h="15840" w:code="1"/>
          <w:pgMar w:top="1" w:right="1080" w:bottom="720" w:left="1080" w:header="706" w:footer="706" w:gutter="0"/>
          <w:cols w:space="851"/>
          <w:docGrid w:linePitch="360"/>
        </w:sectPr>
      </w:pPr>
    </w:p>
    <w:p w14:paraId="2E9D1A8C" w14:textId="138AFAA3" w:rsidR="006B0220" w:rsidRDefault="006B0220">
      <w:pPr>
        <w:rPr>
          <w:b/>
          <w:bCs/>
          <w:noProof/>
          <w:sz w:val="28"/>
          <w:szCs w:val="28"/>
        </w:rPr>
      </w:pPr>
      <w:r>
        <w:rPr>
          <w:b/>
          <w:bCs/>
          <w:noProof/>
          <w:sz w:val="28"/>
          <w:szCs w:val="28"/>
        </w:rPr>
        <w:lastRenderedPageBreak/>
        <w:t>Commodity Price Risk Hedging</w:t>
      </w:r>
    </w:p>
    <w:p w14:paraId="55BDEB32" w14:textId="77777777" w:rsidR="009557D8" w:rsidRDefault="009557D8">
      <w:pPr>
        <w:rPr>
          <w:b/>
          <w:bCs/>
          <w:noProof/>
          <w:sz w:val="28"/>
          <w:szCs w:val="28"/>
        </w:rPr>
      </w:pPr>
    </w:p>
    <w:p w14:paraId="317FD445" w14:textId="77777777" w:rsidR="006B0220" w:rsidRPr="007C7161" w:rsidRDefault="006B0220" w:rsidP="007C7161">
      <w:pPr>
        <w:pStyle w:val="ListParagraph"/>
        <w:numPr>
          <w:ilvl w:val="0"/>
          <w:numId w:val="24"/>
        </w:numPr>
        <w:rPr>
          <w:b/>
          <w:bCs/>
          <w:noProof/>
          <w:sz w:val="28"/>
          <w:szCs w:val="28"/>
        </w:rPr>
      </w:pPr>
      <w:r>
        <w:rPr>
          <w:noProof/>
        </w:rPr>
        <w:t>Managing commodity price risk is difficult and unavoidable for companies making a place in the society.</w:t>
      </w:r>
    </w:p>
    <w:p w14:paraId="2A7DD901" w14:textId="77777777" w:rsidR="007C7161" w:rsidRPr="007C7161" w:rsidRDefault="007C7161" w:rsidP="007C7161">
      <w:pPr>
        <w:pStyle w:val="ListParagraph"/>
        <w:numPr>
          <w:ilvl w:val="0"/>
          <w:numId w:val="24"/>
        </w:numPr>
        <w:rPr>
          <w:b/>
          <w:bCs/>
          <w:noProof/>
          <w:sz w:val="28"/>
          <w:szCs w:val="28"/>
        </w:rPr>
      </w:pPr>
      <w:r>
        <w:rPr>
          <w:noProof/>
        </w:rPr>
        <w:t xml:space="preserve">Liquidity Management and working capital are important for corporations. </w:t>
      </w:r>
    </w:p>
    <w:p w14:paraId="18296CA5" w14:textId="770999E3" w:rsidR="007C7161" w:rsidRPr="007C7161" w:rsidRDefault="007C7161" w:rsidP="007C7161">
      <w:pPr>
        <w:pStyle w:val="ListParagraph"/>
        <w:numPr>
          <w:ilvl w:val="0"/>
          <w:numId w:val="24"/>
        </w:numPr>
        <w:rPr>
          <w:b/>
          <w:bCs/>
          <w:noProof/>
          <w:sz w:val="28"/>
          <w:szCs w:val="28"/>
        </w:rPr>
      </w:pPr>
      <w:r>
        <w:rPr>
          <w:noProof/>
        </w:rPr>
        <w:t>A business plan is difficult to sustain when it is depending on working capital. Therefore thre capital and cost of hedging is the most important factors for selecting derivative products.</w:t>
      </w:r>
    </w:p>
    <w:p w14:paraId="698C3A4C" w14:textId="77777777" w:rsidR="007C7161" w:rsidRPr="003A64FF" w:rsidRDefault="007C7161" w:rsidP="003A64FF">
      <w:pPr>
        <w:pStyle w:val="ListParagraph"/>
        <w:numPr>
          <w:ilvl w:val="0"/>
          <w:numId w:val="24"/>
        </w:numPr>
        <w:rPr>
          <w:b/>
          <w:bCs/>
          <w:noProof/>
          <w:sz w:val="28"/>
          <w:szCs w:val="28"/>
        </w:rPr>
      </w:pPr>
      <w:r>
        <w:rPr>
          <w:noProof/>
        </w:rPr>
        <w:t>The other could be the payoff of the hedging instrument. Depending on the compatiblity of the commodity and the magnitude of the hedge payoff corporates</w:t>
      </w:r>
      <w:r w:rsidR="003A64FF">
        <w:rPr>
          <w:noProof/>
        </w:rPr>
        <w:t xml:space="preserve"> selects the strategy.</w:t>
      </w:r>
    </w:p>
    <w:p w14:paraId="48A63CED" w14:textId="77777777" w:rsidR="003A64FF" w:rsidRPr="003A64FF" w:rsidRDefault="003A64FF" w:rsidP="003A64FF">
      <w:pPr>
        <w:pStyle w:val="ListParagraph"/>
        <w:numPr>
          <w:ilvl w:val="0"/>
          <w:numId w:val="24"/>
        </w:numPr>
        <w:rPr>
          <w:b/>
          <w:bCs/>
          <w:noProof/>
          <w:sz w:val="28"/>
          <w:szCs w:val="28"/>
        </w:rPr>
      </w:pPr>
      <w:r>
        <w:rPr>
          <w:noProof/>
        </w:rPr>
        <w:t xml:space="preserve">Basis risk is also important consideration for corporates when they ocnsider certain futures to hedge with. </w:t>
      </w:r>
    </w:p>
    <w:p w14:paraId="60CF24C8" w14:textId="548A4B21" w:rsidR="003A64FF" w:rsidRPr="007F2B75" w:rsidRDefault="003A64FF" w:rsidP="003A64FF">
      <w:pPr>
        <w:pStyle w:val="ListParagraph"/>
        <w:numPr>
          <w:ilvl w:val="0"/>
          <w:numId w:val="24"/>
        </w:numPr>
        <w:rPr>
          <w:b/>
          <w:bCs/>
          <w:noProof/>
          <w:sz w:val="28"/>
          <w:szCs w:val="28"/>
        </w:rPr>
      </w:pPr>
      <w:r>
        <w:rPr>
          <w:noProof/>
        </w:rPr>
        <w:t>Liquidity of the traded derivative product becomes an important parameter for  the corporation.</w:t>
      </w:r>
    </w:p>
    <w:p w14:paraId="58711FBB" w14:textId="21501674" w:rsidR="007F2B75" w:rsidRPr="003A64FF" w:rsidRDefault="007F2B75" w:rsidP="003A64FF">
      <w:pPr>
        <w:pStyle w:val="ListParagraph"/>
        <w:numPr>
          <w:ilvl w:val="0"/>
          <w:numId w:val="24"/>
        </w:numPr>
        <w:rPr>
          <w:b/>
          <w:bCs/>
          <w:noProof/>
          <w:sz w:val="28"/>
          <w:szCs w:val="28"/>
        </w:rPr>
      </w:pPr>
      <w:r>
        <w:rPr>
          <w:noProof/>
        </w:rPr>
        <w:t>It is not difficult, it just requires proper understanding of the exposure of the company engagement and understanding of all departments involves and strong governance</w:t>
      </w:r>
    </w:p>
    <w:p w14:paraId="27855B80" w14:textId="77777777" w:rsidR="003A64FF" w:rsidRDefault="003A64FF" w:rsidP="003A64FF">
      <w:pPr>
        <w:rPr>
          <w:b/>
          <w:bCs/>
          <w:noProof/>
          <w:sz w:val="28"/>
          <w:szCs w:val="28"/>
        </w:rPr>
      </w:pPr>
    </w:p>
    <w:p w14:paraId="150FF5F7" w14:textId="77777777" w:rsidR="003A64FF" w:rsidRDefault="003A64FF" w:rsidP="003A64FF">
      <w:pPr>
        <w:rPr>
          <w:b/>
          <w:bCs/>
          <w:noProof/>
          <w:sz w:val="28"/>
          <w:szCs w:val="28"/>
        </w:rPr>
      </w:pPr>
      <w:r w:rsidRPr="003A64FF">
        <w:rPr>
          <w:b/>
          <w:bCs/>
          <w:noProof/>
          <w:sz w:val="28"/>
          <w:szCs w:val="28"/>
        </w:rPr>
        <w:t>Stages of commodity price risk and hedging</w:t>
      </w:r>
    </w:p>
    <w:p w14:paraId="3DF78400" w14:textId="77777777" w:rsidR="003A64FF" w:rsidRDefault="003A64FF" w:rsidP="003A64FF">
      <w:pPr>
        <w:pStyle w:val="ListParagraph"/>
        <w:numPr>
          <w:ilvl w:val="0"/>
          <w:numId w:val="25"/>
        </w:numPr>
        <w:rPr>
          <w:noProof/>
        </w:rPr>
      </w:pPr>
      <w:r>
        <w:rPr>
          <w:noProof/>
        </w:rPr>
        <w:t>Exposure Collation and aggregation</w:t>
      </w:r>
    </w:p>
    <w:p w14:paraId="48B0FBA9" w14:textId="77777777" w:rsidR="003A64FF" w:rsidRDefault="003A64FF" w:rsidP="003A64FF">
      <w:pPr>
        <w:pStyle w:val="ListParagraph"/>
        <w:numPr>
          <w:ilvl w:val="0"/>
          <w:numId w:val="25"/>
        </w:numPr>
        <w:rPr>
          <w:noProof/>
        </w:rPr>
      </w:pPr>
      <w:r>
        <w:rPr>
          <w:noProof/>
        </w:rPr>
        <w:t>Risk quantification and assessment of potential impact</w:t>
      </w:r>
    </w:p>
    <w:p w14:paraId="47564D73" w14:textId="77777777" w:rsidR="003A64FF" w:rsidRDefault="003A64FF" w:rsidP="003A64FF">
      <w:pPr>
        <w:pStyle w:val="ListParagraph"/>
        <w:numPr>
          <w:ilvl w:val="0"/>
          <w:numId w:val="25"/>
        </w:numPr>
        <w:rPr>
          <w:noProof/>
        </w:rPr>
      </w:pPr>
      <w:r>
        <w:rPr>
          <w:noProof/>
        </w:rPr>
        <w:t>Decision support and setting hedge ratios</w:t>
      </w:r>
    </w:p>
    <w:p w14:paraId="19299978" w14:textId="77777777" w:rsidR="003A64FF" w:rsidRDefault="003A64FF" w:rsidP="003A64FF">
      <w:pPr>
        <w:pStyle w:val="ListParagraph"/>
        <w:numPr>
          <w:ilvl w:val="0"/>
          <w:numId w:val="25"/>
        </w:numPr>
        <w:rPr>
          <w:noProof/>
        </w:rPr>
      </w:pPr>
      <w:r>
        <w:rPr>
          <w:noProof/>
        </w:rPr>
        <w:t>Price arrangements</w:t>
      </w:r>
    </w:p>
    <w:p w14:paraId="1086A73D" w14:textId="63CF1DFC" w:rsidR="003A64FF" w:rsidRDefault="003A64FF" w:rsidP="003A64FF">
      <w:pPr>
        <w:pStyle w:val="ListParagraph"/>
        <w:numPr>
          <w:ilvl w:val="0"/>
          <w:numId w:val="25"/>
        </w:numPr>
        <w:rPr>
          <w:noProof/>
        </w:rPr>
      </w:pPr>
      <w:r>
        <w:rPr>
          <w:noProof/>
        </w:rPr>
        <w:t>Rebalancing instruments</w:t>
      </w:r>
    </w:p>
    <w:p w14:paraId="64E02962" w14:textId="77777777" w:rsidR="003A64FF" w:rsidRDefault="003A64FF" w:rsidP="003A64FF">
      <w:pPr>
        <w:pStyle w:val="ListParagraph"/>
        <w:numPr>
          <w:ilvl w:val="0"/>
          <w:numId w:val="25"/>
        </w:numPr>
        <w:rPr>
          <w:noProof/>
        </w:rPr>
      </w:pPr>
      <w:r>
        <w:rPr>
          <w:noProof/>
        </w:rPr>
        <w:t>Hedge transaction execution</w:t>
      </w:r>
    </w:p>
    <w:p w14:paraId="2196886B" w14:textId="77777777" w:rsidR="003A64FF" w:rsidRDefault="003A64FF" w:rsidP="003A64FF">
      <w:pPr>
        <w:pStyle w:val="ListParagraph"/>
        <w:numPr>
          <w:ilvl w:val="0"/>
          <w:numId w:val="25"/>
        </w:numPr>
        <w:rPr>
          <w:noProof/>
        </w:rPr>
      </w:pPr>
      <w:r>
        <w:rPr>
          <w:noProof/>
        </w:rPr>
        <w:t>Hedge performance assessme</w:t>
      </w:r>
      <w:r w:rsidR="007F2B75">
        <w:rPr>
          <w:noProof/>
        </w:rPr>
        <w:t xml:space="preserve">nt. </w:t>
      </w:r>
    </w:p>
    <w:p w14:paraId="34F06604" w14:textId="77777777" w:rsidR="006018DE" w:rsidRDefault="006018DE" w:rsidP="006018DE">
      <w:pPr>
        <w:rPr>
          <w:noProof/>
        </w:rPr>
      </w:pPr>
    </w:p>
    <w:p w14:paraId="13F2ADBB" w14:textId="77777777" w:rsidR="006018DE" w:rsidRDefault="006018DE" w:rsidP="006018DE">
      <w:pPr>
        <w:rPr>
          <w:noProof/>
        </w:rPr>
      </w:pPr>
    </w:p>
    <w:p w14:paraId="2D1D1091" w14:textId="477E4D4F" w:rsidR="006018DE" w:rsidRDefault="006018DE" w:rsidP="006018DE">
      <w:pPr>
        <w:rPr>
          <w:b/>
          <w:bCs/>
          <w:noProof/>
          <w:sz w:val="28"/>
          <w:szCs w:val="28"/>
        </w:rPr>
      </w:pPr>
      <w:r>
        <w:rPr>
          <w:b/>
          <w:bCs/>
          <w:noProof/>
          <w:sz w:val="28"/>
          <w:szCs w:val="28"/>
        </w:rPr>
        <w:t>Commodity Risk Management Strategies for Producers</w:t>
      </w:r>
    </w:p>
    <w:p w14:paraId="5368AA36" w14:textId="6F0B8502" w:rsidR="006018DE" w:rsidRDefault="009557D8" w:rsidP="006018DE">
      <w:pPr>
        <w:pStyle w:val="ListParagraph"/>
        <w:numPr>
          <w:ilvl w:val="0"/>
          <w:numId w:val="26"/>
        </w:numPr>
        <w:rPr>
          <w:noProof/>
        </w:rPr>
      </w:pPr>
      <w:r>
        <w:rPr>
          <w:noProof/>
        </w:rPr>
        <w:t>Diversification</w:t>
      </w:r>
    </w:p>
    <w:p w14:paraId="27FA9BD5" w14:textId="02A796DF" w:rsidR="009557D8" w:rsidRDefault="009557D8" w:rsidP="006018DE">
      <w:pPr>
        <w:pStyle w:val="ListParagraph"/>
        <w:numPr>
          <w:ilvl w:val="0"/>
          <w:numId w:val="26"/>
        </w:numPr>
        <w:rPr>
          <w:noProof/>
        </w:rPr>
      </w:pPr>
      <w:r>
        <w:rPr>
          <w:noProof/>
        </w:rPr>
        <w:t>Flexibility</w:t>
      </w:r>
    </w:p>
    <w:p w14:paraId="72539F7B" w14:textId="02593011" w:rsidR="009557D8" w:rsidRDefault="009557D8" w:rsidP="006018DE">
      <w:pPr>
        <w:pStyle w:val="ListParagraph"/>
        <w:numPr>
          <w:ilvl w:val="0"/>
          <w:numId w:val="26"/>
        </w:numPr>
        <w:rPr>
          <w:noProof/>
        </w:rPr>
      </w:pPr>
      <w:r>
        <w:rPr>
          <w:noProof/>
        </w:rPr>
        <w:t>Price pooling arrangement</w:t>
      </w:r>
    </w:p>
    <w:p w14:paraId="3295A34A" w14:textId="5732EAC4" w:rsidR="009557D8" w:rsidRPr="006018DE" w:rsidRDefault="009557D8" w:rsidP="006018DE">
      <w:pPr>
        <w:pStyle w:val="ListParagraph"/>
        <w:numPr>
          <w:ilvl w:val="0"/>
          <w:numId w:val="26"/>
        </w:numPr>
        <w:rPr>
          <w:noProof/>
        </w:rPr>
      </w:pPr>
      <w:r>
        <w:rPr>
          <w:noProof/>
        </w:rPr>
        <w:t>Production contracts</w:t>
      </w:r>
    </w:p>
    <w:p w14:paraId="05A08D85" w14:textId="77777777" w:rsidR="006018DE" w:rsidRDefault="006018DE" w:rsidP="006018DE">
      <w:pPr>
        <w:rPr>
          <w:b/>
          <w:bCs/>
          <w:noProof/>
          <w:sz w:val="28"/>
          <w:szCs w:val="28"/>
        </w:rPr>
      </w:pPr>
      <w:r>
        <w:rPr>
          <w:b/>
          <w:bCs/>
          <w:noProof/>
          <w:sz w:val="28"/>
          <w:szCs w:val="28"/>
        </w:rPr>
        <w:t>Commodity Risk Management Strategies for Buyers</w:t>
      </w:r>
    </w:p>
    <w:p w14:paraId="08894B8B" w14:textId="77777777" w:rsidR="009557D8" w:rsidRDefault="009557D8" w:rsidP="009557D8">
      <w:pPr>
        <w:pStyle w:val="ListParagraph"/>
        <w:numPr>
          <w:ilvl w:val="0"/>
          <w:numId w:val="29"/>
        </w:numPr>
        <w:rPr>
          <w:noProof/>
        </w:rPr>
      </w:pPr>
      <w:r>
        <w:rPr>
          <w:noProof/>
        </w:rPr>
        <w:t>Supplier  Negotiations</w:t>
      </w:r>
    </w:p>
    <w:p w14:paraId="3B9B78C7" w14:textId="77777777" w:rsidR="009557D8" w:rsidRDefault="009557D8" w:rsidP="009557D8">
      <w:pPr>
        <w:pStyle w:val="ListParagraph"/>
        <w:numPr>
          <w:ilvl w:val="0"/>
          <w:numId w:val="29"/>
        </w:numPr>
        <w:rPr>
          <w:noProof/>
        </w:rPr>
      </w:pPr>
      <w:r>
        <w:rPr>
          <w:noProof/>
        </w:rPr>
        <w:t>Alternative sourcing</w:t>
      </w:r>
    </w:p>
    <w:p w14:paraId="705B82DC" w14:textId="77777777" w:rsidR="009557D8" w:rsidRDefault="009557D8" w:rsidP="009557D8">
      <w:pPr>
        <w:pStyle w:val="ListParagraph"/>
        <w:numPr>
          <w:ilvl w:val="0"/>
          <w:numId w:val="29"/>
        </w:numPr>
        <w:rPr>
          <w:noProof/>
        </w:rPr>
      </w:pPr>
      <w:r>
        <w:rPr>
          <w:noProof/>
        </w:rPr>
        <w:t>Production Process review</w:t>
      </w:r>
    </w:p>
    <w:p w14:paraId="42409517" w14:textId="77777777" w:rsidR="009802BB" w:rsidRDefault="009802BB" w:rsidP="003D0860">
      <w:pPr>
        <w:rPr>
          <w:noProof/>
        </w:rPr>
        <w:sectPr w:rsidR="009802BB" w:rsidSect="007766B6">
          <w:pgSz w:w="12240" w:h="15840" w:code="1"/>
          <w:pgMar w:top="994" w:right="1080" w:bottom="720" w:left="1080" w:header="706" w:footer="706" w:gutter="0"/>
          <w:cols w:space="851"/>
          <w:docGrid w:linePitch="360"/>
        </w:sectPr>
      </w:pPr>
    </w:p>
    <w:p w14:paraId="315753F8" w14:textId="09801D1A" w:rsidR="009557D8" w:rsidRDefault="009557D8" w:rsidP="009557D8">
      <w:pPr>
        <w:pStyle w:val="Quote3"/>
        <w:ind w:right="306"/>
      </w:pPr>
      <w:r>
        <w:lastRenderedPageBreak/>
        <w:t>Co</w:t>
      </w:r>
      <w:r>
        <w:t>nclusion</w:t>
      </w:r>
    </w:p>
    <w:p w14:paraId="12E919AF" w14:textId="77777777" w:rsidR="009557D8" w:rsidRPr="009557D8" w:rsidRDefault="009557D8" w:rsidP="009557D8"/>
    <w:p w14:paraId="2186B74B" w14:textId="720D764B" w:rsidR="009557D8" w:rsidRPr="009557D8" w:rsidRDefault="009557D8" w:rsidP="009557D8">
      <w:r>
        <w:t xml:space="preserve">Hedging is </w:t>
      </w:r>
      <w:proofErr w:type="gramStart"/>
      <w:r>
        <w:t>definitely better</w:t>
      </w:r>
      <w:proofErr w:type="gramEnd"/>
      <w:r>
        <w:t xml:space="preserve"> than keeping the position open. An open position is when a trade is established but has not yet been closed out with an opposing trade. Open position is basically speculation. Hedgers try to reduce the risks associated with uncertainty while speculators help making money on the movements of the market to </w:t>
      </w:r>
      <w:proofErr w:type="gramStart"/>
      <w:r>
        <w:t>try  to</w:t>
      </w:r>
      <w:proofErr w:type="gramEnd"/>
      <w:r>
        <w:t xml:space="preserve"> profit from the fluctuations. Hedging is a risk neutralizing strategy and open position is vulnerable in both upside and downside of the market. Hence having hedge is more beneficial for the corporation. </w:t>
      </w:r>
    </w:p>
    <w:p w14:paraId="42A4712A" w14:textId="77777777" w:rsidR="000B3301" w:rsidRDefault="009802BB" w:rsidP="003D0860">
      <w:pPr>
        <w:rPr>
          <w:noProof/>
        </w:rPr>
      </w:pPr>
      <w:r>
        <w:rPr>
          <w:noProof/>
        </w:rPr>
        <mc:AlternateContent>
          <mc:Choice Requires="wps">
            <w:drawing>
              <wp:anchor distT="0" distB="0" distL="114300" distR="114300" simplePos="0" relativeHeight="251722752" behindDoc="1" locked="1" layoutInCell="1" allowOverlap="1" wp14:anchorId="079C594E" wp14:editId="5BCB751E">
                <wp:simplePos x="0" y="0"/>
                <wp:positionH relativeFrom="column">
                  <wp:posOffset>-685800</wp:posOffset>
                </wp:positionH>
                <wp:positionV relativeFrom="page">
                  <wp:posOffset>4533900</wp:posOffset>
                </wp:positionV>
                <wp:extent cx="7753985" cy="5524500"/>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3985" cy="55245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670D4E" w14:textId="77777777" w:rsidR="005E10EC" w:rsidRDefault="005E10EC" w:rsidP="009802BB">
                            <w:pPr>
                              <w:spacing w:line="192" w:lineRule="auto"/>
                              <w:ind w:right="1077"/>
                              <w:rPr>
                                <w:rFonts w:ascii="Tw Cen MT" w:hAnsi="Tw Cen MT"/>
                                <w:b/>
                                <w:bCs/>
                                <w:sz w:val="40"/>
                                <w:szCs w:val="40"/>
                              </w:rPr>
                            </w:pPr>
                            <w:r>
                              <w:rPr>
                                <w:rFonts w:ascii="Tw Cen MT" w:hAnsi="Tw Cen MT"/>
                                <w:b/>
                                <w:bCs/>
                                <w:sz w:val="40"/>
                                <w:szCs w:val="40"/>
                              </w:rPr>
                              <w:t xml:space="preserve">         </w:t>
                            </w:r>
                          </w:p>
                          <w:p w14:paraId="0060827F" w14:textId="77777777" w:rsidR="005E10EC" w:rsidRDefault="005E10EC" w:rsidP="009802BB">
                            <w:pPr>
                              <w:spacing w:line="192" w:lineRule="auto"/>
                              <w:ind w:right="1077"/>
                              <w:rPr>
                                <w:rFonts w:ascii="Tw Cen MT" w:hAnsi="Tw Cen MT"/>
                                <w:b/>
                                <w:bCs/>
                                <w:sz w:val="40"/>
                                <w:szCs w:val="40"/>
                              </w:rPr>
                            </w:pPr>
                          </w:p>
                          <w:p w14:paraId="38BCA171" w14:textId="77777777" w:rsidR="005E10EC" w:rsidRDefault="005E10EC" w:rsidP="009802BB">
                            <w:pPr>
                              <w:spacing w:line="192" w:lineRule="auto"/>
                              <w:ind w:right="1077"/>
                              <w:rPr>
                                <w:rFonts w:ascii="Tw Cen MT" w:hAnsi="Tw Cen MT"/>
                                <w:b/>
                                <w:bCs/>
                                <w:sz w:val="40"/>
                                <w:szCs w:val="40"/>
                              </w:rPr>
                            </w:pPr>
                          </w:p>
                          <w:p w14:paraId="45633FC3" w14:textId="7ADDA448" w:rsidR="009802BB" w:rsidRDefault="005E10EC" w:rsidP="009802BB">
                            <w:pPr>
                              <w:spacing w:line="192" w:lineRule="auto"/>
                              <w:ind w:right="1077"/>
                              <w:rPr>
                                <w:rFonts w:ascii="Tw Cen MT" w:hAnsi="Tw Cen MT"/>
                                <w:b/>
                                <w:bCs/>
                                <w:sz w:val="40"/>
                                <w:szCs w:val="40"/>
                              </w:rPr>
                            </w:pPr>
                            <w:r>
                              <w:rPr>
                                <w:rFonts w:ascii="Tw Cen MT" w:hAnsi="Tw Cen MT"/>
                                <w:b/>
                                <w:bCs/>
                                <w:sz w:val="40"/>
                                <w:szCs w:val="40"/>
                              </w:rPr>
                              <w:tab/>
                              <w:t xml:space="preserve">              </w:t>
                            </w:r>
                            <w:r w:rsidR="009557D8">
                              <w:rPr>
                                <w:noProof/>
                              </w:rPr>
                              <w:drawing>
                                <wp:inline distT="0" distB="0" distL="0" distR="0" wp14:anchorId="1AC76139" wp14:editId="24B319BF">
                                  <wp:extent cx="4003040" cy="4003040"/>
                                  <wp:effectExtent l="0" t="0" r="0" b="0"/>
                                  <wp:docPr id="5" name="Picture 5" descr="A picture containing tex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y&#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3040" cy="4003040"/>
                                          </a:xfrm>
                                          <a:prstGeom prst="rect">
                                            <a:avLst/>
                                          </a:prstGeom>
                                          <a:noFill/>
                                          <a:ln>
                                            <a:noFill/>
                                          </a:ln>
                                        </pic:spPr>
                                      </pic:pic>
                                    </a:graphicData>
                                  </a:graphic>
                                </wp:inline>
                              </w:drawing>
                            </w:r>
                          </w:p>
                          <w:p w14:paraId="73782661" w14:textId="63654F32" w:rsidR="005E10EC" w:rsidRDefault="005E10EC" w:rsidP="009802BB">
                            <w:pPr>
                              <w:spacing w:line="192" w:lineRule="auto"/>
                              <w:ind w:right="1077"/>
                              <w:rPr>
                                <w:rFonts w:ascii="Tw Cen MT" w:hAnsi="Tw Cen MT"/>
                                <w:b/>
                                <w:bCs/>
                                <w:sz w:val="40"/>
                                <w:szCs w:val="40"/>
                              </w:rPr>
                            </w:pPr>
                          </w:p>
                          <w:p w14:paraId="409C2A06" w14:textId="77777777" w:rsidR="005E10EC" w:rsidRPr="0006324A" w:rsidRDefault="005E10EC" w:rsidP="009802BB">
                            <w:pPr>
                              <w:spacing w:line="192" w:lineRule="auto"/>
                              <w:ind w:right="1077"/>
                              <w:rPr>
                                <w:rFonts w:ascii="Tw Cen MT" w:hAnsi="Tw Cen MT"/>
                                <w:b/>
                                <w:bCs/>
                                <w:sz w:val="40"/>
                                <w:szCs w:val="4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C594E" id="Rectangle 24" o:spid="_x0000_s1031" alt="&quot;&quot;" style="position:absolute;margin-left:-54pt;margin-top:357pt;width:610.55pt;height:4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YelAIAAJsFAAAOAAAAZHJzL2Uyb0RvYy54bWysVN9P2zAQfp+0/8Hy+0jbtQOqpqgqYpqE&#10;AAETz65jN5Zsn2e7Tbq/fmcnDQzQJk17cc6+7359ubvFRWs02QsfFNiSjk9GlAjLoVJ2W9Lvj1ef&#10;zigJkdmKabCipAcR6MXy44dF4+ZiAjXoSniCTmyYN66kdYxuXhSB18KwcAJOWFRK8IZFvPptUXnW&#10;oHeji8lo9KVowFfOAxch4Otlp6TL7F9KweOtlEFEokuKucV8+nxu0lksF2y+9czVivdpsH/IwjBl&#10;Mejg6pJFRnZevXFlFPcQQMYTDqYAKRUXuQasZjx6Vc1DzZzItSA5wQ00hf/nlt/s7zxRVUknU0os&#10;M/iP7pE1ZrdaEHxDghoX5oh7cHe+vwUUU7Wt9CZ9sQ7SZlIPA6mijYTj4+np7PP52YwSjrrZbDKd&#10;jTLtxbO58yF+FWBIEkrqMX4mk+2vQ8SQCD1CUrQAWlVXSut8SZ0i1tqTPcN/zDgXNo5T2mj1G1Lb&#10;hLeQLDt1eilSdV09WYoHLRJO23shkRisYJKTyS35NlDOoWaV6OJjcUN5g0XOJTtMaInxB9/jP/nu&#10;suzxyVTkjh6MR383HixyZLBxMDbKgn/PgR7okx3+SFJHTWIptpu2a5pjf2ygOmAjeegmLDh+pfBn&#10;XrMQ75jHkcLhwzURb/GQGpqSQi9RUoP/+d57wmOno5aSBke0pOHHjnlBif5mcQbOx9Npmul8mc5O&#10;J3jxLzWblxq7M2vADhnjQnI8iwkf9VGUHswTbpNViooqZjnGLunmKK5jtzhwG3GxWmUQTrFj8do+&#10;OJ5cJ5ZTqz62T8y7vp8jjsINHIeZzV+1dYdNlhZWuwhS5Z5PPHes9vzjBsiN1G+rtGJe3jPqeacu&#10;fwEAAP//AwBQSwMEFAAGAAgAAAAhAIuJDUHhAAAADgEAAA8AAABkcnMvZG93bnJldi54bWxMj81O&#10;wzAQhO9IvIO1SNxax/yGEKeqKhBCAomG9u7ESxIRr6PYTcPbsz3BbXZ3NPtNvppdLyYcQ+dJg1om&#10;IJBqbztqNOw+nxcpiBANWdN7Qg0/GGBVnJ/lJrP+SFucytgIDqGQGQ1tjEMmZahbdCYs/YDEty8/&#10;OhN5HBtpR3PkcNfLqyS5k850xB9aM+Cmxfq7PDgNry/qqXqbtx9xPZVe+fZhs+/etb68mNePICLO&#10;8c8MJ3xGh4KZKn8gG0SvYaGSlMtEDffqhsXJotS1AlGxuk15J4tc/q9R/AIAAP//AwBQSwECLQAU&#10;AAYACAAAACEAtoM4kv4AAADhAQAAEwAAAAAAAAAAAAAAAAAAAAAAW0NvbnRlbnRfVHlwZXNdLnht&#10;bFBLAQItABQABgAIAAAAIQA4/SH/1gAAAJQBAAALAAAAAAAAAAAAAAAAAC8BAABfcmVscy8ucmVs&#10;c1BLAQItABQABgAIAAAAIQC5MLYelAIAAJsFAAAOAAAAAAAAAAAAAAAAAC4CAABkcnMvZTJvRG9j&#10;LnhtbFBLAQItABQABgAIAAAAIQCLiQ1B4QAAAA4BAAAPAAAAAAAAAAAAAAAAAO4EAABkcnMvZG93&#10;bnJldi54bWxQSwUGAAAAAAQABADzAAAA/AUAAAAA&#10;" fillcolor="#14756e [3204]" stroked="f" strokeweight="1pt">
                <v:textbox>
                  <w:txbxContent>
                    <w:p w14:paraId="50670D4E" w14:textId="77777777" w:rsidR="005E10EC" w:rsidRDefault="005E10EC" w:rsidP="009802BB">
                      <w:pPr>
                        <w:spacing w:line="192" w:lineRule="auto"/>
                        <w:ind w:right="1077"/>
                        <w:rPr>
                          <w:rFonts w:ascii="Tw Cen MT" w:hAnsi="Tw Cen MT"/>
                          <w:b/>
                          <w:bCs/>
                          <w:sz w:val="40"/>
                          <w:szCs w:val="40"/>
                        </w:rPr>
                      </w:pPr>
                      <w:r>
                        <w:rPr>
                          <w:rFonts w:ascii="Tw Cen MT" w:hAnsi="Tw Cen MT"/>
                          <w:b/>
                          <w:bCs/>
                          <w:sz w:val="40"/>
                          <w:szCs w:val="40"/>
                        </w:rPr>
                        <w:t xml:space="preserve">         </w:t>
                      </w:r>
                    </w:p>
                    <w:p w14:paraId="0060827F" w14:textId="77777777" w:rsidR="005E10EC" w:rsidRDefault="005E10EC" w:rsidP="009802BB">
                      <w:pPr>
                        <w:spacing w:line="192" w:lineRule="auto"/>
                        <w:ind w:right="1077"/>
                        <w:rPr>
                          <w:rFonts w:ascii="Tw Cen MT" w:hAnsi="Tw Cen MT"/>
                          <w:b/>
                          <w:bCs/>
                          <w:sz w:val="40"/>
                          <w:szCs w:val="40"/>
                        </w:rPr>
                      </w:pPr>
                    </w:p>
                    <w:p w14:paraId="38BCA171" w14:textId="77777777" w:rsidR="005E10EC" w:rsidRDefault="005E10EC" w:rsidP="009802BB">
                      <w:pPr>
                        <w:spacing w:line="192" w:lineRule="auto"/>
                        <w:ind w:right="1077"/>
                        <w:rPr>
                          <w:rFonts w:ascii="Tw Cen MT" w:hAnsi="Tw Cen MT"/>
                          <w:b/>
                          <w:bCs/>
                          <w:sz w:val="40"/>
                          <w:szCs w:val="40"/>
                        </w:rPr>
                      </w:pPr>
                    </w:p>
                    <w:p w14:paraId="45633FC3" w14:textId="7ADDA448" w:rsidR="009802BB" w:rsidRDefault="005E10EC" w:rsidP="009802BB">
                      <w:pPr>
                        <w:spacing w:line="192" w:lineRule="auto"/>
                        <w:ind w:right="1077"/>
                        <w:rPr>
                          <w:rFonts w:ascii="Tw Cen MT" w:hAnsi="Tw Cen MT"/>
                          <w:b/>
                          <w:bCs/>
                          <w:sz w:val="40"/>
                          <w:szCs w:val="40"/>
                        </w:rPr>
                      </w:pPr>
                      <w:r>
                        <w:rPr>
                          <w:rFonts w:ascii="Tw Cen MT" w:hAnsi="Tw Cen MT"/>
                          <w:b/>
                          <w:bCs/>
                          <w:sz w:val="40"/>
                          <w:szCs w:val="40"/>
                        </w:rPr>
                        <w:tab/>
                        <w:t xml:space="preserve">              </w:t>
                      </w:r>
                      <w:r w:rsidR="009557D8">
                        <w:rPr>
                          <w:noProof/>
                        </w:rPr>
                        <w:drawing>
                          <wp:inline distT="0" distB="0" distL="0" distR="0" wp14:anchorId="1AC76139" wp14:editId="24B319BF">
                            <wp:extent cx="4003040" cy="4003040"/>
                            <wp:effectExtent l="0" t="0" r="0" b="0"/>
                            <wp:docPr id="5" name="Picture 5" descr="A picture containing tex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toy&#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3040" cy="4003040"/>
                                    </a:xfrm>
                                    <a:prstGeom prst="rect">
                                      <a:avLst/>
                                    </a:prstGeom>
                                    <a:noFill/>
                                    <a:ln>
                                      <a:noFill/>
                                    </a:ln>
                                  </pic:spPr>
                                </pic:pic>
                              </a:graphicData>
                            </a:graphic>
                          </wp:inline>
                        </w:drawing>
                      </w:r>
                    </w:p>
                    <w:p w14:paraId="73782661" w14:textId="63654F32" w:rsidR="005E10EC" w:rsidRDefault="005E10EC" w:rsidP="009802BB">
                      <w:pPr>
                        <w:spacing w:line="192" w:lineRule="auto"/>
                        <w:ind w:right="1077"/>
                        <w:rPr>
                          <w:rFonts w:ascii="Tw Cen MT" w:hAnsi="Tw Cen MT"/>
                          <w:b/>
                          <w:bCs/>
                          <w:sz w:val="40"/>
                          <w:szCs w:val="40"/>
                        </w:rPr>
                      </w:pPr>
                    </w:p>
                    <w:p w14:paraId="409C2A06" w14:textId="77777777" w:rsidR="005E10EC" w:rsidRPr="0006324A" w:rsidRDefault="005E10EC" w:rsidP="009802BB">
                      <w:pPr>
                        <w:spacing w:line="192" w:lineRule="auto"/>
                        <w:ind w:right="1077"/>
                        <w:rPr>
                          <w:rFonts w:ascii="Tw Cen MT" w:hAnsi="Tw Cen MT"/>
                          <w:b/>
                          <w:bCs/>
                          <w:sz w:val="40"/>
                          <w:szCs w:val="40"/>
                        </w:rPr>
                      </w:pPr>
                    </w:p>
                  </w:txbxContent>
                </v:textbox>
                <w10:wrap anchory="page"/>
                <w10:anchorlock/>
              </v:rect>
            </w:pict>
          </mc:Fallback>
        </mc:AlternateContent>
      </w:r>
    </w:p>
    <w:tbl>
      <w:tblPr>
        <w:tblW w:w="5000" w:type="pct"/>
        <w:tblCellMar>
          <w:left w:w="0" w:type="dxa"/>
          <w:right w:w="0" w:type="dxa"/>
        </w:tblCellMar>
        <w:tblLook w:val="04A0" w:firstRow="1" w:lastRow="0" w:firstColumn="1" w:lastColumn="0" w:noHBand="0" w:noVBand="1"/>
      </w:tblPr>
      <w:tblGrid>
        <w:gridCol w:w="2476"/>
        <w:gridCol w:w="5883"/>
        <w:gridCol w:w="1721"/>
      </w:tblGrid>
      <w:tr w:rsidR="00FC0730" w14:paraId="7F0D2912" w14:textId="77777777" w:rsidTr="0001487E">
        <w:tc>
          <w:tcPr>
            <w:tcW w:w="2477" w:type="dxa"/>
          </w:tcPr>
          <w:p w14:paraId="399641FB" w14:textId="47839E6D" w:rsidR="000B3301" w:rsidRDefault="000B3301" w:rsidP="000B3301">
            <w:pPr>
              <w:pStyle w:val="Caption2"/>
            </w:pPr>
          </w:p>
        </w:tc>
        <w:tc>
          <w:tcPr>
            <w:tcW w:w="5887" w:type="dxa"/>
          </w:tcPr>
          <w:p w14:paraId="546E1F56" w14:textId="01B82218" w:rsidR="000B3301" w:rsidRDefault="000B3301" w:rsidP="003D0860">
            <w:pPr>
              <w:rPr>
                <w:noProof/>
              </w:rPr>
            </w:pPr>
          </w:p>
        </w:tc>
        <w:tc>
          <w:tcPr>
            <w:tcW w:w="1722" w:type="dxa"/>
          </w:tcPr>
          <w:p w14:paraId="1FB50853" w14:textId="77777777" w:rsidR="000B3301" w:rsidRDefault="000B3301" w:rsidP="003D0860">
            <w:pPr>
              <w:rPr>
                <w:noProof/>
              </w:rPr>
            </w:pPr>
          </w:p>
        </w:tc>
      </w:tr>
      <w:tr w:rsidR="000B3301" w14:paraId="11799E0C" w14:textId="77777777" w:rsidTr="00475E10">
        <w:trPr>
          <w:trHeight w:val="5378"/>
        </w:trPr>
        <w:tc>
          <w:tcPr>
            <w:tcW w:w="2477" w:type="dxa"/>
          </w:tcPr>
          <w:p w14:paraId="36ED9E56" w14:textId="77777777" w:rsidR="000B3301" w:rsidRDefault="000B3301" w:rsidP="003D0860">
            <w:pPr>
              <w:rPr>
                <w:noProof/>
              </w:rPr>
            </w:pPr>
          </w:p>
        </w:tc>
        <w:tc>
          <w:tcPr>
            <w:tcW w:w="7609" w:type="dxa"/>
            <w:gridSpan w:val="2"/>
            <w:tcMar>
              <w:top w:w="72" w:type="dxa"/>
              <w:bottom w:w="0" w:type="dxa"/>
            </w:tcMar>
          </w:tcPr>
          <w:p w14:paraId="54E01A63" w14:textId="6E7FFE83" w:rsidR="000B3301" w:rsidRPr="00333AAD" w:rsidRDefault="000B3301" w:rsidP="00333AAD">
            <w:pPr>
              <w:pStyle w:val="Quote5"/>
            </w:pPr>
          </w:p>
          <w:p w14:paraId="34613D4E" w14:textId="2B07C275" w:rsidR="000B3301" w:rsidRDefault="000B3301" w:rsidP="003D0860">
            <w:pPr>
              <w:rPr>
                <w:noProof/>
              </w:rPr>
            </w:pPr>
          </w:p>
        </w:tc>
      </w:tr>
      <w:tr w:rsidR="00FC0730" w14:paraId="42B98A75" w14:textId="77777777" w:rsidTr="003129F0">
        <w:trPr>
          <w:trHeight w:val="1427"/>
        </w:trPr>
        <w:tc>
          <w:tcPr>
            <w:tcW w:w="2477" w:type="dxa"/>
          </w:tcPr>
          <w:p w14:paraId="01B0FB7E" w14:textId="77777777" w:rsidR="000B3301" w:rsidRDefault="000B3301" w:rsidP="003D0860">
            <w:pPr>
              <w:rPr>
                <w:noProof/>
              </w:rPr>
            </w:pPr>
          </w:p>
        </w:tc>
        <w:tc>
          <w:tcPr>
            <w:tcW w:w="5887" w:type="dxa"/>
          </w:tcPr>
          <w:p w14:paraId="7DACCF09" w14:textId="6A524E3B" w:rsidR="000B3301" w:rsidRPr="00475E10" w:rsidRDefault="000B3301" w:rsidP="00475E10">
            <w:pPr>
              <w:pStyle w:val="Quote7"/>
            </w:pPr>
          </w:p>
        </w:tc>
        <w:tc>
          <w:tcPr>
            <w:tcW w:w="1722" w:type="dxa"/>
          </w:tcPr>
          <w:p w14:paraId="698F8A4D" w14:textId="77777777" w:rsidR="000B3301" w:rsidRDefault="000B3301" w:rsidP="003D0860">
            <w:pPr>
              <w:rPr>
                <w:noProof/>
              </w:rPr>
            </w:pPr>
          </w:p>
        </w:tc>
      </w:tr>
    </w:tbl>
    <w:p w14:paraId="63018637" w14:textId="77777777" w:rsidR="000B3301" w:rsidRDefault="000B3301" w:rsidP="003E3496">
      <w:pPr>
        <w:rPr>
          <w:noProof/>
        </w:rPr>
      </w:pPr>
    </w:p>
    <w:sectPr w:rsidR="000B3301" w:rsidSect="007766B6">
      <w:pgSz w:w="12240" w:h="15840" w:code="1"/>
      <w:pgMar w:top="994" w:right="1080" w:bottom="720" w:left="1080" w:header="706" w:footer="706" w:gutter="0"/>
      <w:cols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EB69C8" w14:textId="77777777" w:rsidR="00E462E5" w:rsidRDefault="00E462E5" w:rsidP="00A63A6C">
      <w:pPr>
        <w:spacing w:after="0" w:line="240" w:lineRule="auto"/>
      </w:pPr>
      <w:r>
        <w:separator/>
      </w:r>
    </w:p>
  </w:endnote>
  <w:endnote w:type="continuationSeparator" w:id="0">
    <w:p w14:paraId="2A268C7A" w14:textId="77777777" w:rsidR="00E462E5" w:rsidRDefault="00E462E5" w:rsidP="00A6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BDD756" w14:textId="77777777" w:rsidR="00E462E5" w:rsidRDefault="00E462E5" w:rsidP="00A63A6C">
      <w:pPr>
        <w:spacing w:after="0" w:line="240" w:lineRule="auto"/>
      </w:pPr>
      <w:r>
        <w:separator/>
      </w:r>
    </w:p>
  </w:footnote>
  <w:footnote w:type="continuationSeparator" w:id="0">
    <w:p w14:paraId="1920D0BA" w14:textId="77777777" w:rsidR="00E462E5" w:rsidRDefault="00E462E5" w:rsidP="00A6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BC47B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1228"/>
    <w:multiLevelType w:val="hybridMultilevel"/>
    <w:tmpl w:val="BF26A4A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326D4D"/>
    <w:multiLevelType w:val="hybridMultilevel"/>
    <w:tmpl w:val="FC12D6B8"/>
    <w:lvl w:ilvl="0" w:tplc="A5B0D44A">
      <w:start w:val="1"/>
      <w:numFmt w:val="bullet"/>
      <w:lvlText w:val=""/>
      <w:lvlJc w:val="left"/>
      <w:pPr>
        <w:ind w:left="720" w:hanging="360"/>
      </w:pPr>
      <w:rPr>
        <w:rFonts w:ascii="Symbol" w:hAnsi="Symbol"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B3823"/>
    <w:multiLevelType w:val="hybridMultilevel"/>
    <w:tmpl w:val="AA54FE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F09014D"/>
    <w:multiLevelType w:val="hybridMultilevel"/>
    <w:tmpl w:val="1A96369C"/>
    <w:lvl w:ilvl="0" w:tplc="4009000F">
      <w:start w:val="1"/>
      <w:numFmt w:val="decimal"/>
      <w:lvlText w:val="%1."/>
      <w:lvlJc w:val="left"/>
      <w:pPr>
        <w:ind w:left="720" w:hanging="360"/>
      </w:pPr>
      <w:rPr>
        <w:rFonts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E2B19"/>
    <w:multiLevelType w:val="hybridMultilevel"/>
    <w:tmpl w:val="472CC9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55E74C1"/>
    <w:multiLevelType w:val="hybridMultilevel"/>
    <w:tmpl w:val="F6EE88F4"/>
    <w:lvl w:ilvl="0" w:tplc="14EE602C">
      <w:start w:val="1"/>
      <w:numFmt w:val="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B7B78"/>
    <w:multiLevelType w:val="hybridMultilevel"/>
    <w:tmpl w:val="1D22EAB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5457CD4"/>
    <w:multiLevelType w:val="hybridMultilevel"/>
    <w:tmpl w:val="6568C48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92655B5"/>
    <w:multiLevelType w:val="hybridMultilevel"/>
    <w:tmpl w:val="B3344F8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6162C35"/>
    <w:multiLevelType w:val="hybridMultilevel"/>
    <w:tmpl w:val="3FC03CB2"/>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A076B1A"/>
    <w:multiLevelType w:val="hybridMultilevel"/>
    <w:tmpl w:val="3F82ADC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9E6D4B"/>
    <w:multiLevelType w:val="hybridMultilevel"/>
    <w:tmpl w:val="3244A46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F03174D"/>
    <w:multiLevelType w:val="hybridMultilevel"/>
    <w:tmpl w:val="4C4EA1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08202EB"/>
    <w:multiLevelType w:val="hybridMultilevel"/>
    <w:tmpl w:val="1FD8004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2766D0B"/>
    <w:multiLevelType w:val="hybridMultilevel"/>
    <w:tmpl w:val="2130A80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6846C39"/>
    <w:multiLevelType w:val="hybridMultilevel"/>
    <w:tmpl w:val="407E967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84656A2"/>
    <w:multiLevelType w:val="hybridMultilevel"/>
    <w:tmpl w:val="9C24A0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9712AE5"/>
    <w:multiLevelType w:val="hybridMultilevel"/>
    <w:tmpl w:val="C128960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3BD2E01"/>
    <w:multiLevelType w:val="hybridMultilevel"/>
    <w:tmpl w:val="3844F99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4D712AD"/>
    <w:multiLevelType w:val="hybridMultilevel"/>
    <w:tmpl w:val="B3C625FC"/>
    <w:lvl w:ilvl="0" w:tplc="04E2C87C">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AB34B1C"/>
    <w:multiLevelType w:val="hybridMultilevel"/>
    <w:tmpl w:val="4C58327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DDA4567"/>
    <w:multiLevelType w:val="hybridMultilevel"/>
    <w:tmpl w:val="BDEA6876"/>
    <w:lvl w:ilvl="0" w:tplc="A12A371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68BC342A"/>
    <w:multiLevelType w:val="hybridMultilevel"/>
    <w:tmpl w:val="3012AC96"/>
    <w:lvl w:ilvl="0" w:tplc="AA0285CC">
      <w:start w:val="1"/>
      <w:numFmt w:val="bullet"/>
      <w:pStyle w:val="ListBullet"/>
      <w:lvlText w:val="►"/>
      <w:lvlJc w:val="left"/>
      <w:pPr>
        <w:ind w:left="720" w:hanging="360"/>
      </w:pPr>
      <w:rPr>
        <w:rFonts w:ascii="Franklin Gothic Medium Cond" w:hAnsi="Franklin Gothic Medium Cond" w:hint="default"/>
        <w:color w:val="14756E"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E446C0"/>
    <w:multiLevelType w:val="hybridMultilevel"/>
    <w:tmpl w:val="E26AB52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10C3055"/>
    <w:multiLevelType w:val="hybridMultilevel"/>
    <w:tmpl w:val="DF2C526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155289B"/>
    <w:multiLevelType w:val="hybridMultilevel"/>
    <w:tmpl w:val="1C32ED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6FE4A01"/>
    <w:multiLevelType w:val="hybridMultilevel"/>
    <w:tmpl w:val="740E9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23"/>
  </w:num>
  <w:num w:numId="4">
    <w:abstractNumId w:val="0"/>
  </w:num>
  <w:num w:numId="5">
    <w:abstractNumId w:val="2"/>
  </w:num>
  <w:num w:numId="6">
    <w:abstractNumId w:val="28"/>
  </w:num>
  <w:num w:numId="7">
    <w:abstractNumId w:val="20"/>
  </w:num>
  <w:num w:numId="8">
    <w:abstractNumId w:val="4"/>
  </w:num>
  <w:num w:numId="9">
    <w:abstractNumId w:val="13"/>
  </w:num>
  <w:num w:numId="10">
    <w:abstractNumId w:val="24"/>
  </w:num>
  <w:num w:numId="11">
    <w:abstractNumId w:val="15"/>
  </w:num>
  <w:num w:numId="12">
    <w:abstractNumId w:val="9"/>
  </w:num>
  <w:num w:numId="13">
    <w:abstractNumId w:val="1"/>
  </w:num>
  <w:num w:numId="14">
    <w:abstractNumId w:val="22"/>
  </w:num>
  <w:num w:numId="15">
    <w:abstractNumId w:val="25"/>
  </w:num>
  <w:num w:numId="16">
    <w:abstractNumId w:val="21"/>
  </w:num>
  <w:num w:numId="17">
    <w:abstractNumId w:val="14"/>
  </w:num>
  <w:num w:numId="18">
    <w:abstractNumId w:val="11"/>
  </w:num>
  <w:num w:numId="19">
    <w:abstractNumId w:val="8"/>
  </w:num>
  <w:num w:numId="20">
    <w:abstractNumId w:val="10"/>
  </w:num>
  <w:num w:numId="21">
    <w:abstractNumId w:val="12"/>
  </w:num>
  <w:num w:numId="22">
    <w:abstractNumId w:val="19"/>
  </w:num>
  <w:num w:numId="23">
    <w:abstractNumId w:val="3"/>
  </w:num>
  <w:num w:numId="24">
    <w:abstractNumId w:val="5"/>
  </w:num>
  <w:num w:numId="25">
    <w:abstractNumId w:val="7"/>
  </w:num>
  <w:num w:numId="26">
    <w:abstractNumId w:val="26"/>
  </w:num>
  <w:num w:numId="27">
    <w:abstractNumId w:val="18"/>
  </w:num>
  <w:num w:numId="28">
    <w:abstractNumId w:val="17"/>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A0NrQ0MLU0NDczNjRQ0lEKTi0uzszPAykwqQUArrNvbiwAAAA="/>
  </w:docVars>
  <w:rsids>
    <w:rsidRoot w:val="008366D9"/>
    <w:rsid w:val="00002642"/>
    <w:rsid w:val="000125D1"/>
    <w:rsid w:val="0001487E"/>
    <w:rsid w:val="0001638A"/>
    <w:rsid w:val="00024F90"/>
    <w:rsid w:val="0002620A"/>
    <w:rsid w:val="00037F6E"/>
    <w:rsid w:val="00047CE7"/>
    <w:rsid w:val="000516BB"/>
    <w:rsid w:val="000529F1"/>
    <w:rsid w:val="00053705"/>
    <w:rsid w:val="0005379A"/>
    <w:rsid w:val="0006324A"/>
    <w:rsid w:val="00084FF8"/>
    <w:rsid w:val="0008671B"/>
    <w:rsid w:val="00087ED6"/>
    <w:rsid w:val="000B3301"/>
    <w:rsid w:val="000B3B89"/>
    <w:rsid w:val="000B451E"/>
    <w:rsid w:val="000F323E"/>
    <w:rsid w:val="001237B0"/>
    <w:rsid w:val="001401F6"/>
    <w:rsid w:val="00164FD1"/>
    <w:rsid w:val="00197414"/>
    <w:rsid w:val="001B3360"/>
    <w:rsid w:val="001B63AE"/>
    <w:rsid w:val="001D0736"/>
    <w:rsid w:val="001E2618"/>
    <w:rsid w:val="001F5C05"/>
    <w:rsid w:val="001F7BC5"/>
    <w:rsid w:val="0021311F"/>
    <w:rsid w:val="00220B9B"/>
    <w:rsid w:val="00263EF0"/>
    <w:rsid w:val="002651EE"/>
    <w:rsid w:val="002669F8"/>
    <w:rsid w:val="0028265E"/>
    <w:rsid w:val="002A4639"/>
    <w:rsid w:val="002B4439"/>
    <w:rsid w:val="002E700F"/>
    <w:rsid w:val="002F517F"/>
    <w:rsid w:val="002F65FB"/>
    <w:rsid w:val="002F73F9"/>
    <w:rsid w:val="00301CB3"/>
    <w:rsid w:val="00310C8A"/>
    <w:rsid w:val="003129F0"/>
    <w:rsid w:val="0032122F"/>
    <w:rsid w:val="00327A7B"/>
    <w:rsid w:val="0033160C"/>
    <w:rsid w:val="00332026"/>
    <w:rsid w:val="00333AAD"/>
    <w:rsid w:val="00333F79"/>
    <w:rsid w:val="0033767E"/>
    <w:rsid w:val="00346FEB"/>
    <w:rsid w:val="003A290D"/>
    <w:rsid w:val="003A64FF"/>
    <w:rsid w:val="003C2F6B"/>
    <w:rsid w:val="003D0860"/>
    <w:rsid w:val="003D7B43"/>
    <w:rsid w:val="003E3496"/>
    <w:rsid w:val="003F234D"/>
    <w:rsid w:val="00403149"/>
    <w:rsid w:val="0042398A"/>
    <w:rsid w:val="004519E3"/>
    <w:rsid w:val="00475E10"/>
    <w:rsid w:val="004A7CCE"/>
    <w:rsid w:val="004C0C3F"/>
    <w:rsid w:val="004C43D2"/>
    <w:rsid w:val="004C6B8A"/>
    <w:rsid w:val="004E4BD9"/>
    <w:rsid w:val="004E5762"/>
    <w:rsid w:val="00503CB7"/>
    <w:rsid w:val="00506E3F"/>
    <w:rsid w:val="00522DD6"/>
    <w:rsid w:val="00533DB7"/>
    <w:rsid w:val="00564530"/>
    <w:rsid w:val="005729DE"/>
    <w:rsid w:val="00593F53"/>
    <w:rsid w:val="005959D2"/>
    <w:rsid w:val="005978FD"/>
    <w:rsid w:val="005A20B8"/>
    <w:rsid w:val="005A586E"/>
    <w:rsid w:val="005B1DED"/>
    <w:rsid w:val="005B275C"/>
    <w:rsid w:val="005B6BBD"/>
    <w:rsid w:val="005E10EC"/>
    <w:rsid w:val="005F4B01"/>
    <w:rsid w:val="005F7996"/>
    <w:rsid w:val="006018DE"/>
    <w:rsid w:val="00601D66"/>
    <w:rsid w:val="00617F7D"/>
    <w:rsid w:val="00642B92"/>
    <w:rsid w:val="0064312D"/>
    <w:rsid w:val="00663D4E"/>
    <w:rsid w:val="006960F4"/>
    <w:rsid w:val="006A2477"/>
    <w:rsid w:val="006A3A69"/>
    <w:rsid w:val="006A501D"/>
    <w:rsid w:val="006B0220"/>
    <w:rsid w:val="006B6D4B"/>
    <w:rsid w:val="006E64BC"/>
    <w:rsid w:val="006F6337"/>
    <w:rsid w:val="0070623F"/>
    <w:rsid w:val="007574CB"/>
    <w:rsid w:val="007766B6"/>
    <w:rsid w:val="007831F1"/>
    <w:rsid w:val="007C106A"/>
    <w:rsid w:val="007C7161"/>
    <w:rsid w:val="007E10BC"/>
    <w:rsid w:val="007E3857"/>
    <w:rsid w:val="007F19C0"/>
    <w:rsid w:val="007F250D"/>
    <w:rsid w:val="007F2B75"/>
    <w:rsid w:val="008366D9"/>
    <w:rsid w:val="00841014"/>
    <w:rsid w:val="00846719"/>
    <w:rsid w:val="008546A8"/>
    <w:rsid w:val="00857787"/>
    <w:rsid w:val="00864509"/>
    <w:rsid w:val="00876CF4"/>
    <w:rsid w:val="00885BC3"/>
    <w:rsid w:val="008C3979"/>
    <w:rsid w:val="008C770D"/>
    <w:rsid w:val="008F2B87"/>
    <w:rsid w:val="00922B8C"/>
    <w:rsid w:val="00922FCD"/>
    <w:rsid w:val="009557D8"/>
    <w:rsid w:val="00965DF5"/>
    <w:rsid w:val="009802BB"/>
    <w:rsid w:val="009A3397"/>
    <w:rsid w:val="009D472B"/>
    <w:rsid w:val="009F4FE7"/>
    <w:rsid w:val="00A24A43"/>
    <w:rsid w:val="00A57E76"/>
    <w:rsid w:val="00A618B4"/>
    <w:rsid w:val="00A63A6C"/>
    <w:rsid w:val="00AB538E"/>
    <w:rsid w:val="00AE6FF4"/>
    <w:rsid w:val="00B060F1"/>
    <w:rsid w:val="00B069D9"/>
    <w:rsid w:val="00B0794A"/>
    <w:rsid w:val="00B07FC3"/>
    <w:rsid w:val="00B13832"/>
    <w:rsid w:val="00B225C1"/>
    <w:rsid w:val="00B31872"/>
    <w:rsid w:val="00B35588"/>
    <w:rsid w:val="00BE0D18"/>
    <w:rsid w:val="00C034E4"/>
    <w:rsid w:val="00C11A13"/>
    <w:rsid w:val="00C55AEB"/>
    <w:rsid w:val="00C6044C"/>
    <w:rsid w:val="00C652BE"/>
    <w:rsid w:val="00C8155E"/>
    <w:rsid w:val="00C835C9"/>
    <w:rsid w:val="00C97BBF"/>
    <w:rsid w:val="00CB43CD"/>
    <w:rsid w:val="00CD2A19"/>
    <w:rsid w:val="00CD7B1F"/>
    <w:rsid w:val="00CE4711"/>
    <w:rsid w:val="00D049B3"/>
    <w:rsid w:val="00D1081A"/>
    <w:rsid w:val="00D14D64"/>
    <w:rsid w:val="00D16701"/>
    <w:rsid w:val="00D42475"/>
    <w:rsid w:val="00D528B9"/>
    <w:rsid w:val="00D83AA3"/>
    <w:rsid w:val="00D91887"/>
    <w:rsid w:val="00DB006D"/>
    <w:rsid w:val="00DB1878"/>
    <w:rsid w:val="00DB5DAB"/>
    <w:rsid w:val="00DC49B0"/>
    <w:rsid w:val="00DD402D"/>
    <w:rsid w:val="00DD58CC"/>
    <w:rsid w:val="00DE03FC"/>
    <w:rsid w:val="00DE2F2B"/>
    <w:rsid w:val="00DE3223"/>
    <w:rsid w:val="00DE6CD4"/>
    <w:rsid w:val="00E203D4"/>
    <w:rsid w:val="00E33FB2"/>
    <w:rsid w:val="00E403F2"/>
    <w:rsid w:val="00E42E78"/>
    <w:rsid w:val="00E43389"/>
    <w:rsid w:val="00E462E5"/>
    <w:rsid w:val="00E6258B"/>
    <w:rsid w:val="00E64C52"/>
    <w:rsid w:val="00E77529"/>
    <w:rsid w:val="00E819C5"/>
    <w:rsid w:val="00E91500"/>
    <w:rsid w:val="00E94F13"/>
    <w:rsid w:val="00EA2581"/>
    <w:rsid w:val="00EA79BE"/>
    <w:rsid w:val="00EC6438"/>
    <w:rsid w:val="00EE76D2"/>
    <w:rsid w:val="00EF570D"/>
    <w:rsid w:val="00F13E0F"/>
    <w:rsid w:val="00F4640E"/>
    <w:rsid w:val="00F6461A"/>
    <w:rsid w:val="00F75750"/>
    <w:rsid w:val="00FC0730"/>
    <w:rsid w:val="00FD6126"/>
    <w:rsid w:val="00FF2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062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2BE"/>
  </w:style>
  <w:style w:type="paragraph" w:styleId="Heading1">
    <w:name w:val="heading 1"/>
    <w:basedOn w:val="Normal"/>
    <w:next w:val="Normal"/>
    <w:link w:val="Heading1Char"/>
    <w:uiPriority w:val="9"/>
    <w:qFormat/>
    <w:rsid w:val="0001638A"/>
    <w:pPr>
      <w:keepNext/>
      <w:keepLines/>
      <w:outlineLvl w:val="0"/>
    </w:pPr>
    <w:rPr>
      <w:rFonts w:asciiTheme="majorHAnsi" w:eastAsiaTheme="majorEastAsia" w:hAnsiTheme="majorHAnsi" w:cstheme="majorBidi"/>
      <w:b/>
      <w:color w:val="14756E" w:themeColor="accent1"/>
      <w:sz w:val="40"/>
      <w:szCs w:val="32"/>
    </w:rPr>
  </w:style>
  <w:style w:type="paragraph" w:styleId="Heading2">
    <w:name w:val="heading 2"/>
    <w:basedOn w:val="Normal"/>
    <w:next w:val="Normal"/>
    <w:link w:val="Heading2Char"/>
    <w:uiPriority w:val="9"/>
    <w:semiHidden/>
    <w:rsid w:val="00841014"/>
    <w:pPr>
      <w:outlineLvl w:val="1"/>
    </w:pPr>
    <w:rPr>
      <w:rFonts w:ascii="Tw Cen MT" w:hAnsi="Tw Cen MT"/>
      <w:b/>
      <w:bCs/>
      <w:color w:val="14756E" w:themeColor="accent1"/>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rsid w:val="004E5762"/>
    <w:pPr>
      <w:ind w:left="720"/>
      <w:contextualSpacing/>
    </w:pPr>
  </w:style>
  <w:style w:type="character" w:customStyle="1" w:styleId="Heading2Char">
    <w:name w:val="Heading 2 Char"/>
    <w:basedOn w:val="DefaultParagraphFont"/>
    <w:link w:val="Heading2"/>
    <w:uiPriority w:val="9"/>
    <w:semiHidden/>
    <w:rsid w:val="0064312D"/>
    <w:rPr>
      <w:rFonts w:ascii="Tw Cen MT" w:hAnsi="Tw Cen MT"/>
      <w:b/>
      <w:bCs/>
      <w:color w:val="14756E" w:themeColor="accent1"/>
      <w:sz w:val="40"/>
      <w:szCs w:val="40"/>
    </w:rPr>
  </w:style>
  <w:style w:type="paragraph" w:styleId="Header">
    <w:name w:val="header"/>
    <w:basedOn w:val="Normal"/>
    <w:link w:val="HeaderChar"/>
    <w:uiPriority w:val="99"/>
    <w:semiHidden/>
    <w:rsid w:val="00A63A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312D"/>
  </w:style>
  <w:style w:type="paragraph" w:styleId="Footer">
    <w:name w:val="footer"/>
    <w:basedOn w:val="Normal"/>
    <w:link w:val="FooterChar"/>
    <w:uiPriority w:val="99"/>
    <w:semiHidden/>
    <w:rsid w:val="00A63A6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312D"/>
  </w:style>
  <w:style w:type="paragraph" w:styleId="Title">
    <w:name w:val="Title"/>
    <w:basedOn w:val="Normal"/>
    <w:next w:val="Normal"/>
    <w:link w:val="TitleChar"/>
    <w:uiPriority w:val="10"/>
    <w:qFormat/>
    <w:rsid w:val="00D528B9"/>
    <w:pPr>
      <w:spacing w:line="192" w:lineRule="auto"/>
      <w:contextualSpacing/>
    </w:pPr>
    <w:rPr>
      <w:rFonts w:asciiTheme="majorHAnsi" w:eastAsiaTheme="majorEastAsia" w:hAnsiTheme="majorHAnsi" w:cstheme="majorBidi"/>
      <w:color w:val="FFFFFF" w:themeColor="background1"/>
      <w:kern w:val="28"/>
      <w:sz w:val="72"/>
      <w:szCs w:val="56"/>
    </w:rPr>
  </w:style>
  <w:style w:type="character" w:customStyle="1" w:styleId="TitleChar">
    <w:name w:val="Title Char"/>
    <w:basedOn w:val="DefaultParagraphFont"/>
    <w:link w:val="Title"/>
    <w:uiPriority w:val="10"/>
    <w:rsid w:val="00D528B9"/>
    <w:rPr>
      <w:rFonts w:asciiTheme="majorHAnsi" w:eastAsiaTheme="majorEastAsia" w:hAnsiTheme="majorHAnsi" w:cstheme="majorBidi"/>
      <w:color w:val="FFFFFF" w:themeColor="background1"/>
      <w:kern w:val="28"/>
      <w:sz w:val="72"/>
      <w:szCs w:val="56"/>
    </w:rPr>
  </w:style>
  <w:style w:type="character" w:styleId="PlaceholderText">
    <w:name w:val="Placeholder Text"/>
    <w:basedOn w:val="DefaultParagraphFont"/>
    <w:uiPriority w:val="99"/>
    <w:semiHidden/>
    <w:rsid w:val="00DE3223"/>
    <w:rPr>
      <w:color w:val="808080"/>
    </w:rPr>
  </w:style>
  <w:style w:type="paragraph" w:styleId="Subtitle">
    <w:name w:val="Subtitle"/>
    <w:basedOn w:val="Normal"/>
    <w:next w:val="Normal"/>
    <w:link w:val="SubtitleChar"/>
    <w:uiPriority w:val="11"/>
    <w:qFormat/>
    <w:rsid w:val="00D528B9"/>
    <w:pPr>
      <w:numPr>
        <w:ilvl w:val="1"/>
      </w:numPr>
      <w:spacing w:line="192" w:lineRule="auto"/>
    </w:pPr>
    <w:rPr>
      <w:rFonts w:asciiTheme="majorHAnsi" w:eastAsiaTheme="minorEastAsia" w:hAnsiTheme="majorHAnsi"/>
      <w:b/>
      <w:color w:val="FFFFFF" w:themeColor="background1"/>
      <w:sz w:val="160"/>
    </w:rPr>
  </w:style>
  <w:style w:type="character" w:customStyle="1" w:styleId="SubtitleChar">
    <w:name w:val="Subtitle Char"/>
    <w:basedOn w:val="DefaultParagraphFont"/>
    <w:link w:val="Subtitle"/>
    <w:uiPriority w:val="11"/>
    <w:rsid w:val="00D528B9"/>
    <w:rPr>
      <w:rFonts w:asciiTheme="majorHAnsi" w:eastAsiaTheme="minorEastAsia" w:hAnsiTheme="majorHAnsi"/>
      <w:b/>
      <w:color w:val="FFFFFF" w:themeColor="background1"/>
      <w:sz w:val="160"/>
    </w:rPr>
  </w:style>
  <w:style w:type="paragraph" w:customStyle="1" w:styleId="Introduction">
    <w:name w:val="Introduction"/>
    <w:basedOn w:val="Normal"/>
    <w:next w:val="Normal"/>
    <w:link w:val="IntroductionChar"/>
    <w:uiPriority w:val="12"/>
    <w:qFormat/>
    <w:rsid w:val="00D528B9"/>
    <w:pPr>
      <w:spacing w:before="240"/>
    </w:pPr>
    <w:rPr>
      <w:color w:val="auto"/>
      <w:sz w:val="32"/>
      <w:szCs w:val="32"/>
    </w:rPr>
  </w:style>
  <w:style w:type="paragraph" w:customStyle="1" w:styleId="Author">
    <w:name w:val="Author"/>
    <w:basedOn w:val="Normal"/>
    <w:next w:val="Normal"/>
    <w:link w:val="AuthorChar"/>
    <w:uiPriority w:val="12"/>
    <w:qFormat/>
    <w:rsid w:val="0001638A"/>
    <w:rPr>
      <w:color w:val="auto"/>
    </w:rPr>
  </w:style>
  <w:style w:type="character" w:customStyle="1" w:styleId="IntroductionChar">
    <w:name w:val="Introduction Char"/>
    <w:basedOn w:val="DefaultParagraphFont"/>
    <w:link w:val="Introduction"/>
    <w:uiPriority w:val="12"/>
    <w:rsid w:val="00D528B9"/>
    <w:rPr>
      <w:color w:val="auto"/>
      <w:sz w:val="32"/>
      <w:szCs w:val="32"/>
    </w:rPr>
  </w:style>
  <w:style w:type="character" w:customStyle="1" w:styleId="Heading1Char">
    <w:name w:val="Heading 1 Char"/>
    <w:basedOn w:val="DefaultParagraphFont"/>
    <w:link w:val="Heading1"/>
    <w:uiPriority w:val="9"/>
    <w:rsid w:val="0001638A"/>
    <w:rPr>
      <w:rFonts w:asciiTheme="majorHAnsi" w:eastAsiaTheme="majorEastAsia" w:hAnsiTheme="majorHAnsi" w:cstheme="majorBidi"/>
      <w:b/>
      <w:color w:val="14756E" w:themeColor="accent1"/>
      <w:sz w:val="40"/>
      <w:szCs w:val="32"/>
    </w:rPr>
  </w:style>
  <w:style w:type="character" w:customStyle="1" w:styleId="AuthorChar">
    <w:name w:val="Author Char"/>
    <w:basedOn w:val="DefaultParagraphFont"/>
    <w:link w:val="Author"/>
    <w:uiPriority w:val="12"/>
    <w:rsid w:val="0064312D"/>
    <w:rPr>
      <w:color w:val="auto"/>
    </w:rPr>
  </w:style>
  <w:style w:type="paragraph" w:styleId="Quote">
    <w:name w:val="Quote"/>
    <w:basedOn w:val="Quote8"/>
    <w:next w:val="Normal"/>
    <w:link w:val="QuoteChar"/>
    <w:uiPriority w:val="29"/>
    <w:qFormat/>
    <w:rsid w:val="009802BB"/>
    <w:rPr>
      <w:color w:val="FFFFFF" w:themeColor="background1"/>
      <w:szCs w:val="36"/>
    </w:rPr>
  </w:style>
  <w:style w:type="character" w:customStyle="1" w:styleId="QuoteChar">
    <w:name w:val="Quote Char"/>
    <w:basedOn w:val="DefaultParagraphFont"/>
    <w:link w:val="Quote"/>
    <w:uiPriority w:val="29"/>
    <w:rsid w:val="009802BB"/>
    <w:rPr>
      <w:i/>
      <w:color w:val="FFFFFF" w:themeColor="background1"/>
      <w:sz w:val="36"/>
      <w:szCs w:val="36"/>
    </w:rPr>
  </w:style>
  <w:style w:type="paragraph" w:customStyle="1" w:styleId="Quote2">
    <w:name w:val="Quote 2"/>
    <w:basedOn w:val="Normal"/>
    <w:next w:val="Normal"/>
    <w:link w:val="Quote2Char"/>
    <w:uiPriority w:val="29"/>
    <w:qFormat/>
    <w:rsid w:val="00333AAD"/>
    <w:pPr>
      <w:tabs>
        <w:tab w:val="left" w:pos="5812"/>
      </w:tabs>
      <w:spacing w:after="0"/>
      <w:ind w:left="709" w:right="766"/>
      <w:jc w:val="center"/>
    </w:pPr>
    <w:rPr>
      <w:i/>
      <w:iCs/>
      <w:color w:val="FFFFFF" w:themeColor="background1"/>
      <w:sz w:val="36"/>
      <w:szCs w:val="36"/>
    </w:rPr>
  </w:style>
  <w:style w:type="paragraph" w:customStyle="1" w:styleId="ChapterTitle">
    <w:name w:val="Chapter Title"/>
    <w:basedOn w:val="Normal"/>
    <w:next w:val="Normal"/>
    <w:link w:val="ChapterTitleChar"/>
    <w:uiPriority w:val="13"/>
    <w:qFormat/>
    <w:rsid w:val="00D528B9"/>
    <w:pPr>
      <w:spacing w:line="192" w:lineRule="auto"/>
    </w:pPr>
    <w:rPr>
      <w:rFonts w:asciiTheme="majorHAnsi" w:hAnsiTheme="majorHAnsi"/>
      <w:b/>
      <w:bCs/>
      <w:color w:val="FFFFFF" w:themeColor="background1"/>
      <w:spacing w:val="-40"/>
      <w:sz w:val="144"/>
      <w:szCs w:val="180"/>
    </w:rPr>
  </w:style>
  <w:style w:type="character" w:customStyle="1" w:styleId="Quote2Char">
    <w:name w:val="Quote 2 Char"/>
    <w:basedOn w:val="DefaultParagraphFont"/>
    <w:link w:val="Quote2"/>
    <w:uiPriority w:val="29"/>
    <w:rsid w:val="00333AAD"/>
    <w:rPr>
      <w:i/>
      <w:iCs/>
      <w:color w:val="FFFFFF" w:themeColor="background1"/>
      <w:sz w:val="36"/>
      <w:szCs w:val="36"/>
    </w:rPr>
  </w:style>
  <w:style w:type="paragraph" w:styleId="ListBullet">
    <w:name w:val="List Bullet"/>
    <w:basedOn w:val="ListParagraph"/>
    <w:uiPriority w:val="99"/>
    <w:qFormat/>
    <w:rsid w:val="006A2477"/>
    <w:pPr>
      <w:numPr>
        <w:numId w:val="3"/>
      </w:numPr>
      <w:ind w:left="426" w:hanging="426"/>
    </w:pPr>
  </w:style>
  <w:style w:type="character" w:customStyle="1" w:styleId="ChapterTitleChar">
    <w:name w:val="Chapter Title Char"/>
    <w:basedOn w:val="DefaultParagraphFont"/>
    <w:link w:val="ChapterTitle"/>
    <w:uiPriority w:val="13"/>
    <w:rsid w:val="00D528B9"/>
    <w:rPr>
      <w:rFonts w:asciiTheme="majorHAnsi" w:hAnsiTheme="majorHAnsi"/>
      <w:b/>
      <w:bCs/>
      <w:color w:val="FFFFFF" w:themeColor="background1"/>
      <w:spacing w:val="-40"/>
      <w:sz w:val="144"/>
      <w:szCs w:val="180"/>
    </w:rPr>
  </w:style>
  <w:style w:type="table" w:styleId="TableGrid">
    <w:name w:val="Table Grid"/>
    <w:basedOn w:val="TableNormal"/>
    <w:uiPriority w:val="39"/>
    <w:rsid w:val="009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Normal"/>
    <w:next w:val="Normal"/>
    <w:link w:val="Quote3Char"/>
    <w:uiPriority w:val="29"/>
    <w:qFormat/>
    <w:rsid w:val="009802BB"/>
    <w:rPr>
      <w:rFonts w:asciiTheme="majorHAnsi" w:hAnsiTheme="majorHAnsi"/>
      <w:b/>
      <w:bCs/>
      <w:noProof/>
      <w:sz w:val="36"/>
      <w:szCs w:val="36"/>
    </w:rPr>
  </w:style>
  <w:style w:type="character" w:styleId="Strong">
    <w:name w:val="Strong"/>
    <w:basedOn w:val="DefaultParagraphFont"/>
    <w:uiPriority w:val="22"/>
    <w:qFormat/>
    <w:rsid w:val="00BE0D18"/>
    <w:rPr>
      <w:b/>
      <w:bCs/>
    </w:rPr>
  </w:style>
  <w:style w:type="character" w:customStyle="1" w:styleId="Quote3Char">
    <w:name w:val="Quote 3 Char"/>
    <w:basedOn w:val="DefaultParagraphFont"/>
    <w:link w:val="Quote3"/>
    <w:uiPriority w:val="29"/>
    <w:rsid w:val="009802BB"/>
    <w:rPr>
      <w:rFonts w:asciiTheme="majorHAnsi" w:hAnsiTheme="majorHAnsi"/>
      <w:b/>
      <w:bCs/>
      <w:noProof/>
      <w:sz w:val="36"/>
      <w:szCs w:val="36"/>
    </w:rPr>
  </w:style>
  <w:style w:type="paragraph" w:customStyle="1" w:styleId="Quote4">
    <w:name w:val="Quote 4"/>
    <w:basedOn w:val="Normal"/>
    <w:next w:val="Normal"/>
    <w:link w:val="Quote4Char"/>
    <w:uiPriority w:val="29"/>
    <w:qFormat/>
    <w:rsid w:val="009802BB"/>
    <w:pPr>
      <w:spacing w:after="0"/>
      <w:ind w:left="709" w:right="709"/>
      <w:jc w:val="center"/>
    </w:pPr>
    <w:rPr>
      <w:rFonts w:asciiTheme="majorHAnsi" w:hAnsiTheme="majorHAnsi"/>
      <w:i/>
      <w:color w:val="auto"/>
      <w:sz w:val="52"/>
    </w:rPr>
  </w:style>
  <w:style w:type="paragraph" w:styleId="Caption">
    <w:name w:val="caption"/>
    <w:basedOn w:val="Normal"/>
    <w:next w:val="Normal"/>
    <w:uiPriority w:val="35"/>
    <w:qFormat/>
    <w:rsid w:val="002B4439"/>
    <w:pPr>
      <w:spacing w:before="600" w:after="200" w:line="240" w:lineRule="auto"/>
    </w:pPr>
    <w:rPr>
      <w:iCs/>
      <w:color w:val="FFFFFF" w:themeColor="background1"/>
      <w:sz w:val="14"/>
      <w:szCs w:val="18"/>
    </w:rPr>
  </w:style>
  <w:style w:type="character" w:customStyle="1" w:styleId="Quote4Char">
    <w:name w:val="Quote 4 Char"/>
    <w:basedOn w:val="DefaultParagraphFont"/>
    <w:link w:val="Quote4"/>
    <w:uiPriority w:val="29"/>
    <w:rsid w:val="009802BB"/>
    <w:rPr>
      <w:rFonts w:asciiTheme="majorHAnsi" w:hAnsiTheme="majorHAnsi"/>
      <w:i/>
      <w:color w:val="auto"/>
      <w:sz w:val="52"/>
    </w:rPr>
  </w:style>
  <w:style w:type="paragraph" w:customStyle="1" w:styleId="Quote5">
    <w:name w:val="Quote 5"/>
    <w:basedOn w:val="Normal"/>
    <w:next w:val="Normal"/>
    <w:link w:val="Quote5Char"/>
    <w:uiPriority w:val="29"/>
    <w:qFormat/>
    <w:rsid w:val="00333AAD"/>
    <w:rPr>
      <w:i/>
      <w:sz w:val="44"/>
      <w:szCs w:val="44"/>
    </w:rPr>
  </w:style>
  <w:style w:type="paragraph" w:customStyle="1" w:styleId="Caption2">
    <w:name w:val="Caption 2"/>
    <w:basedOn w:val="Normal"/>
    <w:next w:val="Normal"/>
    <w:link w:val="Caption2Char"/>
    <w:uiPriority w:val="99"/>
    <w:qFormat/>
    <w:rsid w:val="00E403F2"/>
    <w:rPr>
      <w:sz w:val="14"/>
    </w:rPr>
  </w:style>
  <w:style w:type="character" w:customStyle="1" w:styleId="Quote5Char">
    <w:name w:val="Quote 5 Char"/>
    <w:basedOn w:val="DefaultParagraphFont"/>
    <w:link w:val="Quote5"/>
    <w:uiPriority w:val="29"/>
    <w:rsid w:val="00333AAD"/>
    <w:rPr>
      <w:i/>
      <w:sz w:val="44"/>
      <w:szCs w:val="44"/>
    </w:rPr>
  </w:style>
  <w:style w:type="paragraph" w:customStyle="1" w:styleId="Quote6">
    <w:name w:val="Quote 6"/>
    <w:basedOn w:val="Normal"/>
    <w:next w:val="Normal"/>
    <w:link w:val="Quote6Char"/>
    <w:uiPriority w:val="29"/>
    <w:qFormat/>
    <w:rsid w:val="001401F6"/>
    <w:rPr>
      <w:color w:val="14756E" w:themeColor="accent1"/>
      <w:sz w:val="44"/>
      <w:szCs w:val="44"/>
    </w:rPr>
  </w:style>
  <w:style w:type="character" w:customStyle="1" w:styleId="Caption2Char">
    <w:name w:val="Caption 2 Char"/>
    <w:basedOn w:val="DefaultParagraphFont"/>
    <w:link w:val="Caption2"/>
    <w:uiPriority w:val="99"/>
    <w:rsid w:val="00E403F2"/>
    <w:rPr>
      <w:sz w:val="14"/>
    </w:rPr>
  </w:style>
  <w:style w:type="paragraph" w:customStyle="1" w:styleId="Quote7">
    <w:name w:val="Quote 7"/>
    <w:basedOn w:val="Normal"/>
    <w:next w:val="Normal"/>
    <w:link w:val="Quote7Char"/>
    <w:uiPriority w:val="29"/>
    <w:qFormat/>
    <w:rsid w:val="00475E10"/>
    <w:pPr>
      <w:tabs>
        <w:tab w:val="left" w:pos="5812"/>
      </w:tabs>
      <w:spacing w:after="0"/>
      <w:ind w:left="709" w:right="766"/>
      <w:jc w:val="center"/>
    </w:pPr>
    <w:rPr>
      <w:i/>
      <w:noProof/>
      <w:color w:val="FFFFFF" w:themeColor="background1"/>
      <w:sz w:val="32"/>
      <w:szCs w:val="28"/>
    </w:rPr>
  </w:style>
  <w:style w:type="character" w:customStyle="1" w:styleId="Quote6Char">
    <w:name w:val="Quote 6 Char"/>
    <w:basedOn w:val="DefaultParagraphFont"/>
    <w:link w:val="Quote6"/>
    <w:uiPriority w:val="29"/>
    <w:rsid w:val="0064312D"/>
    <w:rPr>
      <w:color w:val="14756E" w:themeColor="accent1"/>
      <w:sz w:val="44"/>
      <w:szCs w:val="44"/>
    </w:rPr>
  </w:style>
  <w:style w:type="character" w:styleId="IntenseReference">
    <w:name w:val="Intense Reference"/>
    <w:basedOn w:val="DefaultParagraphFont"/>
    <w:uiPriority w:val="32"/>
    <w:semiHidden/>
    <w:rsid w:val="0064312D"/>
    <w:rPr>
      <w:b/>
      <w:bCs/>
      <w:smallCaps/>
      <w:color w:val="14756E" w:themeColor="accent1"/>
      <w:spacing w:val="5"/>
    </w:rPr>
  </w:style>
  <w:style w:type="character" w:customStyle="1" w:styleId="Quote7Char">
    <w:name w:val="Quote 7 Char"/>
    <w:basedOn w:val="DefaultParagraphFont"/>
    <w:link w:val="Quote7"/>
    <w:uiPriority w:val="29"/>
    <w:rsid w:val="00475E10"/>
    <w:rPr>
      <w:i/>
      <w:noProof/>
      <w:color w:val="FFFFFF" w:themeColor="background1"/>
      <w:sz w:val="32"/>
      <w:szCs w:val="28"/>
    </w:rPr>
  </w:style>
  <w:style w:type="paragraph" w:customStyle="1" w:styleId="Quote8">
    <w:name w:val="Quote 8"/>
    <w:basedOn w:val="Quote4"/>
    <w:link w:val="Quote8Char"/>
    <w:qFormat/>
    <w:rsid w:val="00475E10"/>
    <w:pPr>
      <w:ind w:left="0" w:right="0"/>
    </w:pPr>
    <w:rPr>
      <w:rFonts w:asciiTheme="minorHAnsi" w:hAnsiTheme="minorHAnsi"/>
      <w:color w:val="3A3A3A" w:themeColor="accent6"/>
      <w:sz w:val="36"/>
    </w:rPr>
  </w:style>
  <w:style w:type="character" w:customStyle="1" w:styleId="Quote8Char">
    <w:name w:val="Quote 8 Char"/>
    <w:basedOn w:val="Quote4Char"/>
    <w:link w:val="Quote8"/>
    <w:rsid w:val="00475E10"/>
    <w:rPr>
      <w:rFonts w:asciiTheme="majorHAnsi" w:hAnsiTheme="majorHAnsi"/>
      <w:i/>
      <w:color w:val="3A3A3A" w:themeColor="accent6"/>
      <w:sz w:val="36"/>
    </w:rPr>
  </w:style>
  <w:style w:type="paragraph" w:styleId="NoSpacing">
    <w:name w:val="No Spacing"/>
    <w:link w:val="NoSpacingChar"/>
    <w:uiPriority w:val="1"/>
    <w:qFormat/>
    <w:rsid w:val="008366D9"/>
    <w:pPr>
      <w:spacing w:after="0" w:line="240" w:lineRule="auto"/>
    </w:pPr>
    <w:rPr>
      <w:rFonts w:eastAsiaTheme="minorEastAsia"/>
      <w:color w:val="auto"/>
    </w:rPr>
  </w:style>
  <w:style w:type="character" w:customStyle="1" w:styleId="NoSpacingChar">
    <w:name w:val="No Spacing Char"/>
    <w:basedOn w:val="DefaultParagraphFont"/>
    <w:link w:val="NoSpacing"/>
    <w:uiPriority w:val="1"/>
    <w:rsid w:val="008366D9"/>
    <w:rPr>
      <w:rFonts w:eastAsiaTheme="minorEastAsia"/>
      <w:color w:val="auto"/>
    </w:rPr>
  </w:style>
  <w:style w:type="paragraph" w:styleId="TOC1">
    <w:name w:val="toc 1"/>
    <w:basedOn w:val="Normal"/>
    <w:next w:val="Normal"/>
    <w:autoRedefine/>
    <w:uiPriority w:val="39"/>
    <w:unhideWhenUsed/>
    <w:rsid w:val="00EA258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xhere.com/en/photo/5068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sh\AppData\Roaming\Microsoft\Templates\Colorful%20student%20report.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A2A2A"/>
      </a:dk2>
      <a:lt2>
        <a:srgbClr val="ACACAC"/>
      </a:lt2>
      <a:accent1>
        <a:srgbClr val="14756E"/>
      </a:accent1>
      <a:accent2>
        <a:srgbClr val="17A6B1"/>
      </a:accent2>
      <a:accent3>
        <a:srgbClr val="CB5577"/>
      </a:accent3>
      <a:accent4>
        <a:srgbClr val="F84C24"/>
      </a:accent4>
      <a:accent5>
        <a:srgbClr val="6A3B68"/>
      </a:accent5>
      <a:accent6>
        <a:srgbClr val="3A3A3A"/>
      </a:accent6>
      <a:hlink>
        <a:srgbClr val="01B1AE"/>
      </a:hlink>
      <a:folHlink>
        <a:srgbClr val="01B1AE"/>
      </a:folHlink>
    </a:clrScheme>
    <a:fontScheme name="Custom 291">
      <a:majorFont>
        <a:latin typeface="Tw Cen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Hedging</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Version="6"/>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086043-D45D-406A-9F14-16186BC2F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FD2183-E5C6-41AB-B475-FEC325927D60}">
  <ds:schemaRefs>
    <ds:schemaRef ds:uri="http://schemas.openxmlformats.org/officeDocument/2006/bibliography"/>
  </ds:schemaRefs>
</ds:datastoreItem>
</file>

<file path=customXml/itemProps4.xml><?xml version="1.0" encoding="utf-8"?>
<ds:datastoreItem xmlns:ds="http://schemas.openxmlformats.org/officeDocument/2006/customXml" ds:itemID="{9635B084-AF06-459E-9FF3-A8531B9F619E}">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444753A9-7506-4DF0-8436-029231F184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Colorful student report</Template>
  <TotalTime>0</TotalTime>
  <Pages>8</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
  <cp:keywords/>
  <dc:description/>
  <cp:lastModifiedBy/>
  <cp:revision>1</cp:revision>
  <dcterms:created xsi:type="dcterms:W3CDTF">2021-10-27T06:18:00Z</dcterms:created>
  <dcterms:modified xsi:type="dcterms:W3CDTF">2021-11-02T20:50:00Z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