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205" w:rsidRDefault="00273205" w:rsidP="00273205">
      <w:pPr>
        <w:rPr>
          <w:b/>
          <w:sz w:val="36"/>
          <w:szCs w:val="36"/>
          <w:lang w:val="en-US"/>
        </w:rPr>
      </w:pPr>
      <w:bookmarkStart w:id="0" w:name="_GoBack"/>
      <w:bookmarkEnd w:id="0"/>
      <w:r>
        <w:rPr>
          <w:b/>
          <w:sz w:val="36"/>
          <w:szCs w:val="36"/>
          <w:lang w:val="en-US"/>
        </w:rPr>
        <w:t xml:space="preserve">BUSINESS FINANCE-ASSIGNMENT 2 </w:t>
      </w:r>
    </w:p>
    <w:p w:rsidR="00273205" w:rsidRPr="00273205" w:rsidRDefault="00273205" w:rsidP="00273205">
      <w:pPr>
        <w:shd w:val="clear" w:color="auto" w:fill="FFFFFF"/>
        <w:spacing w:after="100" w:afterAutospacing="1" w:line="240" w:lineRule="auto"/>
        <w:rPr>
          <w:rFonts w:eastAsia="Times New Roman" w:cstheme="minorHAnsi"/>
          <w:color w:val="000000" w:themeColor="text1"/>
          <w:spacing w:val="1"/>
          <w:sz w:val="28"/>
          <w:szCs w:val="28"/>
        </w:rPr>
      </w:pPr>
      <w:r w:rsidRPr="00273205">
        <w:rPr>
          <w:b/>
          <w:sz w:val="36"/>
          <w:szCs w:val="36"/>
          <w:lang w:val="en-US"/>
        </w:rPr>
        <w:t>1)</w:t>
      </w:r>
      <w:r>
        <w:rPr>
          <w:b/>
          <w:sz w:val="36"/>
          <w:szCs w:val="36"/>
          <w:lang w:val="en-US"/>
        </w:rPr>
        <w:t xml:space="preserve"> </w:t>
      </w:r>
      <w:r w:rsidRPr="00273205">
        <w:rPr>
          <w:rFonts w:eastAsia="Times New Roman" w:cstheme="minorHAnsi"/>
          <w:color w:val="000000" w:themeColor="text1"/>
          <w:spacing w:val="1"/>
          <w:sz w:val="28"/>
          <w:szCs w:val="28"/>
        </w:rPr>
        <w:t>When higher interest rates are offered, investors give up liquidity in exchange for higher rates. As an example, if interest rates are rising and bond prices are falling, an investor may sell their low paying bonds and buy higher-paying bonds or hold onto the cash and wait for an even better rate of return.</w:t>
      </w:r>
    </w:p>
    <w:p w:rsidR="00273205" w:rsidRDefault="00273205" w:rsidP="00273205">
      <w:pPr>
        <w:shd w:val="clear" w:color="auto" w:fill="FFFFFF"/>
        <w:spacing w:after="100" w:afterAutospacing="1" w:line="240" w:lineRule="auto"/>
        <w:rPr>
          <w:rFonts w:eastAsia="Times New Roman" w:cstheme="minorHAnsi"/>
          <w:color w:val="000000" w:themeColor="text1"/>
          <w:spacing w:val="1"/>
          <w:sz w:val="28"/>
          <w:szCs w:val="28"/>
        </w:rPr>
      </w:pPr>
      <w:r w:rsidRPr="00273205">
        <w:rPr>
          <w:rFonts w:cstheme="minorHAnsi"/>
          <w:sz w:val="28"/>
          <w:szCs w:val="28"/>
          <w:lang w:val="en-US"/>
        </w:rPr>
        <w:t>Example of liquidity is preference theory.</w:t>
      </w:r>
      <w:r w:rsidRPr="00273205">
        <w:rPr>
          <w:rFonts w:eastAsia="Times New Roman" w:cstheme="minorHAnsi"/>
          <w:color w:val="000000" w:themeColor="text1"/>
          <w:spacing w:val="1"/>
          <w:sz w:val="48"/>
          <w:szCs w:val="48"/>
        </w:rPr>
        <w:t xml:space="preserve"> </w:t>
      </w:r>
      <w:r w:rsidRPr="00273205">
        <w:rPr>
          <w:rFonts w:eastAsia="Times New Roman" w:cstheme="minorHAnsi"/>
          <w:color w:val="000000" w:themeColor="text1"/>
          <w:spacing w:val="1"/>
          <w:sz w:val="28"/>
          <w:szCs w:val="28"/>
        </w:rPr>
        <w:t>A three-year </w:t>
      </w:r>
      <w:hyperlink r:id="rId7" w:history="1">
        <w:r w:rsidRPr="00273205">
          <w:rPr>
            <w:rFonts w:eastAsia="Times New Roman" w:cstheme="minorHAnsi"/>
            <w:color w:val="000000" w:themeColor="text1"/>
            <w:spacing w:val="1"/>
            <w:sz w:val="28"/>
            <w:szCs w:val="28"/>
          </w:rPr>
          <w:t>Treasury note</w:t>
        </w:r>
      </w:hyperlink>
      <w:r w:rsidRPr="00273205">
        <w:rPr>
          <w:rFonts w:eastAsia="Times New Roman" w:cstheme="minorHAnsi"/>
          <w:color w:val="000000" w:themeColor="text1"/>
          <w:spacing w:val="1"/>
          <w:sz w:val="28"/>
          <w:szCs w:val="28"/>
        </w:rPr>
        <w:t> might pay a 2% interest rate, a </w:t>
      </w:r>
      <w:hyperlink r:id="rId8" w:history="1">
        <w:r w:rsidRPr="00273205">
          <w:rPr>
            <w:rFonts w:eastAsia="Times New Roman" w:cstheme="minorHAnsi"/>
            <w:color w:val="000000" w:themeColor="text1"/>
            <w:spacing w:val="1"/>
            <w:sz w:val="28"/>
            <w:szCs w:val="28"/>
          </w:rPr>
          <w:t>10-year treasury note</w:t>
        </w:r>
      </w:hyperlink>
      <w:r w:rsidRPr="00273205">
        <w:rPr>
          <w:rFonts w:eastAsia="Times New Roman" w:cstheme="minorHAnsi"/>
          <w:color w:val="000000" w:themeColor="text1"/>
          <w:spacing w:val="1"/>
          <w:sz w:val="28"/>
          <w:szCs w:val="28"/>
        </w:rPr>
        <w:t> might pay a 4% interest rate and a </w:t>
      </w:r>
      <w:hyperlink r:id="rId9" w:history="1">
        <w:r w:rsidRPr="00273205">
          <w:rPr>
            <w:rFonts w:eastAsia="Times New Roman" w:cstheme="minorHAnsi"/>
            <w:color w:val="000000" w:themeColor="text1"/>
            <w:spacing w:val="1"/>
            <w:sz w:val="28"/>
            <w:szCs w:val="28"/>
          </w:rPr>
          <w:t>30-year treasury</w:t>
        </w:r>
      </w:hyperlink>
      <w:r w:rsidRPr="00273205">
        <w:rPr>
          <w:rFonts w:eastAsia="Times New Roman" w:cstheme="minorHAnsi"/>
          <w:color w:val="000000" w:themeColor="text1"/>
          <w:spacing w:val="1"/>
          <w:sz w:val="28"/>
          <w:szCs w:val="28"/>
        </w:rPr>
        <w:t> bond might pay a 6% interest rate. For the investor to sacrifice liquidity, they must receive a higher rate of return in exchange for agreeing to have the cash tied up for a longer period of time.</w:t>
      </w:r>
    </w:p>
    <w:p w:rsidR="00273205" w:rsidRDefault="00273205" w:rsidP="00273205">
      <w:pPr>
        <w:shd w:val="clear" w:color="auto" w:fill="FFFFFF"/>
        <w:spacing w:after="100" w:afterAutospacing="1" w:line="240" w:lineRule="auto"/>
        <w:rPr>
          <w:rFonts w:eastAsia="Times New Roman" w:cstheme="minorHAnsi"/>
          <w:color w:val="000000" w:themeColor="text1"/>
          <w:spacing w:val="1"/>
          <w:sz w:val="28"/>
          <w:szCs w:val="28"/>
        </w:rPr>
      </w:pPr>
    </w:p>
    <w:p w:rsidR="00273205" w:rsidRPr="00451057" w:rsidRDefault="00273205" w:rsidP="00273205">
      <w:pPr>
        <w:shd w:val="clear" w:color="auto" w:fill="FFFFFF"/>
        <w:spacing w:after="100" w:afterAutospacing="1" w:line="240" w:lineRule="auto"/>
        <w:rPr>
          <w:rFonts w:ascii="Cordia New" w:eastAsia="Times New Roman" w:hAnsi="Cordia New" w:cs="Cordia New"/>
          <w:color w:val="000000" w:themeColor="text1"/>
          <w:spacing w:val="1"/>
          <w:sz w:val="48"/>
          <w:szCs w:val="48"/>
        </w:rPr>
      </w:pPr>
      <w:r w:rsidRPr="00273205">
        <w:rPr>
          <w:rFonts w:eastAsia="Times New Roman" w:cstheme="minorHAnsi"/>
          <w:b/>
          <w:color w:val="000000" w:themeColor="text1"/>
          <w:spacing w:val="1"/>
          <w:sz w:val="36"/>
          <w:szCs w:val="36"/>
        </w:rPr>
        <w:t>2)</w:t>
      </w:r>
    </w:p>
    <w:p w:rsidR="00273205" w:rsidRPr="00273205" w:rsidRDefault="00273205" w:rsidP="00273205">
      <w:pPr>
        <w:numPr>
          <w:ilvl w:val="0"/>
          <w:numId w:val="3"/>
        </w:numPr>
        <w:shd w:val="clear" w:color="auto" w:fill="FFFFFF"/>
        <w:spacing w:before="100" w:beforeAutospacing="1" w:after="100" w:afterAutospacing="1" w:line="240" w:lineRule="auto"/>
        <w:rPr>
          <w:rFonts w:eastAsia="Times New Roman" w:cstheme="minorHAnsi"/>
          <w:color w:val="000000" w:themeColor="text1"/>
          <w:spacing w:val="1"/>
          <w:sz w:val="28"/>
          <w:szCs w:val="28"/>
        </w:rPr>
      </w:pPr>
      <w:r w:rsidRPr="00273205">
        <w:rPr>
          <w:rFonts w:eastAsia="Times New Roman" w:cstheme="minorHAnsi"/>
          <w:color w:val="000000" w:themeColor="text1"/>
          <w:spacing w:val="1"/>
          <w:sz w:val="28"/>
          <w:szCs w:val="28"/>
        </w:rPr>
        <w:t xml:space="preserve">Companies pay dividends to distribute profits to shareholders, which also </w:t>
      </w:r>
      <w:proofErr w:type="gramStart"/>
      <w:r w:rsidRPr="00273205">
        <w:rPr>
          <w:rFonts w:eastAsia="Times New Roman" w:cstheme="minorHAnsi"/>
          <w:color w:val="000000" w:themeColor="text1"/>
          <w:spacing w:val="1"/>
          <w:sz w:val="28"/>
          <w:szCs w:val="28"/>
        </w:rPr>
        <w:t>signals</w:t>
      </w:r>
      <w:proofErr w:type="gramEnd"/>
      <w:r w:rsidRPr="00273205">
        <w:rPr>
          <w:rFonts w:eastAsia="Times New Roman" w:cstheme="minorHAnsi"/>
          <w:color w:val="000000" w:themeColor="text1"/>
          <w:spacing w:val="1"/>
          <w:sz w:val="28"/>
          <w:szCs w:val="28"/>
        </w:rPr>
        <w:t xml:space="preserve"> corporate health and earnings growth to investors.</w:t>
      </w:r>
    </w:p>
    <w:p w:rsidR="00273205" w:rsidRPr="00273205" w:rsidRDefault="00273205" w:rsidP="00273205">
      <w:pPr>
        <w:numPr>
          <w:ilvl w:val="0"/>
          <w:numId w:val="3"/>
        </w:numPr>
        <w:shd w:val="clear" w:color="auto" w:fill="FFFFFF"/>
        <w:spacing w:before="100" w:beforeAutospacing="1" w:after="100" w:afterAutospacing="1" w:line="240" w:lineRule="auto"/>
        <w:rPr>
          <w:rFonts w:eastAsia="Times New Roman" w:cstheme="minorHAnsi"/>
          <w:color w:val="000000" w:themeColor="text1"/>
          <w:spacing w:val="1"/>
          <w:sz w:val="28"/>
          <w:szCs w:val="28"/>
        </w:rPr>
      </w:pPr>
      <w:r w:rsidRPr="00273205">
        <w:rPr>
          <w:rFonts w:eastAsia="Times New Roman" w:cstheme="minorHAnsi"/>
          <w:color w:val="000000" w:themeColor="text1"/>
          <w:spacing w:val="1"/>
          <w:sz w:val="28"/>
          <w:szCs w:val="28"/>
        </w:rPr>
        <w:t xml:space="preserve">Because share prices represent future cash flows, future dividend streams are incorporated into the share price, and discounted dividend models can help </w:t>
      </w:r>
      <w:proofErr w:type="spellStart"/>
      <w:r w:rsidRPr="00273205">
        <w:rPr>
          <w:rFonts w:eastAsia="Times New Roman" w:cstheme="minorHAnsi"/>
          <w:color w:val="000000" w:themeColor="text1"/>
          <w:spacing w:val="1"/>
          <w:sz w:val="28"/>
          <w:szCs w:val="28"/>
        </w:rPr>
        <w:t>analyze</w:t>
      </w:r>
      <w:proofErr w:type="spellEnd"/>
      <w:r w:rsidRPr="00273205">
        <w:rPr>
          <w:rFonts w:eastAsia="Times New Roman" w:cstheme="minorHAnsi"/>
          <w:color w:val="000000" w:themeColor="text1"/>
          <w:spacing w:val="1"/>
          <w:sz w:val="28"/>
          <w:szCs w:val="28"/>
        </w:rPr>
        <w:t xml:space="preserve"> a stock's value.</w:t>
      </w:r>
    </w:p>
    <w:p w:rsidR="00273205" w:rsidRPr="00273205" w:rsidRDefault="00273205" w:rsidP="00273205">
      <w:pPr>
        <w:numPr>
          <w:ilvl w:val="0"/>
          <w:numId w:val="3"/>
        </w:numPr>
        <w:shd w:val="clear" w:color="auto" w:fill="FFFFFF"/>
        <w:spacing w:before="100" w:beforeAutospacing="1" w:after="100" w:afterAutospacing="1" w:line="240" w:lineRule="auto"/>
        <w:rPr>
          <w:rFonts w:eastAsia="Times New Roman" w:cstheme="minorHAnsi"/>
          <w:color w:val="000000" w:themeColor="text1"/>
          <w:spacing w:val="1"/>
          <w:sz w:val="28"/>
          <w:szCs w:val="28"/>
        </w:rPr>
      </w:pPr>
      <w:r w:rsidRPr="00273205">
        <w:rPr>
          <w:rFonts w:eastAsia="Times New Roman" w:cstheme="minorHAnsi"/>
          <w:color w:val="000000" w:themeColor="text1"/>
          <w:spacing w:val="1"/>
          <w:sz w:val="28"/>
          <w:szCs w:val="28"/>
        </w:rPr>
        <w:t>After a stock goes ex-dividend, the share price typically drops by the amount of the dividend paid to reflect the fact that new shareholders are not entitled to that payment.</w:t>
      </w:r>
    </w:p>
    <w:p w:rsidR="00273205" w:rsidRPr="00273205" w:rsidRDefault="00273205" w:rsidP="00273205">
      <w:pPr>
        <w:numPr>
          <w:ilvl w:val="0"/>
          <w:numId w:val="3"/>
        </w:numPr>
        <w:shd w:val="clear" w:color="auto" w:fill="FFFFFF"/>
        <w:spacing w:before="100" w:beforeAutospacing="1" w:after="0" w:line="240" w:lineRule="auto"/>
        <w:rPr>
          <w:rFonts w:eastAsia="Times New Roman" w:cstheme="minorHAnsi"/>
          <w:color w:val="000000" w:themeColor="text1"/>
          <w:spacing w:val="1"/>
          <w:sz w:val="28"/>
          <w:szCs w:val="28"/>
        </w:rPr>
      </w:pPr>
      <w:r w:rsidRPr="00273205">
        <w:rPr>
          <w:rFonts w:eastAsia="Times New Roman" w:cstheme="minorHAnsi"/>
          <w:color w:val="000000" w:themeColor="text1"/>
          <w:spacing w:val="1"/>
          <w:sz w:val="28"/>
          <w:szCs w:val="28"/>
        </w:rPr>
        <w:t>Dividends paid out as stock instead of cash can dilute earnings, which can also have a negative impact on share prices in the short term.</w:t>
      </w:r>
    </w:p>
    <w:p w:rsidR="00273205" w:rsidRPr="00273205" w:rsidRDefault="00273205" w:rsidP="00273205">
      <w:pPr>
        <w:shd w:val="clear" w:color="auto" w:fill="FFFFFF"/>
        <w:spacing w:after="225" w:line="240" w:lineRule="auto"/>
        <w:rPr>
          <w:rFonts w:eastAsia="Times New Roman" w:cstheme="minorHAnsi"/>
          <w:color w:val="000000" w:themeColor="text1"/>
          <w:sz w:val="28"/>
          <w:szCs w:val="28"/>
        </w:rPr>
      </w:pPr>
      <w:r w:rsidRPr="00273205">
        <w:rPr>
          <w:rFonts w:eastAsia="Times New Roman" w:cstheme="minorHAnsi"/>
          <w:color w:val="000000" w:themeColor="text1"/>
          <w:sz w:val="28"/>
          <w:szCs w:val="28"/>
        </w:rPr>
        <w:t>There are certain strategies that can be employed to mitigate the risk in a stock market. The strategies are as follows:</w:t>
      </w:r>
    </w:p>
    <w:p w:rsidR="00273205" w:rsidRPr="00273205" w:rsidRDefault="00273205" w:rsidP="00273205">
      <w:pPr>
        <w:numPr>
          <w:ilvl w:val="0"/>
          <w:numId w:val="4"/>
        </w:numPr>
        <w:shd w:val="clear" w:color="auto" w:fill="FFFFFF"/>
        <w:spacing w:before="100" w:beforeAutospacing="1" w:after="100" w:afterAutospacing="1" w:line="240" w:lineRule="auto"/>
        <w:rPr>
          <w:rFonts w:eastAsia="Times New Roman" w:cstheme="minorHAnsi"/>
          <w:color w:val="000000" w:themeColor="text1"/>
          <w:sz w:val="28"/>
          <w:szCs w:val="28"/>
        </w:rPr>
      </w:pPr>
      <w:r w:rsidRPr="00273205">
        <w:rPr>
          <w:rFonts w:eastAsia="Times New Roman" w:cstheme="minorHAnsi"/>
          <w:b/>
          <w:bCs/>
          <w:color w:val="000000" w:themeColor="text1"/>
          <w:sz w:val="28"/>
          <w:szCs w:val="28"/>
        </w:rPr>
        <w:t>Follow the trend of the market:</w:t>
      </w:r>
      <w:r w:rsidRPr="00273205">
        <w:rPr>
          <w:rFonts w:eastAsia="Times New Roman" w:cstheme="minorHAnsi"/>
          <w:color w:val="000000" w:themeColor="text1"/>
          <w:sz w:val="28"/>
          <w:szCs w:val="28"/>
        </w:rPr>
        <w:t> This is one of the proven methods to minimize risks in a stock market. The problem is that, it is difficult to spot trends in the market and trends change very fast. A market trend may last a single day, a month or a year and again short term trends operate within long term trends.</w:t>
      </w:r>
    </w:p>
    <w:p w:rsidR="00273205" w:rsidRPr="00273205" w:rsidRDefault="00273205" w:rsidP="00273205">
      <w:pPr>
        <w:numPr>
          <w:ilvl w:val="0"/>
          <w:numId w:val="4"/>
        </w:numPr>
        <w:shd w:val="clear" w:color="auto" w:fill="FFFFFF"/>
        <w:spacing w:before="100" w:beforeAutospacing="1" w:after="100" w:afterAutospacing="1" w:line="240" w:lineRule="auto"/>
        <w:rPr>
          <w:rFonts w:eastAsia="Times New Roman" w:cstheme="minorHAnsi"/>
          <w:color w:val="000000" w:themeColor="text1"/>
          <w:sz w:val="28"/>
          <w:szCs w:val="28"/>
        </w:rPr>
      </w:pPr>
      <w:r w:rsidRPr="00273205">
        <w:rPr>
          <w:rFonts w:eastAsia="Times New Roman" w:cstheme="minorHAnsi"/>
          <w:b/>
          <w:bCs/>
          <w:color w:val="000000" w:themeColor="text1"/>
          <w:sz w:val="28"/>
          <w:szCs w:val="28"/>
        </w:rPr>
        <w:t>Portfolio Diversification:</w:t>
      </w:r>
      <w:r w:rsidRPr="00273205">
        <w:rPr>
          <w:rFonts w:eastAsia="Times New Roman" w:cstheme="minorHAnsi"/>
          <w:color w:val="000000" w:themeColor="text1"/>
          <w:sz w:val="28"/>
          <w:szCs w:val="28"/>
        </w:rPr>
        <w:t> Another useful risk management strategy in the stock market is to diversify your risk by investing in a portfolio. In a portfolio you diversify your investment to several companies, sectors and asset classes. There is a probability that while the market value of a certain investment decreases that of the other may increase. Mutual Funds are yet another means to diversify the impact.</w:t>
      </w:r>
    </w:p>
    <w:p w:rsidR="00273205" w:rsidRDefault="00273205" w:rsidP="00273205">
      <w:pPr>
        <w:numPr>
          <w:ilvl w:val="0"/>
          <w:numId w:val="4"/>
        </w:numPr>
        <w:shd w:val="clear" w:color="auto" w:fill="FFFFFF"/>
        <w:spacing w:before="100" w:beforeAutospacing="1" w:after="100" w:afterAutospacing="1" w:line="240" w:lineRule="auto"/>
        <w:rPr>
          <w:rFonts w:eastAsia="Times New Roman" w:cstheme="minorHAnsi"/>
          <w:color w:val="000000" w:themeColor="text1"/>
          <w:sz w:val="28"/>
          <w:szCs w:val="28"/>
        </w:rPr>
      </w:pPr>
      <w:r w:rsidRPr="00273205">
        <w:rPr>
          <w:rFonts w:eastAsia="Times New Roman" w:cstheme="minorHAnsi"/>
          <w:b/>
          <w:bCs/>
          <w:color w:val="000000" w:themeColor="text1"/>
          <w:sz w:val="28"/>
          <w:szCs w:val="28"/>
        </w:rPr>
        <w:lastRenderedPageBreak/>
        <w:t>Stop Loss:</w:t>
      </w:r>
      <w:r w:rsidRPr="00273205">
        <w:rPr>
          <w:rFonts w:eastAsia="Times New Roman" w:cstheme="minorHAnsi"/>
          <w:color w:val="000000" w:themeColor="text1"/>
          <w:sz w:val="28"/>
          <w:szCs w:val="28"/>
        </w:rPr>
        <w:t xml:space="preserve"> Stop loss or trailing tool is yet another device to check that you don’t lose money should the stock go </w:t>
      </w:r>
      <w:proofErr w:type="spellStart"/>
      <w:r w:rsidRPr="00273205">
        <w:rPr>
          <w:rFonts w:eastAsia="Times New Roman" w:cstheme="minorHAnsi"/>
          <w:color w:val="000000" w:themeColor="text1"/>
          <w:sz w:val="28"/>
          <w:szCs w:val="28"/>
        </w:rPr>
        <w:t>far</w:t>
      </w:r>
      <w:proofErr w:type="spellEnd"/>
      <w:r w:rsidRPr="00273205">
        <w:rPr>
          <w:rFonts w:eastAsia="Times New Roman" w:cstheme="minorHAnsi"/>
          <w:color w:val="000000" w:themeColor="text1"/>
          <w:sz w:val="28"/>
          <w:szCs w:val="28"/>
        </w:rPr>
        <w:t xml:space="preserve"> a fall. In this strategy the investor has the option of making an exit if a certain stock falls below a certain specified limit. Self-discipline is yet another option employed by some investors to sell when the stock falls below a certain level or when there is a steep fall.</w:t>
      </w:r>
    </w:p>
    <w:p w:rsidR="00273205" w:rsidRPr="006C02F5" w:rsidRDefault="00273205" w:rsidP="00273205">
      <w:pPr>
        <w:pStyle w:val="NormalWeb"/>
        <w:shd w:val="clear" w:color="auto" w:fill="FFFFFF"/>
        <w:spacing w:before="0" w:beforeAutospacing="0" w:after="0" w:afterAutospacing="0" w:line="480" w:lineRule="atLeast"/>
        <w:textAlignment w:val="baseline"/>
        <w:rPr>
          <w:rFonts w:asciiTheme="minorHAnsi" w:hAnsiTheme="minorHAnsi" w:cstheme="minorHAnsi"/>
          <w:bCs/>
          <w:color w:val="000000" w:themeColor="text1"/>
          <w:sz w:val="28"/>
          <w:szCs w:val="28"/>
          <w:bdr w:val="none" w:sz="0" w:space="0" w:color="auto" w:frame="1"/>
        </w:rPr>
      </w:pPr>
      <w:r w:rsidRPr="006C02F5">
        <w:rPr>
          <w:rFonts w:cstheme="minorHAnsi"/>
          <w:b/>
          <w:color w:val="000000" w:themeColor="text1"/>
          <w:sz w:val="36"/>
          <w:szCs w:val="36"/>
        </w:rPr>
        <w:t>3</w:t>
      </w:r>
      <w:r w:rsidRPr="006C02F5">
        <w:rPr>
          <w:rFonts w:asciiTheme="minorHAnsi" w:hAnsiTheme="minorHAnsi" w:cstheme="minorHAnsi"/>
          <w:b/>
          <w:color w:val="000000" w:themeColor="text1"/>
          <w:sz w:val="36"/>
          <w:szCs w:val="36"/>
        </w:rPr>
        <w:t>)</w:t>
      </w:r>
      <w:r w:rsidRPr="006C02F5">
        <w:rPr>
          <w:rFonts w:asciiTheme="minorHAnsi" w:hAnsiTheme="minorHAnsi" w:cstheme="minorHAnsi"/>
          <w:bCs/>
          <w:color w:val="000000" w:themeColor="text1"/>
          <w:sz w:val="52"/>
          <w:szCs w:val="52"/>
          <w:bdr w:val="none" w:sz="0" w:space="0" w:color="auto" w:frame="1"/>
        </w:rPr>
        <w:t xml:space="preserve"> </w:t>
      </w:r>
      <w:r w:rsidRPr="006C02F5">
        <w:rPr>
          <w:rFonts w:asciiTheme="minorHAnsi" w:hAnsiTheme="minorHAnsi" w:cstheme="minorHAnsi"/>
          <w:bCs/>
          <w:color w:val="000000" w:themeColor="text1"/>
          <w:sz w:val="28"/>
          <w:szCs w:val="28"/>
          <w:bdr w:val="none" w:sz="0" w:space="0" w:color="auto" w:frame="1"/>
        </w:rPr>
        <w:t xml:space="preserve">The nine main factors affecting the dividend policy of a company. Some of the factors are: </w:t>
      </w:r>
    </w:p>
    <w:p w:rsidR="00273205" w:rsidRPr="006C02F5" w:rsidRDefault="00273205" w:rsidP="00273205">
      <w:pPr>
        <w:pStyle w:val="NormalWeb"/>
        <w:shd w:val="clear" w:color="auto" w:fill="FFFFFF"/>
        <w:spacing w:before="0" w:beforeAutospacing="0" w:after="0" w:afterAutospacing="0" w:line="480" w:lineRule="atLeast"/>
        <w:textAlignment w:val="baseline"/>
        <w:rPr>
          <w:rFonts w:asciiTheme="minorHAnsi" w:hAnsiTheme="minorHAnsi" w:cstheme="minorHAnsi"/>
          <w:bCs/>
          <w:color w:val="000000" w:themeColor="text1"/>
          <w:sz w:val="28"/>
          <w:szCs w:val="28"/>
          <w:bdr w:val="none" w:sz="0" w:space="0" w:color="auto" w:frame="1"/>
        </w:rPr>
      </w:pPr>
      <w:r w:rsidRPr="006C02F5">
        <w:rPr>
          <w:rFonts w:asciiTheme="minorHAnsi" w:hAnsiTheme="minorHAnsi" w:cstheme="minorHAnsi"/>
          <w:bCs/>
          <w:color w:val="000000" w:themeColor="text1"/>
          <w:sz w:val="28"/>
          <w:szCs w:val="28"/>
          <w:bdr w:val="none" w:sz="0" w:space="0" w:color="auto" w:frame="1"/>
        </w:rPr>
        <w:t>1. Maintenance of Reserves</w:t>
      </w:r>
    </w:p>
    <w:p w:rsidR="00273205" w:rsidRPr="006C02F5" w:rsidRDefault="00273205" w:rsidP="00273205">
      <w:pPr>
        <w:pStyle w:val="NormalWeb"/>
        <w:shd w:val="clear" w:color="auto" w:fill="FFFFFF"/>
        <w:spacing w:before="0" w:beforeAutospacing="0" w:after="0" w:afterAutospacing="0" w:line="480" w:lineRule="atLeast"/>
        <w:textAlignment w:val="baseline"/>
        <w:rPr>
          <w:rFonts w:asciiTheme="minorHAnsi" w:hAnsiTheme="minorHAnsi" w:cstheme="minorHAnsi"/>
          <w:bCs/>
          <w:color w:val="000000" w:themeColor="text1"/>
          <w:sz w:val="28"/>
          <w:szCs w:val="28"/>
          <w:bdr w:val="none" w:sz="0" w:space="0" w:color="auto" w:frame="1"/>
        </w:rPr>
      </w:pPr>
      <w:r w:rsidRPr="006C02F5">
        <w:rPr>
          <w:rFonts w:asciiTheme="minorHAnsi" w:hAnsiTheme="minorHAnsi" w:cstheme="minorHAnsi"/>
          <w:bCs/>
          <w:color w:val="000000" w:themeColor="text1"/>
          <w:sz w:val="28"/>
          <w:szCs w:val="28"/>
          <w:bdr w:val="none" w:sz="0" w:space="0" w:color="auto" w:frame="1"/>
        </w:rPr>
        <w:t>2. Existence of Earned Surplus</w:t>
      </w:r>
    </w:p>
    <w:p w:rsidR="00273205" w:rsidRPr="006C02F5" w:rsidRDefault="00273205" w:rsidP="00273205">
      <w:pPr>
        <w:pStyle w:val="NormalWeb"/>
        <w:shd w:val="clear" w:color="auto" w:fill="FFFFFF"/>
        <w:spacing w:before="0" w:beforeAutospacing="0" w:after="0" w:afterAutospacing="0" w:line="480" w:lineRule="atLeast"/>
        <w:textAlignment w:val="baseline"/>
        <w:rPr>
          <w:rFonts w:asciiTheme="minorHAnsi" w:hAnsiTheme="minorHAnsi" w:cstheme="minorHAnsi"/>
          <w:bCs/>
          <w:color w:val="000000" w:themeColor="text1"/>
          <w:sz w:val="28"/>
          <w:szCs w:val="28"/>
          <w:bdr w:val="none" w:sz="0" w:space="0" w:color="auto" w:frame="1"/>
        </w:rPr>
      </w:pPr>
      <w:r w:rsidRPr="006C02F5">
        <w:rPr>
          <w:rFonts w:asciiTheme="minorHAnsi" w:hAnsiTheme="minorHAnsi" w:cstheme="minorHAnsi"/>
          <w:bCs/>
          <w:color w:val="000000" w:themeColor="text1"/>
          <w:sz w:val="28"/>
          <w:szCs w:val="28"/>
          <w:bdr w:val="none" w:sz="0" w:space="0" w:color="auto" w:frame="1"/>
        </w:rPr>
        <w:t xml:space="preserve">3. Cash Needs of a Company </w:t>
      </w:r>
    </w:p>
    <w:p w:rsidR="00273205" w:rsidRPr="006C02F5" w:rsidRDefault="00273205" w:rsidP="00273205">
      <w:pPr>
        <w:pStyle w:val="NormalWeb"/>
        <w:shd w:val="clear" w:color="auto" w:fill="FFFFFF"/>
        <w:spacing w:before="0" w:beforeAutospacing="0" w:after="0" w:afterAutospacing="0" w:line="480" w:lineRule="atLeast"/>
        <w:textAlignment w:val="baseline"/>
        <w:rPr>
          <w:rFonts w:asciiTheme="minorHAnsi" w:hAnsiTheme="minorHAnsi" w:cstheme="minorHAnsi"/>
          <w:bCs/>
          <w:color w:val="000000" w:themeColor="text1"/>
          <w:sz w:val="28"/>
          <w:szCs w:val="28"/>
          <w:bdr w:val="none" w:sz="0" w:space="0" w:color="auto" w:frame="1"/>
        </w:rPr>
      </w:pPr>
      <w:r w:rsidRPr="006C02F5">
        <w:rPr>
          <w:rFonts w:asciiTheme="minorHAnsi" w:hAnsiTheme="minorHAnsi" w:cstheme="minorHAnsi"/>
          <w:bCs/>
          <w:color w:val="000000" w:themeColor="text1"/>
          <w:sz w:val="28"/>
          <w:szCs w:val="28"/>
          <w:bdr w:val="none" w:sz="0" w:space="0" w:color="auto" w:frame="1"/>
        </w:rPr>
        <w:t xml:space="preserve">4. Need for Growth and Expansion </w:t>
      </w:r>
    </w:p>
    <w:p w:rsidR="00273205" w:rsidRPr="006C02F5" w:rsidRDefault="00273205" w:rsidP="00273205">
      <w:pPr>
        <w:pStyle w:val="NormalWeb"/>
        <w:shd w:val="clear" w:color="auto" w:fill="FFFFFF"/>
        <w:spacing w:before="0" w:beforeAutospacing="0" w:after="0" w:afterAutospacing="0" w:line="480" w:lineRule="atLeast"/>
        <w:textAlignment w:val="baseline"/>
        <w:rPr>
          <w:rFonts w:asciiTheme="minorHAnsi" w:hAnsiTheme="minorHAnsi" w:cstheme="minorHAnsi"/>
          <w:bCs/>
          <w:color w:val="000000" w:themeColor="text1"/>
          <w:sz w:val="28"/>
          <w:szCs w:val="28"/>
          <w:bdr w:val="none" w:sz="0" w:space="0" w:color="auto" w:frame="1"/>
        </w:rPr>
      </w:pPr>
      <w:r w:rsidRPr="006C02F5">
        <w:rPr>
          <w:rFonts w:asciiTheme="minorHAnsi" w:hAnsiTheme="minorHAnsi" w:cstheme="minorHAnsi"/>
          <w:bCs/>
          <w:color w:val="000000" w:themeColor="text1"/>
          <w:sz w:val="28"/>
          <w:szCs w:val="28"/>
          <w:bdr w:val="none" w:sz="0" w:space="0" w:color="auto" w:frame="1"/>
        </w:rPr>
        <w:t xml:space="preserve">5. Steady and Stable Dividend Policy </w:t>
      </w:r>
    </w:p>
    <w:p w:rsidR="00273205" w:rsidRPr="006C02F5" w:rsidRDefault="00273205" w:rsidP="00273205">
      <w:pPr>
        <w:pStyle w:val="NormalWeb"/>
        <w:shd w:val="clear" w:color="auto" w:fill="FFFFFF"/>
        <w:spacing w:before="0" w:beforeAutospacing="0" w:after="0" w:afterAutospacing="0" w:line="480" w:lineRule="atLeast"/>
        <w:textAlignment w:val="baseline"/>
        <w:rPr>
          <w:rFonts w:asciiTheme="minorHAnsi" w:hAnsiTheme="minorHAnsi" w:cstheme="minorHAnsi"/>
          <w:bCs/>
          <w:color w:val="000000" w:themeColor="text1"/>
          <w:sz w:val="28"/>
          <w:szCs w:val="28"/>
          <w:bdr w:val="none" w:sz="0" w:space="0" w:color="auto" w:frame="1"/>
        </w:rPr>
      </w:pPr>
      <w:r w:rsidRPr="006C02F5">
        <w:rPr>
          <w:rFonts w:asciiTheme="minorHAnsi" w:hAnsiTheme="minorHAnsi" w:cstheme="minorHAnsi"/>
          <w:bCs/>
          <w:color w:val="000000" w:themeColor="text1"/>
          <w:sz w:val="28"/>
          <w:szCs w:val="28"/>
          <w:bdr w:val="none" w:sz="0" w:space="0" w:color="auto" w:frame="1"/>
        </w:rPr>
        <w:t>6.</w:t>
      </w:r>
      <w:r w:rsidR="006C02F5">
        <w:rPr>
          <w:rFonts w:asciiTheme="minorHAnsi" w:hAnsiTheme="minorHAnsi" w:cstheme="minorHAnsi"/>
          <w:bCs/>
          <w:color w:val="000000" w:themeColor="text1"/>
          <w:sz w:val="28"/>
          <w:szCs w:val="28"/>
          <w:bdr w:val="none" w:sz="0" w:space="0" w:color="auto" w:frame="1"/>
        </w:rPr>
        <w:t xml:space="preserve"> </w:t>
      </w:r>
      <w:r w:rsidRPr="006C02F5">
        <w:rPr>
          <w:rFonts w:asciiTheme="minorHAnsi" w:hAnsiTheme="minorHAnsi" w:cstheme="minorHAnsi"/>
          <w:bCs/>
          <w:color w:val="000000" w:themeColor="text1"/>
          <w:sz w:val="28"/>
          <w:szCs w:val="28"/>
          <w:bdr w:val="none" w:sz="0" w:space="0" w:color="auto" w:frame="1"/>
        </w:rPr>
        <w:t>Government Taxation policy</w:t>
      </w:r>
    </w:p>
    <w:p w:rsidR="00273205" w:rsidRPr="006C02F5" w:rsidRDefault="00273205" w:rsidP="00273205">
      <w:pPr>
        <w:pStyle w:val="NormalWeb"/>
        <w:shd w:val="clear" w:color="auto" w:fill="FFFFFF"/>
        <w:spacing w:before="0" w:beforeAutospacing="0" w:after="0" w:afterAutospacing="0" w:line="480" w:lineRule="atLeast"/>
        <w:textAlignment w:val="baseline"/>
        <w:rPr>
          <w:rFonts w:asciiTheme="minorHAnsi" w:hAnsiTheme="minorHAnsi" w:cstheme="minorHAnsi"/>
          <w:color w:val="000000" w:themeColor="text1"/>
          <w:sz w:val="28"/>
          <w:szCs w:val="28"/>
        </w:rPr>
      </w:pPr>
      <w:r w:rsidRPr="006C02F5">
        <w:rPr>
          <w:rFonts w:asciiTheme="minorHAnsi" w:hAnsiTheme="minorHAnsi" w:cstheme="minorHAnsi"/>
          <w:color w:val="000000" w:themeColor="text1"/>
          <w:sz w:val="28"/>
          <w:szCs w:val="28"/>
        </w:rPr>
        <w:t>7.</w:t>
      </w:r>
      <w:r w:rsidR="006C02F5">
        <w:rPr>
          <w:rFonts w:asciiTheme="minorHAnsi" w:hAnsiTheme="minorHAnsi" w:cstheme="minorHAnsi"/>
          <w:color w:val="000000" w:themeColor="text1"/>
          <w:sz w:val="28"/>
          <w:szCs w:val="28"/>
        </w:rPr>
        <w:t xml:space="preserve"> </w:t>
      </w:r>
      <w:r w:rsidRPr="006C02F5">
        <w:rPr>
          <w:rFonts w:asciiTheme="minorHAnsi" w:hAnsiTheme="minorHAnsi" w:cstheme="minorHAnsi"/>
          <w:color w:val="000000" w:themeColor="text1"/>
          <w:sz w:val="28"/>
          <w:szCs w:val="28"/>
        </w:rPr>
        <w:t>Legal Restrictions</w:t>
      </w:r>
    </w:p>
    <w:p w:rsidR="006C02F5" w:rsidRPr="006C02F5" w:rsidRDefault="00273205" w:rsidP="00273205">
      <w:pPr>
        <w:pStyle w:val="NormalWeb"/>
        <w:shd w:val="clear" w:color="auto" w:fill="FFFFFF"/>
        <w:spacing w:before="0" w:beforeAutospacing="0" w:after="0" w:afterAutospacing="0" w:line="480" w:lineRule="atLeast"/>
        <w:textAlignment w:val="baseline"/>
        <w:rPr>
          <w:rFonts w:asciiTheme="minorHAnsi" w:hAnsiTheme="minorHAnsi" w:cstheme="minorHAnsi"/>
          <w:color w:val="000000" w:themeColor="text1"/>
          <w:sz w:val="28"/>
          <w:szCs w:val="28"/>
        </w:rPr>
      </w:pPr>
      <w:r w:rsidRPr="006C02F5">
        <w:rPr>
          <w:rFonts w:asciiTheme="minorHAnsi" w:hAnsiTheme="minorHAnsi" w:cstheme="minorHAnsi"/>
          <w:color w:val="000000" w:themeColor="text1"/>
          <w:sz w:val="28"/>
          <w:szCs w:val="28"/>
        </w:rPr>
        <w:t>8.</w:t>
      </w:r>
      <w:r w:rsidR="006C02F5">
        <w:rPr>
          <w:rFonts w:asciiTheme="minorHAnsi" w:hAnsiTheme="minorHAnsi" w:cstheme="minorHAnsi"/>
          <w:color w:val="000000" w:themeColor="text1"/>
          <w:sz w:val="28"/>
          <w:szCs w:val="28"/>
        </w:rPr>
        <w:t xml:space="preserve"> </w:t>
      </w:r>
      <w:r w:rsidR="006C02F5" w:rsidRPr="006C02F5">
        <w:rPr>
          <w:rFonts w:asciiTheme="minorHAnsi" w:hAnsiTheme="minorHAnsi" w:cstheme="minorHAnsi"/>
          <w:color w:val="000000" w:themeColor="text1"/>
          <w:sz w:val="28"/>
          <w:szCs w:val="28"/>
        </w:rPr>
        <w:t>Dividend Restrictions by Creditors</w:t>
      </w:r>
    </w:p>
    <w:p w:rsidR="006C02F5" w:rsidRDefault="006C02F5" w:rsidP="00273205">
      <w:pPr>
        <w:pStyle w:val="NormalWeb"/>
        <w:shd w:val="clear" w:color="auto" w:fill="FFFFFF"/>
        <w:spacing w:before="0" w:beforeAutospacing="0" w:after="0" w:afterAutospacing="0" w:line="480" w:lineRule="atLeast"/>
        <w:textAlignment w:val="baseline"/>
        <w:rPr>
          <w:rFonts w:asciiTheme="minorHAnsi" w:hAnsiTheme="minorHAnsi" w:cstheme="minorHAnsi"/>
          <w:color w:val="000000" w:themeColor="text1"/>
          <w:sz w:val="28"/>
          <w:szCs w:val="28"/>
        </w:rPr>
      </w:pPr>
      <w:r w:rsidRPr="006C02F5">
        <w:rPr>
          <w:rFonts w:asciiTheme="minorHAnsi" w:hAnsiTheme="minorHAnsi" w:cstheme="minorHAnsi"/>
          <w:color w:val="000000" w:themeColor="text1"/>
          <w:sz w:val="28"/>
          <w:szCs w:val="28"/>
        </w:rPr>
        <w:t>9.</w:t>
      </w:r>
      <w:r>
        <w:rPr>
          <w:rFonts w:asciiTheme="minorHAnsi" w:hAnsiTheme="minorHAnsi" w:cstheme="minorHAnsi"/>
          <w:color w:val="000000" w:themeColor="text1"/>
          <w:sz w:val="28"/>
          <w:szCs w:val="28"/>
        </w:rPr>
        <w:t xml:space="preserve"> </w:t>
      </w:r>
      <w:r w:rsidRPr="006C02F5">
        <w:rPr>
          <w:rFonts w:asciiTheme="minorHAnsi" w:hAnsiTheme="minorHAnsi" w:cstheme="minorHAnsi"/>
          <w:color w:val="000000" w:themeColor="text1"/>
          <w:sz w:val="28"/>
          <w:szCs w:val="28"/>
        </w:rPr>
        <w:t>Fixed Asset Replacement Provision</w:t>
      </w:r>
    </w:p>
    <w:p w:rsidR="006C02F5" w:rsidRDefault="006C02F5" w:rsidP="00273205">
      <w:pPr>
        <w:pStyle w:val="NormalWeb"/>
        <w:shd w:val="clear" w:color="auto" w:fill="FFFFFF"/>
        <w:spacing w:before="0" w:beforeAutospacing="0" w:after="0" w:afterAutospacing="0" w:line="480" w:lineRule="atLeast"/>
        <w:textAlignment w:val="baseline"/>
        <w:rPr>
          <w:rFonts w:asciiTheme="minorHAnsi" w:hAnsiTheme="minorHAnsi" w:cstheme="minorHAnsi"/>
          <w:color w:val="000000" w:themeColor="text1"/>
          <w:sz w:val="28"/>
          <w:szCs w:val="28"/>
        </w:rPr>
      </w:pP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cstheme="minorHAnsi"/>
          <w:b/>
          <w:color w:val="000000" w:themeColor="text1"/>
          <w:sz w:val="36"/>
          <w:szCs w:val="36"/>
        </w:rPr>
        <w:t>4)</w:t>
      </w:r>
      <w:r>
        <w:rPr>
          <w:rFonts w:cstheme="minorHAnsi"/>
          <w:color w:val="000000" w:themeColor="text1"/>
          <w:sz w:val="28"/>
          <w:szCs w:val="28"/>
        </w:rPr>
        <w:t xml:space="preserve"> </w:t>
      </w:r>
      <w:r w:rsidRPr="006C02F5">
        <w:rPr>
          <w:rFonts w:eastAsia="Times New Roman" w:cstheme="minorHAnsi"/>
          <w:color w:val="000000" w:themeColor="text1"/>
          <w:spacing w:val="1"/>
          <w:sz w:val="28"/>
          <w:szCs w:val="28"/>
        </w:rPr>
        <w:t>Sole Proprietor</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Business is owned by 1 person</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Flexibility to further invest or withdraw money</w:t>
      </w:r>
      <w:r>
        <w:rPr>
          <w:rFonts w:eastAsia="Times New Roman" w:cstheme="minorHAnsi"/>
          <w:color w:val="000000" w:themeColor="text1"/>
          <w:spacing w:val="1"/>
          <w:sz w:val="28"/>
          <w:szCs w:val="28"/>
        </w:rPr>
        <w:t xml:space="preserve"> </w:t>
      </w:r>
      <w:r w:rsidRPr="006C02F5">
        <w:rPr>
          <w:rFonts w:eastAsia="Times New Roman" w:cstheme="minorHAnsi"/>
          <w:color w:val="000000" w:themeColor="text1"/>
          <w:spacing w:val="1"/>
          <w:sz w:val="28"/>
          <w:szCs w:val="28"/>
        </w:rPr>
        <w:t>from business</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Unlimited Liability</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No legal documentation required to register as</w:t>
      </w:r>
      <w:r>
        <w:rPr>
          <w:rFonts w:eastAsia="Times New Roman" w:cstheme="minorHAnsi"/>
          <w:color w:val="000000" w:themeColor="text1"/>
          <w:spacing w:val="1"/>
          <w:sz w:val="28"/>
          <w:szCs w:val="28"/>
        </w:rPr>
        <w:t xml:space="preserve"> </w:t>
      </w:r>
      <w:r w:rsidRPr="006C02F5">
        <w:rPr>
          <w:rFonts w:eastAsia="Times New Roman" w:cstheme="minorHAnsi"/>
          <w:color w:val="000000" w:themeColor="text1"/>
          <w:spacing w:val="1"/>
          <w:sz w:val="28"/>
          <w:szCs w:val="28"/>
        </w:rPr>
        <w:t>a Sole Trader but need to file timely tax filings</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eastAsia="Times New Roman" w:cstheme="minorHAnsi"/>
          <w:color w:val="000000" w:themeColor="text1"/>
          <w:spacing w:val="1"/>
          <w:sz w:val="28"/>
          <w:szCs w:val="28"/>
        </w:rPr>
        <w:t>Partnership</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Business is owned by 2 or more persons</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lastRenderedPageBreak/>
        <w:t>❖</w:t>
      </w:r>
      <w:r w:rsidRPr="006C02F5">
        <w:rPr>
          <w:rFonts w:eastAsia="Times New Roman" w:cstheme="minorHAnsi"/>
          <w:color w:val="000000" w:themeColor="text1"/>
          <w:spacing w:val="1"/>
          <w:sz w:val="28"/>
          <w:szCs w:val="28"/>
        </w:rPr>
        <w:t xml:space="preserve"> Active, Sleeping and Investing Partners</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Unlimited Liability</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Partnership Deed between partners to define</w:t>
      </w:r>
      <w:r>
        <w:rPr>
          <w:rFonts w:eastAsia="Times New Roman" w:cstheme="minorHAnsi"/>
          <w:color w:val="000000" w:themeColor="text1"/>
          <w:spacing w:val="1"/>
          <w:sz w:val="28"/>
          <w:szCs w:val="28"/>
        </w:rPr>
        <w:t xml:space="preserve"> </w:t>
      </w:r>
      <w:r w:rsidRPr="006C02F5">
        <w:rPr>
          <w:rFonts w:eastAsia="Times New Roman" w:cstheme="minorHAnsi"/>
          <w:color w:val="000000" w:themeColor="text1"/>
          <w:spacing w:val="1"/>
          <w:sz w:val="28"/>
          <w:szCs w:val="28"/>
        </w:rPr>
        <w:t>the overall business arrangement- rights and</w:t>
      </w:r>
      <w:r>
        <w:rPr>
          <w:rFonts w:eastAsia="Times New Roman" w:cstheme="minorHAnsi"/>
          <w:color w:val="000000" w:themeColor="text1"/>
          <w:spacing w:val="1"/>
          <w:sz w:val="28"/>
          <w:szCs w:val="28"/>
        </w:rPr>
        <w:t xml:space="preserve"> </w:t>
      </w:r>
      <w:r w:rsidRPr="006C02F5">
        <w:rPr>
          <w:rFonts w:eastAsia="Times New Roman" w:cstheme="minorHAnsi"/>
          <w:color w:val="000000" w:themeColor="text1"/>
          <w:spacing w:val="1"/>
          <w:sz w:val="28"/>
          <w:szCs w:val="28"/>
        </w:rPr>
        <w:t>duties of partners, term, PSR</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In UK, Taxed in the hands of individual partners</w:t>
      </w:r>
      <w:r>
        <w:rPr>
          <w:rFonts w:eastAsia="Times New Roman" w:cstheme="minorHAnsi"/>
          <w:color w:val="000000" w:themeColor="text1"/>
          <w:spacing w:val="1"/>
          <w:sz w:val="28"/>
          <w:szCs w:val="28"/>
        </w:rPr>
        <w:t xml:space="preserve"> </w:t>
      </w:r>
      <w:r w:rsidRPr="006C02F5">
        <w:rPr>
          <w:rFonts w:eastAsia="Times New Roman" w:cstheme="minorHAnsi"/>
          <w:color w:val="000000" w:themeColor="text1"/>
          <w:spacing w:val="1"/>
          <w:sz w:val="28"/>
          <w:szCs w:val="28"/>
        </w:rPr>
        <w:t>vis-à-vis Firm taxed in India</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eastAsia="Times New Roman" w:cstheme="minorHAnsi"/>
          <w:color w:val="000000" w:themeColor="text1"/>
          <w:spacing w:val="1"/>
          <w:sz w:val="28"/>
          <w:szCs w:val="28"/>
        </w:rPr>
        <w:t>Limited Companies</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Separate Legal Identity</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Separation of Ownership &amp; Management</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Shares need to be purchased to become owner</w:t>
      </w:r>
      <w:r>
        <w:rPr>
          <w:rFonts w:eastAsia="Times New Roman" w:cstheme="minorHAnsi"/>
          <w:color w:val="000000" w:themeColor="text1"/>
          <w:spacing w:val="1"/>
          <w:sz w:val="28"/>
          <w:szCs w:val="28"/>
        </w:rPr>
        <w:t xml:space="preserve"> </w:t>
      </w:r>
      <w:r w:rsidRPr="006C02F5">
        <w:rPr>
          <w:rFonts w:eastAsia="Times New Roman" w:cstheme="minorHAnsi"/>
          <w:color w:val="000000" w:themeColor="text1"/>
          <w:spacing w:val="1"/>
          <w:sz w:val="28"/>
          <w:szCs w:val="28"/>
        </w:rPr>
        <w:t>and dividends are paid as return</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Limited Liability to the Investment Amount</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Legal – MOA (Intention of Starting the </w:t>
      </w:r>
      <w:proofErr w:type="spellStart"/>
      <w:r w:rsidRPr="006C02F5">
        <w:rPr>
          <w:rFonts w:eastAsia="Times New Roman" w:cstheme="minorHAnsi"/>
          <w:color w:val="000000" w:themeColor="text1"/>
          <w:spacing w:val="1"/>
          <w:sz w:val="28"/>
          <w:szCs w:val="28"/>
        </w:rPr>
        <w:t>Co</w:t>
      </w:r>
      <w:proofErr w:type="spellEnd"/>
      <w:r w:rsidRPr="006C02F5">
        <w:rPr>
          <w:rFonts w:eastAsia="Times New Roman" w:cstheme="minorHAnsi"/>
          <w:color w:val="000000" w:themeColor="text1"/>
          <w:spacing w:val="1"/>
          <w:sz w:val="28"/>
          <w:szCs w:val="28"/>
        </w:rPr>
        <w:t>), AOA</w:t>
      </w:r>
      <w:r>
        <w:rPr>
          <w:rFonts w:eastAsia="Times New Roman" w:cstheme="minorHAnsi"/>
          <w:color w:val="000000" w:themeColor="text1"/>
          <w:spacing w:val="1"/>
          <w:sz w:val="28"/>
          <w:szCs w:val="28"/>
        </w:rPr>
        <w:t xml:space="preserve"> </w:t>
      </w:r>
      <w:r w:rsidRPr="006C02F5">
        <w:rPr>
          <w:rFonts w:eastAsia="Times New Roman" w:cstheme="minorHAnsi"/>
          <w:color w:val="000000" w:themeColor="text1"/>
          <w:spacing w:val="1"/>
          <w:sz w:val="28"/>
          <w:szCs w:val="28"/>
        </w:rPr>
        <w:t>(Internal Rules), Cert of Incorporation</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Requirement of maintaining books and get</w:t>
      </w:r>
      <w:r>
        <w:rPr>
          <w:rFonts w:eastAsia="Times New Roman" w:cstheme="minorHAnsi"/>
          <w:color w:val="000000" w:themeColor="text1"/>
          <w:spacing w:val="1"/>
          <w:sz w:val="28"/>
          <w:szCs w:val="28"/>
        </w:rPr>
        <w:t xml:space="preserve"> </w:t>
      </w:r>
      <w:r w:rsidRPr="006C02F5">
        <w:rPr>
          <w:rFonts w:eastAsia="Times New Roman" w:cstheme="minorHAnsi"/>
          <w:color w:val="000000" w:themeColor="text1"/>
          <w:spacing w:val="1"/>
          <w:sz w:val="28"/>
          <w:szCs w:val="28"/>
        </w:rPr>
        <w:t>them audited basis certain thresholds</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eastAsia="Times New Roman" w:cstheme="minorHAnsi"/>
          <w:color w:val="000000" w:themeColor="text1"/>
          <w:spacing w:val="1"/>
          <w:sz w:val="28"/>
          <w:szCs w:val="28"/>
        </w:rPr>
        <w:t>Limited Liability Partnership</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Mix of a Company and a Partnership</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2 or more members</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Separate Legal Entity</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Members have Limited Liability</w:t>
      </w:r>
    </w:p>
    <w:p w:rsidR="006C02F5" w:rsidRP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t>❖</w:t>
      </w:r>
      <w:r w:rsidRPr="006C02F5">
        <w:rPr>
          <w:rFonts w:eastAsia="Times New Roman" w:cstheme="minorHAnsi"/>
          <w:color w:val="000000" w:themeColor="text1"/>
          <w:spacing w:val="1"/>
          <w:sz w:val="28"/>
          <w:szCs w:val="28"/>
        </w:rPr>
        <w:t xml:space="preserve"> Partnership Deed between members to define the overall business arrangement-rights and duties of partners, term, PSR</w:t>
      </w:r>
    </w:p>
    <w:p w:rsid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r w:rsidRPr="006C02F5">
        <w:rPr>
          <w:rFonts w:ascii="MS Gothic" w:eastAsia="MS Gothic" w:hAnsi="MS Gothic" w:cs="MS Gothic" w:hint="eastAsia"/>
          <w:color w:val="000000" w:themeColor="text1"/>
          <w:spacing w:val="1"/>
          <w:sz w:val="28"/>
          <w:szCs w:val="28"/>
        </w:rPr>
        <w:lastRenderedPageBreak/>
        <w:t>❖</w:t>
      </w:r>
      <w:r w:rsidRPr="006C02F5">
        <w:rPr>
          <w:rFonts w:eastAsia="Times New Roman" w:cstheme="minorHAnsi"/>
          <w:color w:val="000000" w:themeColor="text1"/>
          <w:spacing w:val="1"/>
          <w:sz w:val="28"/>
          <w:szCs w:val="28"/>
        </w:rPr>
        <w:t xml:space="preserve"> </w:t>
      </w:r>
      <w:proofErr w:type="gramStart"/>
      <w:r w:rsidRPr="006C02F5">
        <w:rPr>
          <w:rFonts w:eastAsia="Times New Roman" w:cstheme="minorHAnsi"/>
          <w:color w:val="000000" w:themeColor="text1"/>
          <w:spacing w:val="1"/>
          <w:sz w:val="28"/>
          <w:szCs w:val="28"/>
        </w:rPr>
        <w:t>To</w:t>
      </w:r>
      <w:proofErr w:type="gramEnd"/>
      <w:r w:rsidRPr="006C02F5">
        <w:rPr>
          <w:rFonts w:eastAsia="Times New Roman" w:cstheme="minorHAnsi"/>
          <w:color w:val="000000" w:themeColor="text1"/>
          <w:spacing w:val="1"/>
          <w:sz w:val="28"/>
          <w:szCs w:val="28"/>
        </w:rPr>
        <w:t xml:space="preserve"> be registered with the Companies Board</w:t>
      </w:r>
    </w:p>
    <w:p w:rsidR="006C02F5"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p>
    <w:p w:rsidR="006C02F5" w:rsidRPr="002E33BA" w:rsidRDefault="006C02F5" w:rsidP="006C02F5">
      <w:pPr>
        <w:pStyle w:val="NormalWeb"/>
        <w:shd w:val="clear" w:color="auto" w:fill="FCFCFC"/>
        <w:rPr>
          <w:rFonts w:asciiTheme="minorHAnsi" w:hAnsiTheme="minorHAnsi" w:cstheme="minorHAnsi"/>
          <w:color w:val="000000" w:themeColor="text1"/>
          <w:spacing w:val="2"/>
          <w:sz w:val="28"/>
          <w:szCs w:val="28"/>
        </w:rPr>
      </w:pPr>
      <w:r w:rsidRPr="002E33BA">
        <w:rPr>
          <w:rFonts w:asciiTheme="minorHAnsi" w:hAnsiTheme="minorHAnsi" w:cstheme="minorHAnsi"/>
          <w:b/>
          <w:color w:val="000000" w:themeColor="text1"/>
          <w:spacing w:val="1"/>
          <w:sz w:val="36"/>
          <w:szCs w:val="36"/>
        </w:rPr>
        <w:t>5)</w:t>
      </w:r>
      <w:r w:rsidRPr="006C02F5">
        <w:rPr>
          <w:rFonts w:ascii="Cordia New" w:hAnsi="Cordia New" w:cs="Cordia New" w:hint="cs"/>
          <w:color w:val="000000" w:themeColor="text1"/>
          <w:spacing w:val="2"/>
          <w:sz w:val="48"/>
          <w:szCs w:val="48"/>
        </w:rPr>
        <w:t xml:space="preserve"> </w:t>
      </w:r>
      <w:r w:rsidRPr="002E33BA">
        <w:rPr>
          <w:rFonts w:asciiTheme="minorHAnsi" w:hAnsiTheme="minorHAnsi" w:cstheme="minorHAnsi"/>
          <w:color w:val="000000" w:themeColor="text1"/>
          <w:spacing w:val="2"/>
          <w:sz w:val="28"/>
          <w:szCs w:val="28"/>
        </w:rPr>
        <w:t>Two possible choices are the sole proprietorship and the limited liability company.</w:t>
      </w:r>
    </w:p>
    <w:p w:rsidR="006C02F5" w:rsidRPr="002E33BA" w:rsidRDefault="006C02F5" w:rsidP="006C02F5">
      <w:pPr>
        <w:pStyle w:val="Heading2"/>
        <w:shd w:val="clear" w:color="auto" w:fill="FCFCFC"/>
        <w:rPr>
          <w:rFonts w:asciiTheme="minorHAnsi" w:hAnsiTheme="minorHAnsi" w:cstheme="minorHAnsi"/>
          <w:color w:val="000000" w:themeColor="text1"/>
          <w:spacing w:val="1"/>
          <w:sz w:val="28"/>
          <w:szCs w:val="28"/>
        </w:rPr>
      </w:pPr>
      <w:r w:rsidRPr="002E33BA">
        <w:rPr>
          <w:rFonts w:asciiTheme="minorHAnsi" w:hAnsiTheme="minorHAnsi" w:cstheme="minorHAnsi"/>
          <w:color w:val="000000" w:themeColor="text1"/>
          <w:spacing w:val="1"/>
          <w:sz w:val="28"/>
          <w:szCs w:val="28"/>
        </w:rPr>
        <w:t>Liability Issues</w:t>
      </w:r>
    </w:p>
    <w:p w:rsidR="006C02F5" w:rsidRPr="002E33BA" w:rsidRDefault="006C02F5" w:rsidP="006C02F5">
      <w:pPr>
        <w:pStyle w:val="NormalWeb"/>
        <w:shd w:val="clear" w:color="auto" w:fill="FCFCFC"/>
        <w:rPr>
          <w:rFonts w:asciiTheme="minorHAnsi" w:hAnsiTheme="minorHAnsi" w:cstheme="minorHAnsi"/>
          <w:color w:val="000000" w:themeColor="text1"/>
          <w:spacing w:val="2"/>
          <w:sz w:val="28"/>
          <w:szCs w:val="28"/>
        </w:rPr>
      </w:pPr>
      <w:r w:rsidRPr="002E33BA">
        <w:rPr>
          <w:rFonts w:asciiTheme="minorHAnsi" w:hAnsiTheme="minorHAnsi" w:cstheme="minorHAnsi"/>
          <w:color w:val="000000" w:themeColor="text1"/>
          <w:spacing w:val="2"/>
          <w:sz w:val="28"/>
          <w:szCs w:val="28"/>
        </w:rPr>
        <w:t xml:space="preserve">Legally, a sole proprietorship and its owner share an identity. You are personally liable for any liabilities or debts the business incurs. Your risk includes actions of your employees that might result in a liability. To avoid this unlimited liability, some </w:t>
      </w:r>
      <w:proofErr w:type="gramStart"/>
      <w:r w:rsidRPr="002E33BA">
        <w:rPr>
          <w:rFonts w:asciiTheme="minorHAnsi" w:hAnsiTheme="minorHAnsi" w:cstheme="minorHAnsi"/>
          <w:color w:val="000000" w:themeColor="text1"/>
          <w:spacing w:val="2"/>
          <w:sz w:val="28"/>
          <w:szCs w:val="28"/>
        </w:rPr>
        <w:t>business choose</w:t>
      </w:r>
      <w:proofErr w:type="gramEnd"/>
      <w:r w:rsidRPr="002E33BA">
        <w:rPr>
          <w:rFonts w:asciiTheme="minorHAnsi" w:hAnsiTheme="minorHAnsi" w:cstheme="minorHAnsi"/>
          <w:color w:val="000000" w:themeColor="text1"/>
          <w:spacing w:val="2"/>
          <w:sz w:val="28"/>
          <w:szCs w:val="28"/>
        </w:rPr>
        <w:t xml:space="preserve"> to form a limited liability company. LLCs are separate legal entities from their owners. If you register your business as an LLC, your personal assets are normally protected. Unless you or your employees are guilty of gross negligence or illegal activities, your risk is limited to the amount of capital you invested.</w:t>
      </w:r>
    </w:p>
    <w:p w:rsidR="006C02F5" w:rsidRPr="002E33BA" w:rsidRDefault="006C02F5" w:rsidP="006C02F5">
      <w:pPr>
        <w:pStyle w:val="Heading2"/>
        <w:shd w:val="clear" w:color="auto" w:fill="FCFCFC"/>
        <w:rPr>
          <w:rFonts w:asciiTheme="minorHAnsi" w:hAnsiTheme="minorHAnsi" w:cstheme="minorHAnsi"/>
          <w:color w:val="000000" w:themeColor="text1"/>
          <w:spacing w:val="1"/>
          <w:sz w:val="28"/>
          <w:szCs w:val="28"/>
        </w:rPr>
      </w:pPr>
      <w:r w:rsidRPr="002E33BA">
        <w:rPr>
          <w:rFonts w:asciiTheme="minorHAnsi" w:hAnsiTheme="minorHAnsi" w:cstheme="minorHAnsi"/>
          <w:color w:val="000000" w:themeColor="text1"/>
          <w:spacing w:val="1"/>
          <w:sz w:val="28"/>
          <w:szCs w:val="28"/>
        </w:rPr>
        <w:t>Tax Issues</w:t>
      </w:r>
    </w:p>
    <w:p w:rsidR="006C02F5" w:rsidRPr="002E33BA" w:rsidRDefault="006C02F5" w:rsidP="006C02F5">
      <w:pPr>
        <w:pStyle w:val="NormalWeb"/>
        <w:shd w:val="clear" w:color="auto" w:fill="FCFCFC"/>
        <w:rPr>
          <w:rFonts w:asciiTheme="minorHAnsi" w:hAnsiTheme="minorHAnsi" w:cstheme="minorHAnsi"/>
          <w:color w:val="000000" w:themeColor="text1"/>
          <w:spacing w:val="2"/>
          <w:sz w:val="28"/>
          <w:szCs w:val="28"/>
        </w:rPr>
      </w:pPr>
      <w:r w:rsidRPr="002E33BA">
        <w:rPr>
          <w:rFonts w:asciiTheme="minorHAnsi" w:hAnsiTheme="minorHAnsi" w:cstheme="minorHAnsi"/>
          <w:color w:val="000000" w:themeColor="text1"/>
          <w:spacing w:val="2"/>
          <w:sz w:val="28"/>
          <w:szCs w:val="28"/>
        </w:rPr>
        <w:t>Because the Internal Revenue Service does not view a sole proprietorship as a separate entity, it considers your business earnings as personal income. You report income and pay taxes when you file your personal income tax return, and the tax rate that applies is the same as the rate for income earned as a traditional employee. LLCs are treated in much the same manner. If you are the sole owner, you can elect tax treatment as a sole proprietorship. You can also elect to be taxed as a partnership or a corporation. You make this election by submitting an IRS Form 8832.</w:t>
      </w:r>
    </w:p>
    <w:p w:rsidR="006C02F5" w:rsidRPr="002E33BA" w:rsidRDefault="006C02F5" w:rsidP="006C02F5">
      <w:pPr>
        <w:pStyle w:val="Heading2"/>
        <w:shd w:val="clear" w:color="auto" w:fill="FCFCFC"/>
        <w:rPr>
          <w:rFonts w:asciiTheme="minorHAnsi" w:hAnsiTheme="minorHAnsi" w:cstheme="minorHAnsi"/>
          <w:color w:val="000000" w:themeColor="text1"/>
          <w:spacing w:val="1"/>
          <w:sz w:val="28"/>
          <w:szCs w:val="28"/>
        </w:rPr>
      </w:pPr>
      <w:r w:rsidRPr="002E33BA">
        <w:rPr>
          <w:rFonts w:asciiTheme="minorHAnsi" w:hAnsiTheme="minorHAnsi" w:cstheme="minorHAnsi"/>
          <w:color w:val="000000" w:themeColor="text1"/>
          <w:spacing w:val="1"/>
          <w:sz w:val="28"/>
          <w:szCs w:val="28"/>
        </w:rPr>
        <w:t>Participants</w:t>
      </w:r>
    </w:p>
    <w:p w:rsidR="006C02F5" w:rsidRPr="002E33BA" w:rsidRDefault="006C02F5" w:rsidP="006C02F5">
      <w:pPr>
        <w:pStyle w:val="NormalWeb"/>
        <w:shd w:val="clear" w:color="auto" w:fill="FCFCFC"/>
        <w:rPr>
          <w:rFonts w:asciiTheme="minorHAnsi" w:hAnsiTheme="minorHAnsi" w:cstheme="minorHAnsi"/>
          <w:color w:val="000000" w:themeColor="text1"/>
          <w:spacing w:val="2"/>
          <w:sz w:val="28"/>
          <w:szCs w:val="28"/>
        </w:rPr>
      </w:pPr>
      <w:r w:rsidRPr="002E33BA">
        <w:rPr>
          <w:rFonts w:asciiTheme="minorHAnsi" w:hAnsiTheme="minorHAnsi" w:cstheme="minorHAnsi"/>
          <w:color w:val="000000" w:themeColor="text1"/>
          <w:spacing w:val="2"/>
          <w:sz w:val="28"/>
          <w:szCs w:val="28"/>
        </w:rPr>
        <w:t>If you operate a sole proprietorship, you are the only participating owner and there are no other members. An LLC can have other participating members. Each state decides on its rules for an LLC. In some states you can form an LLC with only one member, but in other states you must have at least two. Membership in a limited liability company is open to individuals, LLCs and corporations.</w:t>
      </w:r>
    </w:p>
    <w:p w:rsidR="006C02F5" w:rsidRPr="002E33BA" w:rsidRDefault="006C02F5" w:rsidP="006C02F5">
      <w:pPr>
        <w:pStyle w:val="Heading2"/>
        <w:shd w:val="clear" w:color="auto" w:fill="FCFCFC"/>
        <w:rPr>
          <w:rFonts w:asciiTheme="minorHAnsi" w:hAnsiTheme="minorHAnsi" w:cstheme="minorHAnsi"/>
          <w:color w:val="000000" w:themeColor="text1"/>
          <w:spacing w:val="1"/>
          <w:sz w:val="28"/>
          <w:szCs w:val="28"/>
        </w:rPr>
      </w:pPr>
      <w:r w:rsidRPr="002E33BA">
        <w:rPr>
          <w:rFonts w:asciiTheme="minorHAnsi" w:hAnsiTheme="minorHAnsi" w:cstheme="minorHAnsi"/>
          <w:color w:val="000000" w:themeColor="text1"/>
          <w:spacing w:val="1"/>
          <w:sz w:val="28"/>
          <w:szCs w:val="28"/>
        </w:rPr>
        <w:t>Tax Returns</w:t>
      </w:r>
    </w:p>
    <w:p w:rsidR="006C02F5" w:rsidRPr="002E33BA" w:rsidRDefault="006C02F5" w:rsidP="006C02F5">
      <w:pPr>
        <w:pStyle w:val="NormalWeb"/>
        <w:shd w:val="clear" w:color="auto" w:fill="FCFCFC"/>
        <w:rPr>
          <w:rFonts w:asciiTheme="minorHAnsi" w:hAnsiTheme="minorHAnsi" w:cstheme="minorHAnsi"/>
          <w:color w:val="000000" w:themeColor="text1"/>
          <w:spacing w:val="2"/>
          <w:sz w:val="28"/>
          <w:szCs w:val="28"/>
        </w:rPr>
      </w:pPr>
      <w:r w:rsidRPr="002E33BA">
        <w:rPr>
          <w:rFonts w:asciiTheme="minorHAnsi" w:hAnsiTheme="minorHAnsi" w:cstheme="minorHAnsi"/>
          <w:color w:val="000000" w:themeColor="text1"/>
          <w:spacing w:val="2"/>
          <w:sz w:val="28"/>
          <w:szCs w:val="28"/>
        </w:rPr>
        <w:t xml:space="preserve">IRS Form 1040 is used for sole proprietorships and LLCs taxed as sole proprietorships. Limited liability companies that elect to be taxed as </w:t>
      </w:r>
      <w:r w:rsidRPr="002E33BA">
        <w:rPr>
          <w:rFonts w:asciiTheme="minorHAnsi" w:hAnsiTheme="minorHAnsi" w:cstheme="minorHAnsi"/>
          <w:color w:val="000000" w:themeColor="text1"/>
          <w:spacing w:val="2"/>
          <w:sz w:val="28"/>
          <w:szCs w:val="28"/>
        </w:rPr>
        <w:lastRenderedPageBreak/>
        <w:t>partnerships file a Form 1065, but each partner must also file a Form 1040. An LLC opting for treatment as a corporation must file a Form 1120 or a Form 1120S if it choose to be taxed as an S corporation.</w:t>
      </w:r>
    </w:p>
    <w:p w:rsidR="006C02F5" w:rsidRDefault="006C02F5" w:rsidP="006C02F5">
      <w:pPr>
        <w:pStyle w:val="NormalWeb"/>
        <w:shd w:val="clear" w:color="auto" w:fill="FCFCFC"/>
        <w:rPr>
          <w:rFonts w:asciiTheme="minorHAnsi" w:hAnsiTheme="minorHAnsi" w:cstheme="minorHAnsi"/>
          <w:color w:val="000000" w:themeColor="text1"/>
          <w:spacing w:val="2"/>
          <w:sz w:val="28"/>
          <w:szCs w:val="28"/>
        </w:rPr>
      </w:pPr>
      <w:r w:rsidRPr="002E33BA">
        <w:rPr>
          <w:rFonts w:asciiTheme="minorHAnsi" w:hAnsiTheme="minorHAnsi" w:cstheme="minorHAnsi"/>
          <w:color w:val="000000" w:themeColor="text1"/>
          <w:spacing w:val="2"/>
          <w:sz w:val="28"/>
          <w:szCs w:val="28"/>
        </w:rPr>
        <w:t>Regardless of the treatment for income taxes, LLCs and sole proprietorships must file payroll tax returns if they have employees. These include the quarterly Form 941 or annual Form 944, depending on the IRS classification of the business, to report and remit withheld federal income tax, FICA and Medicare and the Form 940 to remit federal unemployment taxes. Owners, members and partners might need to pay estimated income taxes quarterly throughout the year, which requires filing a Form 1040-ES.</w:t>
      </w:r>
    </w:p>
    <w:p w:rsidR="002E33BA" w:rsidRDefault="002E33BA" w:rsidP="006C02F5">
      <w:pPr>
        <w:pStyle w:val="NormalWeb"/>
        <w:shd w:val="clear" w:color="auto" w:fill="FCFCFC"/>
        <w:rPr>
          <w:rFonts w:asciiTheme="minorHAnsi" w:hAnsiTheme="minorHAnsi" w:cstheme="minorHAnsi"/>
          <w:color w:val="000000" w:themeColor="text1"/>
          <w:spacing w:val="2"/>
          <w:sz w:val="28"/>
          <w:szCs w:val="28"/>
        </w:rPr>
      </w:pPr>
    </w:p>
    <w:p w:rsidR="002E33BA" w:rsidRPr="002E33BA" w:rsidRDefault="002E33BA" w:rsidP="002E33BA">
      <w:pPr>
        <w:pStyle w:val="Heading4"/>
        <w:shd w:val="clear" w:color="auto" w:fill="FFFFFF"/>
        <w:rPr>
          <w:rFonts w:asciiTheme="minorHAnsi" w:hAnsiTheme="minorHAnsi" w:cstheme="minorHAnsi"/>
          <w:color w:val="000000" w:themeColor="text1"/>
          <w:sz w:val="28"/>
          <w:szCs w:val="28"/>
        </w:rPr>
      </w:pPr>
      <w:r w:rsidRPr="002E33BA">
        <w:rPr>
          <w:rFonts w:asciiTheme="minorHAnsi" w:hAnsiTheme="minorHAnsi" w:cstheme="minorHAnsi"/>
          <w:i w:val="0"/>
          <w:color w:val="000000" w:themeColor="text1"/>
          <w:spacing w:val="2"/>
          <w:sz w:val="36"/>
          <w:szCs w:val="36"/>
        </w:rPr>
        <w:t>6)</w:t>
      </w:r>
      <w:r>
        <w:rPr>
          <w:rFonts w:asciiTheme="minorHAnsi" w:hAnsiTheme="minorHAnsi" w:cstheme="minorHAnsi"/>
          <w:color w:val="000000" w:themeColor="text1"/>
          <w:spacing w:val="2"/>
          <w:sz w:val="28"/>
          <w:szCs w:val="28"/>
        </w:rPr>
        <w:t xml:space="preserve"> </w:t>
      </w:r>
      <w:r w:rsidRPr="002E33BA">
        <w:rPr>
          <w:rFonts w:asciiTheme="minorHAnsi" w:hAnsiTheme="minorHAnsi" w:cstheme="minorHAnsi"/>
          <w:color w:val="000000" w:themeColor="text1"/>
          <w:sz w:val="28"/>
          <w:szCs w:val="28"/>
        </w:rPr>
        <w:t>Modigliani-Miller Theorem</w:t>
      </w:r>
    </w:p>
    <w:p w:rsidR="002E33BA" w:rsidRPr="002E33BA" w:rsidRDefault="002E33BA" w:rsidP="002E33BA">
      <w:pPr>
        <w:pStyle w:val="comp"/>
        <w:shd w:val="clear" w:color="auto" w:fill="FFFFFF"/>
        <w:spacing w:before="0" w:beforeAutospacing="0"/>
        <w:rPr>
          <w:rFonts w:asciiTheme="minorHAnsi" w:hAnsiTheme="minorHAnsi" w:cstheme="minorHAnsi"/>
          <w:color w:val="000000" w:themeColor="text1"/>
          <w:spacing w:val="1"/>
          <w:sz w:val="28"/>
          <w:szCs w:val="28"/>
        </w:rPr>
      </w:pPr>
      <w:r w:rsidRPr="002E33BA">
        <w:rPr>
          <w:rFonts w:asciiTheme="minorHAnsi" w:hAnsiTheme="minorHAnsi" w:cstheme="minorHAnsi"/>
          <w:color w:val="000000" w:themeColor="text1"/>
          <w:spacing w:val="1"/>
          <w:sz w:val="28"/>
          <w:szCs w:val="28"/>
        </w:rPr>
        <w:t>The Modigliani-Miller theorem argues that the option or combination of options that a company chooses has no effect on its real market value.</w:t>
      </w:r>
    </w:p>
    <w:p w:rsidR="002E33BA" w:rsidRPr="002E33BA" w:rsidRDefault="008133A7" w:rsidP="002E33BA">
      <w:pPr>
        <w:pStyle w:val="comp"/>
        <w:shd w:val="clear" w:color="auto" w:fill="FFFFFF"/>
        <w:spacing w:before="0" w:beforeAutospacing="0"/>
        <w:rPr>
          <w:rFonts w:asciiTheme="minorHAnsi" w:hAnsiTheme="minorHAnsi" w:cstheme="minorHAnsi"/>
          <w:color w:val="000000" w:themeColor="text1"/>
          <w:spacing w:val="1"/>
          <w:sz w:val="28"/>
          <w:szCs w:val="28"/>
        </w:rPr>
      </w:pPr>
      <w:hyperlink r:id="rId10" w:history="1">
        <w:r w:rsidR="002E33BA" w:rsidRPr="002E33BA">
          <w:rPr>
            <w:rStyle w:val="Hyperlink"/>
            <w:rFonts w:asciiTheme="minorHAnsi" w:eastAsiaTheme="majorEastAsia" w:hAnsiTheme="minorHAnsi" w:cstheme="minorHAnsi"/>
            <w:color w:val="000000" w:themeColor="text1"/>
            <w:spacing w:val="1"/>
            <w:sz w:val="28"/>
            <w:szCs w:val="28"/>
          </w:rPr>
          <w:t>Merton Miller</w:t>
        </w:r>
      </w:hyperlink>
      <w:r w:rsidR="002E33BA" w:rsidRPr="002E33BA">
        <w:rPr>
          <w:rFonts w:asciiTheme="minorHAnsi" w:hAnsiTheme="minorHAnsi" w:cstheme="minorHAnsi"/>
          <w:color w:val="000000" w:themeColor="text1"/>
          <w:spacing w:val="1"/>
          <w:sz w:val="28"/>
          <w:szCs w:val="28"/>
        </w:rPr>
        <w:t>, one of the two originators of the theorem, explains the concept behind the theory with an analogy in his book, </w:t>
      </w:r>
      <w:r w:rsidR="002E33BA" w:rsidRPr="002E33BA">
        <w:rPr>
          <w:rStyle w:val="Emphasis"/>
          <w:rFonts w:asciiTheme="minorHAnsi" w:eastAsiaTheme="majorEastAsia" w:hAnsiTheme="minorHAnsi" w:cstheme="minorHAnsi"/>
          <w:color w:val="000000" w:themeColor="text1"/>
          <w:spacing w:val="1"/>
          <w:sz w:val="28"/>
          <w:szCs w:val="28"/>
        </w:rPr>
        <w:t>Financial Innovations and Market Volatility</w:t>
      </w:r>
      <w:r w:rsidR="002E33BA" w:rsidRPr="002E33BA">
        <w:rPr>
          <w:rFonts w:asciiTheme="minorHAnsi" w:hAnsiTheme="minorHAnsi" w:cstheme="minorHAnsi"/>
          <w:color w:val="000000" w:themeColor="text1"/>
          <w:spacing w:val="1"/>
          <w:sz w:val="28"/>
          <w:szCs w:val="28"/>
        </w:rPr>
        <w:t>:</w:t>
      </w:r>
    </w:p>
    <w:p w:rsidR="002E33BA" w:rsidRDefault="002E33BA" w:rsidP="002E33BA">
      <w:pPr>
        <w:pStyle w:val="comp"/>
        <w:shd w:val="clear" w:color="auto" w:fill="FFFFFF"/>
        <w:spacing w:before="0" w:beforeAutospacing="0"/>
        <w:rPr>
          <w:rFonts w:asciiTheme="minorHAnsi" w:hAnsiTheme="minorHAnsi" w:cstheme="minorHAnsi"/>
          <w:color w:val="000000" w:themeColor="text1"/>
          <w:spacing w:val="1"/>
          <w:sz w:val="28"/>
          <w:szCs w:val="28"/>
        </w:rPr>
      </w:pPr>
      <w:r w:rsidRPr="002E33BA">
        <w:rPr>
          <w:rFonts w:asciiTheme="minorHAnsi" w:hAnsiTheme="minorHAnsi" w:cstheme="minorHAnsi"/>
          <w:color w:val="000000" w:themeColor="text1"/>
          <w:spacing w:val="1"/>
          <w:sz w:val="28"/>
          <w:szCs w:val="28"/>
        </w:rPr>
        <w:t>"Think of the firm as a gigantic tub of whole milk. The farmer can sell the whole milk as is. Or he can separate out the cream and sell it at a considerably higher price than the whole milk would bring. (That's the analog of a firm selling low-yield and hence high-priced </w:t>
      </w:r>
      <w:hyperlink r:id="rId11" w:history="1">
        <w:r w:rsidRPr="002E33BA">
          <w:rPr>
            <w:rStyle w:val="Hyperlink"/>
            <w:rFonts w:asciiTheme="minorHAnsi" w:eastAsiaTheme="majorEastAsia" w:hAnsiTheme="minorHAnsi" w:cstheme="minorHAnsi"/>
            <w:color w:val="000000" w:themeColor="text1"/>
            <w:spacing w:val="1"/>
            <w:sz w:val="28"/>
            <w:szCs w:val="28"/>
          </w:rPr>
          <w:t>debt securities</w:t>
        </w:r>
      </w:hyperlink>
      <w:r w:rsidRPr="002E33BA">
        <w:rPr>
          <w:rFonts w:asciiTheme="minorHAnsi" w:hAnsiTheme="minorHAnsi" w:cstheme="minorHAnsi"/>
          <w:color w:val="000000" w:themeColor="text1"/>
          <w:spacing w:val="1"/>
          <w:sz w:val="28"/>
          <w:szCs w:val="28"/>
        </w:rPr>
        <w:t>.) But, of course, what the farmer would have left would be skim milk with low butterfat content and that would sell for much less than whole milk. That corresponds to the levered equity. The M and M proposition says that if there were no costs of separation (and, of course, no government dairy-support programs), the cream plus the skim milk would bring the same price as the whole milk."</w:t>
      </w:r>
    </w:p>
    <w:p w:rsidR="002E33BA" w:rsidRDefault="002E33BA" w:rsidP="002E33BA">
      <w:pPr>
        <w:pStyle w:val="comp"/>
        <w:shd w:val="clear" w:color="auto" w:fill="FFFFFF"/>
        <w:spacing w:before="0" w:beforeAutospacing="0"/>
        <w:rPr>
          <w:rFonts w:asciiTheme="minorHAnsi" w:hAnsiTheme="minorHAnsi" w:cstheme="minorHAnsi"/>
          <w:color w:val="000000" w:themeColor="text1"/>
          <w:spacing w:val="1"/>
          <w:sz w:val="28"/>
          <w:szCs w:val="28"/>
        </w:rPr>
      </w:pPr>
    </w:p>
    <w:p w:rsidR="002E33BA" w:rsidRPr="002E33BA" w:rsidRDefault="002E33BA" w:rsidP="002E33BA">
      <w:pPr>
        <w:pStyle w:val="comp"/>
        <w:shd w:val="clear" w:color="auto" w:fill="FFFFFF"/>
        <w:spacing w:before="0" w:beforeAutospacing="0"/>
        <w:rPr>
          <w:rFonts w:asciiTheme="minorHAnsi" w:hAnsiTheme="minorHAnsi" w:cstheme="minorHAnsi"/>
          <w:color w:val="000000" w:themeColor="text1"/>
          <w:spacing w:val="1"/>
          <w:sz w:val="28"/>
          <w:szCs w:val="28"/>
        </w:rPr>
      </w:pPr>
      <w:r>
        <w:rPr>
          <w:rFonts w:asciiTheme="minorHAnsi" w:hAnsiTheme="minorHAnsi" w:cstheme="minorHAnsi"/>
          <w:color w:val="000000" w:themeColor="text1"/>
          <w:spacing w:val="1"/>
          <w:sz w:val="28"/>
          <w:szCs w:val="28"/>
        </w:rPr>
        <w:t>7</w:t>
      </w:r>
      <w:r w:rsidRPr="002E33BA">
        <w:rPr>
          <w:rFonts w:asciiTheme="minorHAnsi" w:hAnsiTheme="minorHAnsi" w:cstheme="minorHAnsi"/>
          <w:b/>
          <w:color w:val="000000" w:themeColor="text1"/>
          <w:spacing w:val="1"/>
          <w:sz w:val="28"/>
          <w:szCs w:val="28"/>
        </w:rPr>
        <w:t>) Fixed capital:</w:t>
      </w:r>
    </w:p>
    <w:p w:rsidR="002E33BA" w:rsidRPr="002E33BA" w:rsidRDefault="002E33BA" w:rsidP="002E33BA">
      <w:pPr>
        <w:shd w:val="clear" w:color="auto" w:fill="FEFEFE"/>
        <w:spacing w:before="100" w:beforeAutospacing="1" w:after="100" w:afterAutospacing="1" w:line="240" w:lineRule="auto"/>
        <w:rPr>
          <w:rFonts w:eastAsia="Times New Roman" w:cstheme="minorHAnsi"/>
          <w:color w:val="000000" w:themeColor="text1"/>
          <w:sz w:val="28"/>
          <w:szCs w:val="28"/>
        </w:rPr>
      </w:pPr>
      <w:r w:rsidRPr="002E33BA">
        <w:rPr>
          <w:rFonts w:eastAsia="Times New Roman" w:cstheme="minorHAnsi"/>
          <w:color w:val="000000" w:themeColor="text1"/>
          <w:sz w:val="28"/>
          <w:szCs w:val="28"/>
        </w:rPr>
        <w:t>Fixed capital includes the assets or investments needed to start and maintain a business, like property or equipment. Working capital is the cash or other liquid assets that a business uses to cover daily operations, like meeting payroll and paying bills.</w:t>
      </w:r>
    </w:p>
    <w:p w:rsidR="002E33BA" w:rsidRPr="002E33BA" w:rsidRDefault="002E33BA" w:rsidP="002E33BA">
      <w:pPr>
        <w:shd w:val="clear" w:color="auto" w:fill="FEFEFE"/>
        <w:spacing w:before="100" w:beforeAutospacing="1" w:after="100" w:afterAutospacing="1" w:line="240" w:lineRule="auto"/>
        <w:rPr>
          <w:rFonts w:eastAsia="Times New Roman" w:cstheme="minorHAnsi"/>
          <w:color w:val="000000" w:themeColor="text1"/>
          <w:sz w:val="28"/>
          <w:szCs w:val="28"/>
        </w:rPr>
      </w:pPr>
      <w:r w:rsidRPr="002E33BA">
        <w:rPr>
          <w:rFonts w:eastAsia="Times New Roman" w:cstheme="minorHAnsi"/>
          <w:color w:val="000000" w:themeColor="text1"/>
          <w:sz w:val="28"/>
          <w:szCs w:val="28"/>
        </w:rPr>
        <w:lastRenderedPageBreak/>
        <w:t xml:space="preserve">While both fixed and working </w:t>
      </w:r>
      <w:proofErr w:type="gramStart"/>
      <w:r w:rsidRPr="002E33BA">
        <w:rPr>
          <w:rFonts w:eastAsia="Times New Roman" w:cstheme="minorHAnsi"/>
          <w:color w:val="000000" w:themeColor="text1"/>
          <w:sz w:val="28"/>
          <w:szCs w:val="28"/>
        </w:rPr>
        <w:t>capital are</w:t>
      </w:r>
      <w:proofErr w:type="gramEnd"/>
      <w:r w:rsidRPr="002E33BA">
        <w:rPr>
          <w:rFonts w:eastAsia="Times New Roman" w:cstheme="minorHAnsi"/>
          <w:color w:val="000000" w:themeColor="text1"/>
          <w:sz w:val="28"/>
          <w:szCs w:val="28"/>
        </w:rPr>
        <w:t xml:space="preserve"> necessary for running a successful business, they are two distinct types of capital.</w:t>
      </w:r>
    </w:p>
    <w:p w:rsidR="002E33BA" w:rsidRPr="002E33BA" w:rsidRDefault="002E33BA" w:rsidP="002E33BA">
      <w:pPr>
        <w:numPr>
          <w:ilvl w:val="0"/>
          <w:numId w:val="5"/>
        </w:numPr>
        <w:shd w:val="clear" w:color="auto" w:fill="FEFEFE"/>
        <w:spacing w:after="0" w:line="240" w:lineRule="auto"/>
        <w:rPr>
          <w:rFonts w:eastAsia="Times New Roman" w:cstheme="minorHAnsi"/>
          <w:color w:val="000000" w:themeColor="text1"/>
          <w:sz w:val="28"/>
          <w:szCs w:val="28"/>
        </w:rPr>
      </w:pPr>
      <w:r w:rsidRPr="002E33BA">
        <w:rPr>
          <w:rFonts w:eastAsia="Times New Roman" w:cstheme="minorHAnsi"/>
          <w:color w:val="000000" w:themeColor="text1"/>
          <w:sz w:val="28"/>
          <w:szCs w:val="28"/>
        </w:rPr>
        <w:t xml:space="preserve">Fixed capital includes property, facilities, equipment and tools that your business uses on an </w:t>
      </w:r>
      <w:proofErr w:type="spellStart"/>
      <w:r w:rsidRPr="002E33BA">
        <w:rPr>
          <w:rFonts w:eastAsia="Times New Roman" w:cstheme="minorHAnsi"/>
          <w:color w:val="000000" w:themeColor="text1"/>
          <w:sz w:val="28"/>
          <w:szCs w:val="28"/>
        </w:rPr>
        <w:t>ongoing</w:t>
      </w:r>
      <w:proofErr w:type="spellEnd"/>
      <w:r w:rsidRPr="002E33BA">
        <w:rPr>
          <w:rFonts w:eastAsia="Times New Roman" w:cstheme="minorHAnsi"/>
          <w:color w:val="000000" w:themeColor="text1"/>
          <w:sz w:val="28"/>
          <w:szCs w:val="28"/>
        </w:rPr>
        <w:t xml:space="preserve"> basis. </w:t>
      </w:r>
      <w:hyperlink r:id="rId12" w:tgtFrame="_blank" w:history="1">
        <w:r w:rsidRPr="002E33BA">
          <w:rPr>
            <w:rFonts w:eastAsia="Times New Roman" w:cstheme="minorHAnsi"/>
            <w:color w:val="000000" w:themeColor="text1"/>
            <w:sz w:val="28"/>
            <w:szCs w:val="28"/>
          </w:rPr>
          <w:t>Entrepreneur</w:t>
        </w:r>
      </w:hyperlink>
      <w:r w:rsidRPr="002E33BA">
        <w:rPr>
          <w:rFonts w:eastAsia="Times New Roman" w:cstheme="minorHAnsi"/>
          <w:color w:val="000000" w:themeColor="text1"/>
          <w:sz w:val="28"/>
          <w:szCs w:val="28"/>
        </w:rPr>
        <w:t> lists some additional examples of long-term assets.</w:t>
      </w:r>
    </w:p>
    <w:p w:rsidR="002E33BA" w:rsidRPr="002E33BA" w:rsidRDefault="002E33BA" w:rsidP="002E33BA">
      <w:pPr>
        <w:numPr>
          <w:ilvl w:val="0"/>
          <w:numId w:val="5"/>
        </w:numPr>
        <w:shd w:val="clear" w:color="auto" w:fill="FEFEFE"/>
        <w:spacing w:after="0" w:line="240" w:lineRule="auto"/>
        <w:rPr>
          <w:rFonts w:eastAsia="Times New Roman" w:cstheme="minorHAnsi"/>
          <w:color w:val="000000" w:themeColor="text1"/>
          <w:sz w:val="28"/>
          <w:szCs w:val="28"/>
        </w:rPr>
      </w:pPr>
      <w:r w:rsidRPr="002E33BA">
        <w:rPr>
          <w:rFonts w:eastAsia="Times New Roman" w:cstheme="minorHAnsi"/>
          <w:color w:val="000000" w:themeColor="text1"/>
          <w:sz w:val="28"/>
          <w:szCs w:val="28"/>
        </w:rPr>
        <w:t>These assets, such as vehicles, real estate, commercial ovens and construction equipment, are not easily liquidated (or turned to cash) but they may be resold and reused at any time.</w:t>
      </w:r>
    </w:p>
    <w:p w:rsidR="002E33BA" w:rsidRPr="002E33BA" w:rsidRDefault="002E33BA" w:rsidP="002E33BA">
      <w:pPr>
        <w:numPr>
          <w:ilvl w:val="0"/>
          <w:numId w:val="5"/>
        </w:numPr>
        <w:shd w:val="clear" w:color="auto" w:fill="FEFEFE"/>
        <w:spacing w:after="0" w:line="240" w:lineRule="auto"/>
        <w:rPr>
          <w:rFonts w:eastAsia="Times New Roman" w:cstheme="minorHAnsi"/>
          <w:color w:val="000000" w:themeColor="text1"/>
          <w:sz w:val="28"/>
          <w:szCs w:val="28"/>
        </w:rPr>
      </w:pPr>
      <w:r w:rsidRPr="002E33BA">
        <w:rPr>
          <w:rFonts w:eastAsia="Times New Roman" w:cstheme="minorHAnsi"/>
          <w:color w:val="000000" w:themeColor="text1"/>
          <w:sz w:val="28"/>
          <w:szCs w:val="28"/>
        </w:rPr>
        <w:t>Fixed-capital investments are usually depreciated on the company’s accounting statements over a long period of time, but can sometimes be deducted all at once with the </w:t>
      </w:r>
      <w:hyperlink r:id="rId13" w:tgtFrame="_blank" w:history="1">
        <w:r w:rsidRPr="002E33BA">
          <w:rPr>
            <w:rFonts w:eastAsia="Times New Roman" w:cstheme="minorHAnsi"/>
            <w:color w:val="000000" w:themeColor="text1"/>
            <w:sz w:val="28"/>
            <w:szCs w:val="28"/>
          </w:rPr>
          <w:t>Section 179 deduction</w:t>
        </w:r>
      </w:hyperlink>
      <w:r w:rsidRPr="002E33BA">
        <w:rPr>
          <w:rFonts w:eastAsia="Times New Roman" w:cstheme="minorHAnsi"/>
          <w:color w:val="000000" w:themeColor="text1"/>
          <w:sz w:val="28"/>
          <w:szCs w:val="28"/>
        </w:rPr>
        <w:t>.</w:t>
      </w:r>
    </w:p>
    <w:p w:rsidR="002E33BA" w:rsidRPr="002E33BA" w:rsidRDefault="002E33BA" w:rsidP="002E33BA">
      <w:pPr>
        <w:pStyle w:val="comp"/>
        <w:shd w:val="clear" w:color="auto" w:fill="FFFFFF"/>
        <w:spacing w:before="0" w:beforeAutospacing="0"/>
        <w:rPr>
          <w:rFonts w:asciiTheme="minorHAnsi" w:hAnsiTheme="minorHAnsi" w:cstheme="minorHAnsi"/>
          <w:color w:val="000000" w:themeColor="text1"/>
          <w:spacing w:val="1"/>
          <w:sz w:val="28"/>
          <w:szCs w:val="28"/>
        </w:rPr>
      </w:pPr>
      <w:r w:rsidRPr="002E33BA">
        <w:rPr>
          <w:rFonts w:asciiTheme="minorHAnsi" w:hAnsiTheme="minorHAnsi" w:cstheme="minorHAnsi"/>
          <w:color w:val="000000" w:themeColor="text1"/>
          <w:spacing w:val="1"/>
          <w:sz w:val="28"/>
          <w:szCs w:val="28"/>
        </w:rPr>
        <w:t xml:space="preserve"> </w:t>
      </w:r>
    </w:p>
    <w:p w:rsidR="002E33BA" w:rsidRPr="002E33BA" w:rsidRDefault="002E33BA" w:rsidP="002E33BA">
      <w:pPr>
        <w:pStyle w:val="comp"/>
        <w:shd w:val="clear" w:color="auto" w:fill="FFFFFF"/>
        <w:spacing w:before="0" w:beforeAutospacing="0"/>
        <w:rPr>
          <w:rFonts w:asciiTheme="minorHAnsi" w:hAnsiTheme="minorHAnsi" w:cstheme="minorHAnsi"/>
          <w:b/>
          <w:color w:val="000000" w:themeColor="text1"/>
          <w:spacing w:val="1"/>
          <w:sz w:val="28"/>
          <w:szCs w:val="28"/>
        </w:rPr>
      </w:pPr>
      <w:r w:rsidRPr="002E33BA">
        <w:rPr>
          <w:rFonts w:asciiTheme="minorHAnsi" w:hAnsiTheme="minorHAnsi" w:cstheme="minorHAnsi"/>
          <w:b/>
          <w:color w:val="000000" w:themeColor="text1"/>
          <w:spacing w:val="1"/>
          <w:sz w:val="28"/>
          <w:szCs w:val="28"/>
        </w:rPr>
        <w:t>Working Capital</w:t>
      </w:r>
      <w:r>
        <w:rPr>
          <w:rFonts w:asciiTheme="minorHAnsi" w:hAnsiTheme="minorHAnsi" w:cstheme="minorHAnsi"/>
          <w:b/>
          <w:color w:val="000000" w:themeColor="text1"/>
          <w:spacing w:val="1"/>
          <w:sz w:val="28"/>
          <w:szCs w:val="28"/>
        </w:rPr>
        <w:t xml:space="preserve">: </w:t>
      </w:r>
    </w:p>
    <w:p w:rsidR="002E33BA" w:rsidRPr="002E33BA" w:rsidRDefault="002E33BA" w:rsidP="002E33BA">
      <w:pPr>
        <w:numPr>
          <w:ilvl w:val="0"/>
          <w:numId w:val="6"/>
        </w:numPr>
        <w:shd w:val="clear" w:color="auto" w:fill="FEFEFE"/>
        <w:spacing w:after="0" w:line="240" w:lineRule="auto"/>
        <w:rPr>
          <w:rFonts w:eastAsia="Times New Roman" w:cstheme="minorHAnsi"/>
          <w:color w:val="000000" w:themeColor="text1"/>
          <w:sz w:val="28"/>
          <w:szCs w:val="28"/>
        </w:rPr>
      </w:pPr>
      <w:r w:rsidRPr="002E33BA">
        <w:rPr>
          <w:rFonts w:eastAsia="Times New Roman" w:cstheme="minorHAnsi"/>
          <w:color w:val="000000" w:themeColor="text1"/>
          <w:sz w:val="28"/>
          <w:szCs w:val="28"/>
        </w:rPr>
        <w:t>Working capital is the difference between a company’s current assets (what you have) and liabilities (what you owe).</w:t>
      </w:r>
    </w:p>
    <w:p w:rsidR="002E33BA" w:rsidRPr="002E33BA" w:rsidRDefault="002E33BA" w:rsidP="002E33BA">
      <w:pPr>
        <w:numPr>
          <w:ilvl w:val="0"/>
          <w:numId w:val="6"/>
        </w:numPr>
        <w:shd w:val="clear" w:color="auto" w:fill="FEFEFE"/>
        <w:spacing w:after="0" w:line="240" w:lineRule="auto"/>
        <w:rPr>
          <w:rFonts w:eastAsia="Times New Roman" w:cstheme="minorHAnsi"/>
          <w:color w:val="000000" w:themeColor="text1"/>
          <w:sz w:val="28"/>
          <w:szCs w:val="28"/>
        </w:rPr>
      </w:pPr>
      <w:r w:rsidRPr="002E33BA">
        <w:rPr>
          <w:rFonts w:eastAsia="Times New Roman" w:cstheme="minorHAnsi"/>
          <w:color w:val="000000" w:themeColor="text1"/>
          <w:sz w:val="28"/>
          <w:szCs w:val="28"/>
        </w:rPr>
        <w:t>This figure measures how efficiently you’re operating, your company’s liquidity, and its short-term financial health.</w:t>
      </w:r>
    </w:p>
    <w:p w:rsidR="002E33BA" w:rsidRPr="002E33BA" w:rsidRDefault="002E33BA" w:rsidP="002E33BA">
      <w:pPr>
        <w:numPr>
          <w:ilvl w:val="0"/>
          <w:numId w:val="6"/>
        </w:numPr>
        <w:shd w:val="clear" w:color="auto" w:fill="FEFEFE"/>
        <w:spacing w:after="0" w:line="240" w:lineRule="auto"/>
        <w:rPr>
          <w:rFonts w:eastAsia="Times New Roman" w:cstheme="minorHAnsi"/>
          <w:color w:val="000000" w:themeColor="text1"/>
          <w:sz w:val="28"/>
          <w:szCs w:val="28"/>
        </w:rPr>
      </w:pPr>
      <w:r w:rsidRPr="002E33BA">
        <w:rPr>
          <w:rFonts w:eastAsia="Times New Roman" w:cstheme="minorHAnsi"/>
          <w:color w:val="000000" w:themeColor="text1"/>
          <w:sz w:val="28"/>
          <w:szCs w:val="28"/>
        </w:rPr>
        <w:t>Working capital allows a business to expand. Without working capital, it’s difficult for a company to grow, pay off debts and become (or remain) profitable.</w:t>
      </w:r>
    </w:p>
    <w:p w:rsidR="002E33BA" w:rsidRPr="002E33BA" w:rsidRDefault="002E33BA" w:rsidP="002E33BA">
      <w:pPr>
        <w:numPr>
          <w:ilvl w:val="0"/>
          <w:numId w:val="6"/>
        </w:numPr>
        <w:shd w:val="clear" w:color="auto" w:fill="FEFEFE"/>
        <w:spacing w:after="0" w:line="240" w:lineRule="auto"/>
        <w:rPr>
          <w:rFonts w:eastAsia="Times New Roman" w:cstheme="minorHAnsi"/>
          <w:color w:val="000000" w:themeColor="text1"/>
          <w:sz w:val="28"/>
          <w:szCs w:val="28"/>
        </w:rPr>
      </w:pPr>
      <w:r w:rsidRPr="002E33BA">
        <w:rPr>
          <w:rFonts w:eastAsia="Times New Roman" w:cstheme="minorHAnsi"/>
          <w:color w:val="000000" w:themeColor="text1"/>
          <w:sz w:val="28"/>
          <w:szCs w:val="28"/>
        </w:rPr>
        <w:t>When small business owners come up short on working capital, they often turn to </w:t>
      </w:r>
      <w:hyperlink r:id="rId14" w:tgtFrame="_blank" w:history="1">
        <w:r w:rsidRPr="002E33BA">
          <w:rPr>
            <w:rFonts w:eastAsia="Times New Roman" w:cstheme="minorHAnsi"/>
            <w:color w:val="000000" w:themeColor="text1"/>
            <w:sz w:val="28"/>
            <w:szCs w:val="28"/>
          </w:rPr>
          <w:t>working capital loans</w:t>
        </w:r>
      </w:hyperlink>
      <w:r w:rsidRPr="002E33BA">
        <w:rPr>
          <w:rFonts w:eastAsia="Times New Roman" w:cstheme="minorHAnsi"/>
          <w:color w:val="000000" w:themeColor="text1"/>
          <w:sz w:val="28"/>
          <w:szCs w:val="28"/>
        </w:rPr>
        <w:t> to fill the gaps.</w:t>
      </w:r>
    </w:p>
    <w:p w:rsidR="002E33BA" w:rsidRPr="002E33BA" w:rsidRDefault="002E33BA" w:rsidP="002E33BA">
      <w:pPr>
        <w:shd w:val="clear" w:color="auto" w:fill="FEFEFE"/>
        <w:spacing w:before="100" w:beforeAutospacing="1" w:after="100" w:afterAutospacing="1" w:line="240" w:lineRule="auto"/>
        <w:rPr>
          <w:rFonts w:eastAsia="Times New Roman" w:cstheme="minorHAnsi"/>
          <w:color w:val="000000" w:themeColor="text1"/>
          <w:sz w:val="28"/>
          <w:szCs w:val="28"/>
        </w:rPr>
      </w:pPr>
      <w:r w:rsidRPr="002E33BA">
        <w:rPr>
          <w:rFonts w:eastAsia="Times New Roman" w:cstheme="minorHAnsi"/>
          <w:color w:val="000000" w:themeColor="text1"/>
          <w:sz w:val="28"/>
          <w:szCs w:val="28"/>
        </w:rPr>
        <w:t>Your company’s fixed capital or assets can help ensure its long-term health, as it needs these assets and investments to continue operating and serving customers. Your company’s working capital, on the other hand, ensures its short-term health; if you have cash or other liquid assets on hand, you can restock inventory, pay your employees on time, pay taxes and meet any other frequent obligations.</w:t>
      </w:r>
    </w:p>
    <w:p w:rsidR="002E33BA" w:rsidRDefault="002E33BA" w:rsidP="002E33BA">
      <w:pPr>
        <w:pStyle w:val="comp"/>
        <w:shd w:val="clear" w:color="auto" w:fill="FFFFFF"/>
        <w:spacing w:before="0" w:beforeAutospacing="0"/>
        <w:rPr>
          <w:rFonts w:asciiTheme="minorHAnsi" w:hAnsiTheme="minorHAnsi" w:cstheme="minorHAnsi"/>
          <w:color w:val="000000" w:themeColor="text1"/>
          <w:spacing w:val="1"/>
          <w:sz w:val="28"/>
          <w:szCs w:val="28"/>
        </w:rPr>
      </w:pPr>
    </w:p>
    <w:p w:rsidR="002E33BA" w:rsidRPr="002E33BA" w:rsidRDefault="002E33BA" w:rsidP="002E33BA">
      <w:pPr>
        <w:shd w:val="clear" w:color="auto" w:fill="FEFEFE"/>
        <w:spacing w:before="100" w:beforeAutospacing="1" w:after="100" w:afterAutospacing="1" w:line="240" w:lineRule="auto"/>
        <w:rPr>
          <w:rFonts w:cstheme="minorHAnsi"/>
          <w:color w:val="000000" w:themeColor="text1"/>
          <w:spacing w:val="1"/>
          <w:sz w:val="28"/>
          <w:szCs w:val="28"/>
          <w:shd w:val="clear" w:color="auto" w:fill="FFFFFF"/>
        </w:rPr>
      </w:pPr>
      <w:r w:rsidRPr="002E33BA">
        <w:rPr>
          <w:rFonts w:cstheme="minorHAnsi"/>
          <w:b/>
          <w:color w:val="000000" w:themeColor="text1"/>
          <w:spacing w:val="1"/>
          <w:sz w:val="36"/>
          <w:szCs w:val="36"/>
        </w:rPr>
        <w:t>8)</w:t>
      </w:r>
      <w:r>
        <w:rPr>
          <w:rFonts w:cstheme="minorHAnsi"/>
          <w:color w:val="000000" w:themeColor="text1"/>
          <w:spacing w:val="1"/>
          <w:sz w:val="28"/>
          <w:szCs w:val="28"/>
        </w:rPr>
        <w:t xml:space="preserve"> </w:t>
      </w:r>
      <w:r w:rsidRPr="002E33BA">
        <w:rPr>
          <w:rFonts w:cstheme="minorHAnsi"/>
          <w:color w:val="000000" w:themeColor="text1"/>
          <w:spacing w:val="1"/>
          <w:sz w:val="28"/>
          <w:szCs w:val="28"/>
          <w:shd w:val="clear" w:color="auto" w:fill="FFFFFF"/>
        </w:rPr>
        <w:t>Economies of scale are cost advantages reaped by companies when production becomes efficient. Companies can achieve economies of scale by increasing production and lowering costs. This happens because costs are spread over a larger number of goods. Costs can be both fixed and variable.</w:t>
      </w:r>
    </w:p>
    <w:p w:rsidR="002E33BA" w:rsidRPr="002E33BA" w:rsidRDefault="002E33BA" w:rsidP="002E33BA">
      <w:pPr>
        <w:numPr>
          <w:ilvl w:val="0"/>
          <w:numId w:val="7"/>
        </w:numPr>
        <w:shd w:val="clear" w:color="auto" w:fill="FFFFFF"/>
        <w:spacing w:before="100" w:beforeAutospacing="1" w:after="100" w:afterAutospacing="1" w:line="240" w:lineRule="auto"/>
        <w:rPr>
          <w:rFonts w:eastAsia="Times New Roman" w:cstheme="minorHAnsi"/>
          <w:color w:val="000000" w:themeColor="text1"/>
          <w:spacing w:val="1"/>
          <w:sz w:val="28"/>
          <w:szCs w:val="28"/>
        </w:rPr>
      </w:pPr>
      <w:r w:rsidRPr="002E33BA">
        <w:rPr>
          <w:rFonts w:eastAsia="Times New Roman" w:cstheme="minorHAnsi"/>
          <w:color w:val="000000" w:themeColor="text1"/>
          <w:spacing w:val="1"/>
          <w:sz w:val="28"/>
          <w:szCs w:val="28"/>
        </w:rPr>
        <w:lastRenderedPageBreak/>
        <w:t>Economies of scale are cost advantages companies experience when production becomes efficient, as costs can be spread over a larger amount of goods.</w:t>
      </w:r>
    </w:p>
    <w:p w:rsidR="002E33BA" w:rsidRPr="002E33BA" w:rsidRDefault="002E33BA" w:rsidP="002E33BA">
      <w:pPr>
        <w:numPr>
          <w:ilvl w:val="0"/>
          <w:numId w:val="7"/>
        </w:numPr>
        <w:shd w:val="clear" w:color="auto" w:fill="FFFFFF"/>
        <w:spacing w:before="100" w:beforeAutospacing="1" w:after="100" w:afterAutospacing="1" w:line="240" w:lineRule="auto"/>
        <w:rPr>
          <w:rFonts w:eastAsia="Times New Roman" w:cstheme="minorHAnsi"/>
          <w:color w:val="000000" w:themeColor="text1"/>
          <w:spacing w:val="1"/>
          <w:sz w:val="28"/>
          <w:szCs w:val="28"/>
        </w:rPr>
      </w:pPr>
      <w:r w:rsidRPr="002E33BA">
        <w:rPr>
          <w:rFonts w:eastAsia="Times New Roman" w:cstheme="minorHAnsi"/>
          <w:color w:val="000000" w:themeColor="text1"/>
          <w:spacing w:val="1"/>
          <w:sz w:val="28"/>
          <w:szCs w:val="28"/>
        </w:rPr>
        <w:t>A business's size is related to whether it can achieve an economy of scale—larger companies will have more cost savings and higher production levels.</w:t>
      </w:r>
    </w:p>
    <w:p w:rsidR="002E33BA" w:rsidRDefault="002E33BA" w:rsidP="002E33BA">
      <w:pPr>
        <w:numPr>
          <w:ilvl w:val="0"/>
          <w:numId w:val="7"/>
        </w:numPr>
        <w:shd w:val="clear" w:color="auto" w:fill="FFFFFF"/>
        <w:spacing w:before="100" w:beforeAutospacing="1" w:after="0" w:line="240" w:lineRule="auto"/>
        <w:rPr>
          <w:rFonts w:eastAsia="Times New Roman" w:cstheme="minorHAnsi"/>
          <w:color w:val="000000" w:themeColor="text1"/>
          <w:spacing w:val="1"/>
          <w:sz w:val="28"/>
          <w:szCs w:val="28"/>
        </w:rPr>
      </w:pPr>
      <w:r w:rsidRPr="002E33BA">
        <w:rPr>
          <w:rFonts w:eastAsia="Times New Roman" w:cstheme="minorHAnsi"/>
          <w:color w:val="000000" w:themeColor="text1"/>
          <w:spacing w:val="1"/>
          <w:sz w:val="28"/>
          <w:szCs w:val="28"/>
        </w:rPr>
        <w:t>Economies of scale can be both internal and external. Internal economies are caused by factors within a single company while external factors affect the entire industry.</w:t>
      </w:r>
    </w:p>
    <w:p w:rsidR="002E33BA" w:rsidRDefault="002E33BA" w:rsidP="002E33BA">
      <w:pPr>
        <w:shd w:val="clear" w:color="auto" w:fill="FFFFFF"/>
        <w:spacing w:before="100" w:beforeAutospacing="1" w:after="0" w:line="240" w:lineRule="auto"/>
        <w:rPr>
          <w:rFonts w:eastAsia="Times New Roman" w:cstheme="minorHAnsi"/>
          <w:color w:val="000000" w:themeColor="text1"/>
          <w:spacing w:val="1"/>
          <w:sz w:val="28"/>
          <w:szCs w:val="28"/>
        </w:rPr>
      </w:pPr>
    </w:p>
    <w:p w:rsidR="002E33BA" w:rsidRPr="002E33BA" w:rsidRDefault="002E33BA" w:rsidP="002E33BA">
      <w:pPr>
        <w:shd w:val="clear" w:color="auto" w:fill="FEFEFE"/>
        <w:spacing w:before="100" w:beforeAutospacing="1" w:after="100" w:afterAutospacing="1" w:line="240" w:lineRule="auto"/>
        <w:rPr>
          <w:rFonts w:cstheme="minorHAnsi"/>
          <w:color w:val="000000" w:themeColor="text1"/>
          <w:spacing w:val="-4"/>
          <w:sz w:val="28"/>
          <w:szCs w:val="28"/>
          <w:shd w:val="clear" w:color="auto" w:fill="FFFFFF"/>
        </w:rPr>
      </w:pPr>
      <w:r w:rsidRPr="002E33BA">
        <w:rPr>
          <w:rFonts w:eastAsia="Times New Roman" w:cstheme="minorHAnsi"/>
          <w:b/>
          <w:color w:val="000000" w:themeColor="text1"/>
          <w:spacing w:val="1"/>
          <w:sz w:val="36"/>
          <w:szCs w:val="36"/>
        </w:rPr>
        <w:t>11)</w:t>
      </w:r>
      <w:r>
        <w:rPr>
          <w:rFonts w:eastAsia="Times New Roman" w:cstheme="minorHAnsi"/>
          <w:color w:val="000000" w:themeColor="text1"/>
          <w:spacing w:val="1"/>
          <w:sz w:val="28"/>
          <w:szCs w:val="28"/>
        </w:rPr>
        <w:t xml:space="preserve"> </w:t>
      </w:r>
      <w:r w:rsidRPr="002E33BA">
        <w:rPr>
          <w:rFonts w:cstheme="minorHAnsi"/>
          <w:color w:val="000000" w:themeColor="text1"/>
          <w:spacing w:val="-4"/>
          <w:sz w:val="28"/>
          <w:szCs w:val="28"/>
          <w:shd w:val="clear" w:color="auto" w:fill="FFFFFF"/>
        </w:rPr>
        <w:t>The accepted total cost of holding inventory is roughly 20 to 40% of the cost of your </w:t>
      </w:r>
      <w:hyperlink r:id="rId15" w:tgtFrame="_blank" w:history="1">
        <w:r w:rsidRPr="002E33BA">
          <w:rPr>
            <w:rStyle w:val="Hyperlink"/>
            <w:rFonts w:cstheme="minorHAnsi"/>
            <w:color w:val="000000" w:themeColor="text1"/>
            <w:spacing w:val="-4"/>
            <w:sz w:val="28"/>
            <w:szCs w:val="28"/>
            <w:shd w:val="clear" w:color="auto" w:fill="FFFFFF"/>
          </w:rPr>
          <w:t>merchandise inventory</w:t>
        </w:r>
      </w:hyperlink>
      <w:r w:rsidRPr="002E33BA">
        <w:rPr>
          <w:rFonts w:cstheme="minorHAnsi"/>
          <w:color w:val="000000" w:themeColor="text1"/>
          <w:spacing w:val="-4"/>
          <w:sz w:val="28"/>
          <w:szCs w:val="28"/>
          <w:shd w:val="clear" w:color="auto" w:fill="FFFFFF"/>
        </w:rPr>
        <w:t>. That leaves every company with an important calculation.</w:t>
      </w:r>
    </w:p>
    <w:p w:rsidR="002E33BA" w:rsidRPr="002E33BA" w:rsidRDefault="002E33BA" w:rsidP="002E33BA">
      <w:pPr>
        <w:pStyle w:val="NormalWeb"/>
        <w:shd w:val="clear" w:color="auto" w:fill="FFFFFF"/>
        <w:spacing w:before="0" w:beforeAutospacing="0" w:after="300" w:afterAutospacing="0" w:line="390" w:lineRule="atLeast"/>
        <w:rPr>
          <w:rFonts w:asciiTheme="minorHAnsi" w:hAnsiTheme="minorHAnsi" w:cstheme="minorHAnsi"/>
          <w:color w:val="000000" w:themeColor="text1"/>
          <w:spacing w:val="-4"/>
          <w:sz w:val="28"/>
          <w:szCs w:val="28"/>
        </w:rPr>
      </w:pPr>
      <w:r w:rsidRPr="002E33BA">
        <w:rPr>
          <w:rFonts w:asciiTheme="minorHAnsi" w:hAnsiTheme="minorHAnsi" w:cstheme="minorHAnsi"/>
          <w:color w:val="000000" w:themeColor="text1"/>
          <w:spacing w:val="-4"/>
          <w:sz w:val="28"/>
          <w:szCs w:val="28"/>
        </w:rPr>
        <w:t>The answer to that question depends on your business. Supply and demand are in an eternal push-and-pull with risk and cost. Business owners will forever straddle that line. Inventory management is the science of dealing with uncertainty, and the variables it considers can never be completely controlled. Keeping stock levels at the optimal levels is valuable and worth paying a high </w:t>
      </w:r>
      <w:hyperlink r:id="rId16" w:history="1">
        <w:r w:rsidRPr="002E33BA">
          <w:rPr>
            <w:rStyle w:val="Hyperlink"/>
            <w:rFonts w:asciiTheme="minorHAnsi" w:eastAsiaTheme="majorEastAsia" w:hAnsiTheme="minorHAnsi" w:cstheme="minorHAnsi"/>
            <w:color w:val="000000" w:themeColor="text1"/>
            <w:spacing w:val="-4"/>
            <w:sz w:val="28"/>
            <w:szCs w:val="28"/>
          </w:rPr>
          <w:t>warehouse manager salary</w:t>
        </w:r>
      </w:hyperlink>
      <w:r w:rsidRPr="002E33BA">
        <w:rPr>
          <w:rFonts w:asciiTheme="minorHAnsi" w:hAnsiTheme="minorHAnsi" w:cstheme="minorHAnsi"/>
          <w:color w:val="000000" w:themeColor="text1"/>
          <w:spacing w:val="-4"/>
          <w:sz w:val="28"/>
          <w:szCs w:val="28"/>
        </w:rPr>
        <w:t> for.</w:t>
      </w:r>
    </w:p>
    <w:p w:rsidR="002E33BA" w:rsidRPr="00451057" w:rsidRDefault="002E33BA" w:rsidP="002E33BA">
      <w:pPr>
        <w:pStyle w:val="NormalWeb"/>
        <w:shd w:val="clear" w:color="auto" w:fill="FFFFFF"/>
        <w:spacing w:before="0" w:beforeAutospacing="0" w:after="300" w:afterAutospacing="0" w:line="390" w:lineRule="atLeast"/>
        <w:rPr>
          <w:rFonts w:ascii="Cordia New" w:hAnsi="Cordia New" w:cs="Cordia New"/>
          <w:color w:val="000000" w:themeColor="text1"/>
          <w:spacing w:val="-4"/>
          <w:sz w:val="48"/>
          <w:szCs w:val="48"/>
        </w:rPr>
      </w:pPr>
      <w:r w:rsidRPr="002E33BA">
        <w:rPr>
          <w:rFonts w:asciiTheme="minorHAnsi" w:hAnsiTheme="minorHAnsi" w:cstheme="minorHAnsi"/>
          <w:color w:val="000000" w:themeColor="text1"/>
          <w:spacing w:val="-4"/>
          <w:sz w:val="28"/>
          <w:szCs w:val="28"/>
        </w:rPr>
        <w:t>Consistent decision making based on a deep understanding of risk level and cost is what success looks like. You also need to conduct a regular </w:t>
      </w:r>
      <w:hyperlink r:id="rId17" w:history="1">
        <w:r w:rsidRPr="002E33BA">
          <w:rPr>
            <w:rStyle w:val="Hyperlink"/>
            <w:rFonts w:asciiTheme="minorHAnsi" w:eastAsiaTheme="majorEastAsia" w:hAnsiTheme="minorHAnsi" w:cstheme="minorHAnsi"/>
            <w:color w:val="000000" w:themeColor="text1"/>
            <w:spacing w:val="-4"/>
            <w:sz w:val="28"/>
            <w:szCs w:val="28"/>
          </w:rPr>
          <w:t>inventory audit</w:t>
        </w:r>
      </w:hyperlink>
      <w:r w:rsidRPr="002E33BA">
        <w:rPr>
          <w:rFonts w:asciiTheme="minorHAnsi" w:hAnsiTheme="minorHAnsi" w:cstheme="minorHAnsi"/>
          <w:color w:val="000000" w:themeColor="text1"/>
          <w:spacing w:val="-4"/>
          <w:sz w:val="28"/>
          <w:szCs w:val="28"/>
        </w:rPr>
        <w:t> to avoid safety stock becoming dead stock (see </w:t>
      </w:r>
      <w:hyperlink r:id="rId18" w:history="1">
        <w:r w:rsidRPr="002E33BA">
          <w:rPr>
            <w:rStyle w:val="Hyperlink"/>
            <w:rFonts w:asciiTheme="minorHAnsi" w:eastAsiaTheme="majorEastAsia" w:hAnsiTheme="minorHAnsi" w:cstheme="minorHAnsi"/>
            <w:color w:val="000000" w:themeColor="text1"/>
            <w:spacing w:val="-4"/>
            <w:sz w:val="28"/>
            <w:szCs w:val="28"/>
          </w:rPr>
          <w:t>dead stock meaning</w:t>
        </w:r>
      </w:hyperlink>
      <w:r w:rsidRPr="002E33BA">
        <w:rPr>
          <w:rFonts w:asciiTheme="minorHAnsi" w:hAnsiTheme="minorHAnsi" w:cstheme="minorHAnsi"/>
          <w:color w:val="000000" w:themeColor="text1"/>
          <w:spacing w:val="-4"/>
          <w:sz w:val="28"/>
          <w:szCs w:val="28"/>
        </w:rPr>
        <w:t>).</w:t>
      </w:r>
    </w:p>
    <w:p w:rsidR="002E33BA" w:rsidRDefault="002E33BA" w:rsidP="002E33BA">
      <w:pPr>
        <w:shd w:val="clear" w:color="auto" w:fill="FEFEFE"/>
        <w:spacing w:before="100" w:beforeAutospacing="1" w:after="100" w:afterAutospacing="1" w:line="240" w:lineRule="auto"/>
        <w:rPr>
          <w:rFonts w:ascii="Georgia" w:eastAsia="Times New Roman" w:hAnsi="Georgia" w:cs="Times New Roman"/>
          <w:sz w:val="30"/>
          <w:szCs w:val="30"/>
        </w:rPr>
      </w:pPr>
    </w:p>
    <w:p w:rsidR="002E33BA" w:rsidRPr="002A7233" w:rsidRDefault="002E33BA" w:rsidP="002E33BA">
      <w:pPr>
        <w:shd w:val="clear" w:color="auto" w:fill="FEFEFE"/>
        <w:spacing w:before="100" w:beforeAutospacing="1" w:after="100" w:afterAutospacing="1" w:line="240" w:lineRule="auto"/>
        <w:rPr>
          <w:rFonts w:ascii="Georgia" w:eastAsia="Times New Roman" w:hAnsi="Georgia" w:cs="Times New Roman"/>
          <w:sz w:val="30"/>
          <w:szCs w:val="30"/>
        </w:rPr>
      </w:pPr>
    </w:p>
    <w:p w:rsidR="002E33BA" w:rsidRPr="002A7233" w:rsidRDefault="002E33BA" w:rsidP="002E33BA">
      <w:pPr>
        <w:pStyle w:val="comp"/>
        <w:shd w:val="clear" w:color="auto" w:fill="FFFFFF"/>
        <w:spacing w:before="0" w:beforeAutospacing="0"/>
        <w:rPr>
          <w:rFonts w:ascii="Arial" w:hAnsi="Arial" w:cs="Arial"/>
          <w:spacing w:val="1"/>
        </w:rPr>
      </w:pPr>
    </w:p>
    <w:p w:rsidR="002E33BA" w:rsidRPr="002E33BA" w:rsidRDefault="002E33BA" w:rsidP="002E33BA">
      <w:pPr>
        <w:shd w:val="clear" w:color="auto" w:fill="FFFFFF"/>
        <w:spacing w:before="100" w:beforeAutospacing="1" w:after="0" w:line="240" w:lineRule="auto"/>
        <w:rPr>
          <w:rFonts w:eastAsia="Times New Roman" w:cstheme="minorHAnsi"/>
          <w:color w:val="000000" w:themeColor="text1"/>
          <w:spacing w:val="1"/>
          <w:sz w:val="28"/>
          <w:szCs w:val="28"/>
        </w:rPr>
      </w:pPr>
    </w:p>
    <w:p w:rsidR="002E33BA" w:rsidRPr="002E33BA" w:rsidRDefault="002E33BA" w:rsidP="002E33BA">
      <w:pPr>
        <w:shd w:val="clear" w:color="auto" w:fill="FFFFFF"/>
        <w:spacing w:before="100" w:beforeAutospacing="1" w:after="0" w:line="240" w:lineRule="auto"/>
        <w:ind w:left="720"/>
        <w:rPr>
          <w:rFonts w:eastAsia="Times New Roman" w:cstheme="minorHAnsi"/>
          <w:color w:val="000000" w:themeColor="text1"/>
          <w:spacing w:val="1"/>
          <w:sz w:val="28"/>
          <w:szCs w:val="28"/>
        </w:rPr>
      </w:pPr>
    </w:p>
    <w:p w:rsidR="002E33BA" w:rsidRPr="002E33BA" w:rsidRDefault="002E33BA" w:rsidP="002E33BA">
      <w:pPr>
        <w:pStyle w:val="comp"/>
        <w:shd w:val="clear" w:color="auto" w:fill="FFFFFF"/>
        <w:spacing w:before="0" w:beforeAutospacing="0"/>
        <w:rPr>
          <w:rFonts w:asciiTheme="minorHAnsi" w:hAnsiTheme="minorHAnsi" w:cstheme="minorHAnsi"/>
          <w:color w:val="000000" w:themeColor="text1"/>
          <w:spacing w:val="1"/>
          <w:sz w:val="28"/>
          <w:szCs w:val="28"/>
        </w:rPr>
      </w:pPr>
    </w:p>
    <w:p w:rsidR="002E33BA" w:rsidRPr="002E33BA" w:rsidRDefault="002E33BA" w:rsidP="006C02F5">
      <w:pPr>
        <w:pStyle w:val="NormalWeb"/>
        <w:shd w:val="clear" w:color="auto" w:fill="FCFCFC"/>
        <w:rPr>
          <w:rFonts w:asciiTheme="minorHAnsi" w:hAnsiTheme="minorHAnsi" w:cstheme="minorHAnsi"/>
          <w:color w:val="000000" w:themeColor="text1"/>
          <w:spacing w:val="2"/>
          <w:sz w:val="28"/>
          <w:szCs w:val="28"/>
        </w:rPr>
      </w:pPr>
    </w:p>
    <w:p w:rsidR="006C02F5" w:rsidRPr="002E33BA" w:rsidRDefault="006C02F5" w:rsidP="006C02F5">
      <w:pPr>
        <w:shd w:val="clear" w:color="auto" w:fill="FFFFFF"/>
        <w:spacing w:after="100" w:afterAutospacing="1" w:line="240" w:lineRule="auto"/>
        <w:rPr>
          <w:rFonts w:eastAsia="Times New Roman" w:cstheme="minorHAnsi"/>
          <w:color w:val="000000" w:themeColor="text1"/>
          <w:spacing w:val="1"/>
          <w:sz w:val="28"/>
          <w:szCs w:val="28"/>
        </w:rPr>
      </w:pPr>
    </w:p>
    <w:p w:rsidR="006C02F5" w:rsidRPr="00451057" w:rsidRDefault="006C02F5" w:rsidP="006C02F5">
      <w:pPr>
        <w:shd w:val="clear" w:color="auto" w:fill="FFFFFF"/>
        <w:spacing w:after="100" w:afterAutospacing="1" w:line="240" w:lineRule="auto"/>
        <w:rPr>
          <w:rFonts w:ascii="Cordia New" w:eastAsia="Times New Roman" w:hAnsi="Cordia New" w:cs="Cordia New"/>
          <w:color w:val="000000" w:themeColor="text1"/>
          <w:spacing w:val="1"/>
          <w:sz w:val="48"/>
          <w:szCs w:val="48"/>
        </w:rPr>
      </w:pPr>
    </w:p>
    <w:p w:rsidR="006C02F5" w:rsidRPr="006C02F5" w:rsidRDefault="006C02F5" w:rsidP="00273205">
      <w:pPr>
        <w:pStyle w:val="NormalWeb"/>
        <w:shd w:val="clear" w:color="auto" w:fill="FFFFFF"/>
        <w:spacing w:before="0" w:beforeAutospacing="0" w:after="0" w:afterAutospacing="0" w:line="480" w:lineRule="atLeast"/>
        <w:textAlignment w:val="baseline"/>
        <w:rPr>
          <w:rFonts w:asciiTheme="minorHAnsi" w:hAnsiTheme="minorHAnsi" w:cstheme="minorHAnsi"/>
          <w:color w:val="000000" w:themeColor="text1"/>
          <w:sz w:val="28"/>
          <w:szCs w:val="28"/>
        </w:rPr>
      </w:pPr>
    </w:p>
    <w:p w:rsidR="00273205" w:rsidRPr="006C02F5" w:rsidRDefault="00273205" w:rsidP="00273205">
      <w:pPr>
        <w:shd w:val="clear" w:color="auto" w:fill="FFFFFF"/>
        <w:spacing w:before="100" w:beforeAutospacing="1" w:after="100" w:afterAutospacing="1" w:line="240" w:lineRule="auto"/>
        <w:rPr>
          <w:rFonts w:eastAsia="Times New Roman" w:cstheme="minorHAnsi"/>
          <w:color w:val="000000" w:themeColor="text1"/>
          <w:sz w:val="28"/>
          <w:szCs w:val="28"/>
        </w:rPr>
      </w:pPr>
    </w:p>
    <w:p w:rsidR="00273205" w:rsidRPr="00273205" w:rsidRDefault="00273205" w:rsidP="00273205">
      <w:pPr>
        <w:shd w:val="clear" w:color="auto" w:fill="FFFFFF"/>
        <w:spacing w:after="100" w:afterAutospacing="1" w:line="240" w:lineRule="auto"/>
        <w:rPr>
          <w:rFonts w:eastAsia="Times New Roman" w:cstheme="minorHAnsi"/>
          <w:b/>
          <w:color w:val="000000" w:themeColor="text1"/>
          <w:spacing w:val="1"/>
          <w:sz w:val="28"/>
          <w:szCs w:val="28"/>
        </w:rPr>
      </w:pPr>
    </w:p>
    <w:p w:rsidR="00273205" w:rsidRPr="00273205" w:rsidRDefault="00273205" w:rsidP="00273205">
      <w:pPr>
        <w:rPr>
          <w:rFonts w:cstheme="minorHAnsi"/>
          <w:sz w:val="28"/>
          <w:szCs w:val="28"/>
          <w:lang w:val="en-US"/>
        </w:rPr>
      </w:pPr>
    </w:p>
    <w:sectPr w:rsidR="00273205" w:rsidRPr="002732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3239"/>
    <w:multiLevelType w:val="hybridMultilevel"/>
    <w:tmpl w:val="FCF261F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2A445B0"/>
    <w:multiLevelType w:val="multilevel"/>
    <w:tmpl w:val="86FE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7E4345"/>
    <w:multiLevelType w:val="multilevel"/>
    <w:tmpl w:val="F0A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94D3066"/>
    <w:multiLevelType w:val="multilevel"/>
    <w:tmpl w:val="D03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77084B"/>
    <w:multiLevelType w:val="hybridMultilevel"/>
    <w:tmpl w:val="1520C33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28E71B5"/>
    <w:multiLevelType w:val="multilevel"/>
    <w:tmpl w:val="E9E2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DB7640"/>
    <w:multiLevelType w:val="multilevel"/>
    <w:tmpl w:val="A3243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205"/>
    <w:rsid w:val="00273205"/>
    <w:rsid w:val="002E33BA"/>
    <w:rsid w:val="004A48B0"/>
    <w:rsid w:val="006C02F5"/>
    <w:rsid w:val="008133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C02F5"/>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4">
    <w:name w:val="heading 4"/>
    <w:basedOn w:val="Normal"/>
    <w:next w:val="Normal"/>
    <w:link w:val="Heading4Char"/>
    <w:uiPriority w:val="9"/>
    <w:semiHidden/>
    <w:unhideWhenUsed/>
    <w:qFormat/>
    <w:rsid w:val="002E33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205"/>
    <w:pPr>
      <w:ind w:left="720"/>
      <w:contextualSpacing/>
    </w:pPr>
  </w:style>
  <w:style w:type="paragraph" w:styleId="NormalWeb">
    <w:name w:val="Normal (Web)"/>
    <w:basedOn w:val="Normal"/>
    <w:uiPriority w:val="99"/>
    <w:semiHidden/>
    <w:unhideWhenUsed/>
    <w:rsid w:val="002732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6C02F5"/>
    <w:rPr>
      <w:rFonts w:ascii="Times New Roman" w:eastAsia="Times New Roman" w:hAnsi="Times New Roman" w:cs="Times New Roman"/>
      <w:b/>
      <w:bCs/>
      <w:sz w:val="36"/>
      <w:szCs w:val="36"/>
      <w:lang w:val="en-US"/>
    </w:rPr>
  </w:style>
  <w:style w:type="character" w:customStyle="1" w:styleId="Heading4Char">
    <w:name w:val="Heading 4 Char"/>
    <w:basedOn w:val="DefaultParagraphFont"/>
    <w:link w:val="Heading4"/>
    <w:uiPriority w:val="9"/>
    <w:semiHidden/>
    <w:rsid w:val="002E33BA"/>
    <w:rPr>
      <w:rFonts w:asciiTheme="majorHAnsi" w:eastAsiaTheme="majorEastAsia" w:hAnsiTheme="majorHAnsi" w:cstheme="majorBidi"/>
      <w:b/>
      <w:bCs/>
      <w:i/>
      <w:iCs/>
      <w:color w:val="4F81BD" w:themeColor="accent1"/>
    </w:rPr>
  </w:style>
  <w:style w:type="paragraph" w:customStyle="1" w:styleId="comp">
    <w:name w:val="comp"/>
    <w:basedOn w:val="Normal"/>
    <w:rsid w:val="002E33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2E33BA"/>
    <w:rPr>
      <w:color w:val="0000FF"/>
      <w:u w:val="single"/>
    </w:rPr>
  </w:style>
  <w:style w:type="character" w:styleId="Emphasis">
    <w:name w:val="Emphasis"/>
    <w:basedOn w:val="DefaultParagraphFont"/>
    <w:uiPriority w:val="20"/>
    <w:qFormat/>
    <w:rsid w:val="002E33B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C02F5"/>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4">
    <w:name w:val="heading 4"/>
    <w:basedOn w:val="Normal"/>
    <w:next w:val="Normal"/>
    <w:link w:val="Heading4Char"/>
    <w:uiPriority w:val="9"/>
    <w:semiHidden/>
    <w:unhideWhenUsed/>
    <w:qFormat/>
    <w:rsid w:val="002E33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205"/>
    <w:pPr>
      <w:ind w:left="720"/>
      <w:contextualSpacing/>
    </w:pPr>
  </w:style>
  <w:style w:type="paragraph" w:styleId="NormalWeb">
    <w:name w:val="Normal (Web)"/>
    <w:basedOn w:val="Normal"/>
    <w:uiPriority w:val="99"/>
    <w:semiHidden/>
    <w:unhideWhenUsed/>
    <w:rsid w:val="002732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6C02F5"/>
    <w:rPr>
      <w:rFonts w:ascii="Times New Roman" w:eastAsia="Times New Roman" w:hAnsi="Times New Roman" w:cs="Times New Roman"/>
      <w:b/>
      <w:bCs/>
      <w:sz w:val="36"/>
      <w:szCs w:val="36"/>
      <w:lang w:val="en-US"/>
    </w:rPr>
  </w:style>
  <w:style w:type="character" w:customStyle="1" w:styleId="Heading4Char">
    <w:name w:val="Heading 4 Char"/>
    <w:basedOn w:val="DefaultParagraphFont"/>
    <w:link w:val="Heading4"/>
    <w:uiPriority w:val="9"/>
    <w:semiHidden/>
    <w:rsid w:val="002E33BA"/>
    <w:rPr>
      <w:rFonts w:asciiTheme="majorHAnsi" w:eastAsiaTheme="majorEastAsia" w:hAnsiTheme="majorHAnsi" w:cstheme="majorBidi"/>
      <w:b/>
      <w:bCs/>
      <w:i/>
      <w:iCs/>
      <w:color w:val="4F81BD" w:themeColor="accent1"/>
    </w:rPr>
  </w:style>
  <w:style w:type="paragraph" w:customStyle="1" w:styleId="comp">
    <w:name w:val="comp"/>
    <w:basedOn w:val="Normal"/>
    <w:rsid w:val="002E33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2E33BA"/>
    <w:rPr>
      <w:color w:val="0000FF"/>
      <w:u w:val="single"/>
    </w:rPr>
  </w:style>
  <w:style w:type="character" w:styleId="Emphasis">
    <w:name w:val="Emphasis"/>
    <w:basedOn w:val="DefaultParagraphFont"/>
    <w:uiPriority w:val="20"/>
    <w:qFormat/>
    <w:rsid w:val="002E33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1/10-yeartreasury.asp" TargetMode="External"/><Relationship Id="rId13" Type="http://schemas.openxmlformats.org/officeDocument/2006/relationships/hyperlink" Target="https://www.nationalfunding.com/equipment-leasing/section-179-tax-deductions/" TargetMode="External"/><Relationship Id="rId18" Type="http://schemas.openxmlformats.org/officeDocument/2006/relationships/hyperlink" Target="https://www.bluecart.com/blog/what-does-dead-stock-mean" TargetMode="External"/><Relationship Id="rId3" Type="http://schemas.openxmlformats.org/officeDocument/2006/relationships/styles" Target="styles.xml"/><Relationship Id="rId7" Type="http://schemas.openxmlformats.org/officeDocument/2006/relationships/hyperlink" Target="https://www.investopedia.com/terms/t/treasurynote.asp" TargetMode="External"/><Relationship Id="rId12" Type="http://schemas.openxmlformats.org/officeDocument/2006/relationships/hyperlink" Target="https://www.entrepreneur.com/encyclopedia/balance-sheet" TargetMode="External"/><Relationship Id="rId17" Type="http://schemas.openxmlformats.org/officeDocument/2006/relationships/hyperlink" Target="https://www.bluecart.com/blog/inventory-audit" TargetMode="External"/><Relationship Id="rId2" Type="http://schemas.openxmlformats.org/officeDocument/2006/relationships/numbering" Target="numbering.xml"/><Relationship Id="rId16" Type="http://schemas.openxmlformats.org/officeDocument/2006/relationships/hyperlink" Target="https://www.bluecart.com/blog/warehouse-manager-sala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vestopedia.com/terms/d/debtsecurity.asp" TargetMode="External"/><Relationship Id="rId5" Type="http://schemas.openxmlformats.org/officeDocument/2006/relationships/settings" Target="settings.xml"/><Relationship Id="rId15" Type="http://schemas.openxmlformats.org/officeDocument/2006/relationships/hyperlink" Target="https://www.bluecart.com/blog/merchandise-inventory" TargetMode="External"/><Relationship Id="rId10" Type="http://schemas.openxmlformats.org/officeDocument/2006/relationships/hyperlink" Target="https://www.investopedia.com/terms/m/merton-miller.as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investopedia.com/terms/1/30-yeartreasury.asp" TargetMode="External"/><Relationship Id="rId14" Type="http://schemas.openxmlformats.org/officeDocument/2006/relationships/hyperlink" Target="https://www.nationalfunding.com/solutions/working-capital-lo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FE068-235E-48FA-BD92-4DB08CF5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2022-01-25T15:19:00Z</dcterms:created>
  <dcterms:modified xsi:type="dcterms:W3CDTF">2022-01-25T15:19:00Z</dcterms:modified>
</cp:coreProperties>
</file>