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D34B3" w14:textId="0A0691FB" w:rsidR="003317E0" w:rsidRDefault="00BA1410">
      <w:pPr>
        <w:rPr>
          <w:b/>
          <w:bCs/>
          <w:sz w:val="36"/>
          <w:szCs w:val="36"/>
        </w:rPr>
      </w:pPr>
      <w:r w:rsidRPr="00BA1410">
        <w:rPr>
          <w:b/>
          <w:bCs/>
          <w:sz w:val="36"/>
          <w:szCs w:val="36"/>
        </w:rPr>
        <w:t>Basel Assignment 1</w:t>
      </w:r>
    </w:p>
    <w:p w14:paraId="391B0CCC" w14:textId="56B1A4E8" w:rsidR="00BA1410" w:rsidRDefault="00BA1410">
      <w:pPr>
        <w:rPr>
          <w:b/>
          <w:bCs/>
          <w:sz w:val="32"/>
          <w:szCs w:val="32"/>
        </w:rPr>
      </w:pPr>
      <w:r w:rsidRPr="00BA1410">
        <w:rPr>
          <w:b/>
          <w:bCs/>
          <w:sz w:val="32"/>
          <w:szCs w:val="32"/>
        </w:rPr>
        <w:t xml:space="preserve">Roll no </w:t>
      </w:r>
      <w:r>
        <w:rPr>
          <w:b/>
          <w:bCs/>
          <w:sz w:val="32"/>
          <w:szCs w:val="32"/>
        </w:rPr>
        <w:t>–</w:t>
      </w:r>
      <w:r w:rsidRPr="00BA1410">
        <w:rPr>
          <w:b/>
          <w:bCs/>
          <w:sz w:val="32"/>
          <w:szCs w:val="32"/>
        </w:rPr>
        <w:t xml:space="preserve"> 713</w:t>
      </w:r>
    </w:p>
    <w:p w14:paraId="0293F0BC" w14:textId="7810437F" w:rsidR="00BA1410" w:rsidRDefault="00BA1410">
      <w:pPr>
        <w:rPr>
          <w:b/>
          <w:bCs/>
          <w:sz w:val="32"/>
          <w:szCs w:val="32"/>
        </w:rPr>
      </w:pPr>
    </w:p>
    <w:p w14:paraId="22FA4976" w14:textId="1DA19999" w:rsidR="00BA1410" w:rsidRDefault="00BA1410" w:rsidP="00BA1410">
      <w:pPr>
        <w:pStyle w:val="ListParagraph"/>
        <w:numPr>
          <w:ilvl w:val="0"/>
          <w:numId w:val="2"/>
        </w:numPr>
        <w:rPr>
          <w:sz w:val="24"/>
          <w:szCs w:val="24"/>
        </w:rPr>
      </w:pPr>
      <w:r>
        <w:rPr>
          <w:sz w:val="24"/>
          <w:szCs w:val="24"/>
        </w:rPr>
        <w:t>Developing a new information technology system for card transactional payments as a replacement of current system for Bank DEF could be a big decision to make. It needs to be done by doing intense risk assessment. The areas which should be covered are:</w:t>
      </w:r>
    </w:p>
    <w:p w14:paraId="5B8E3DC6" w14:textId="499E628D" w:rsidR="00BA1410" w:rsidRDefault="00F7492B" w:rsidP="00BA1410">
      <w:pPr>
        <w:pStyle w:val="ListParagraph"/>
        <w:numPr>
          <w:ilvl w:val="0"/>
          <w:numId w:val="3"/>
        </w:numPr>
        <w:rPr>
          <w:sz w:val="24"/>
          <w:szCs w:val="24"/>
        </w:rPr>
      </w:pPr>
      <w:r w:rsidRPr="00F7492B">
        <w:rPr>
          <w:sz w:val="24"/>
          <w:szCs w:val="24"/>
        </w:rPr>
        <w:t>Preventing the leaking of private information: IT systems are frequently vulnerable to information leaks. Organizations must guarantee that their IT systems prohibit information transfer from their systems and raise a red signal if it is attempted. Banks must provide this security since card transactional payments involve sensitive information such as the card number, CVV, personal information, and so on.</w:t>
      </w:r>
    </w:p>
    <w:p w14:paraId="5C37894C" w14:textId="245C153B" w:rsidR="00F7492B" w:rsidRDefault="00F7492B" w:rsidP="00BA1410">
      <w:pPr>
        <w:pStyle w:val="ListParagraph"/>
        <w:numPr>
          <w:ilvl w:val="0"/>
          <w:numId w:val="3"/>
        </w:numPr>
        <w:rPr>
          <w:sz w:val="24"/>
          <w:szCs w:val="24"/>
        </w:rPr>
      </w:pPr>
      <w:r w:rsidRPr="00F7492B">
        <w:rPr>
          <w:sz w:val="24"/>
          <w:szCs w:val="24"/>
        </w:rPr>
        <w:t xml:space="preserve">The presence of a sufficient firewall system: IT systems, particularly bank IT systems, are vulnerable to hacking. As a result, banks must have a full-proof firewall system in place to protect their IT system. These firewalls are responsible for preventing </w:t>
      </w:r>
      <w:r w:rsidRPr="00F7492B">
        <w:rPr>
          <w:sz w:val="24"/>
          <w:szCs w:val="24"/>
        </w:rPr>
        <w:t>unauthorized</w:t>
      </w:r>
      <w:r w:rsidRPr="00F7492B">
        <w:rPr>
          <w:sz w:val="24"/>
          <w:szCs w:val="24"/>
        </w:rPr>
        <w:t xml:space="preserve"> access to third-party apps and users, as well as keeping the system safe from hackers.</w:t>
      </w:r>
    </w:p>
    <w:p w14:paraId="01A625CB" w14:textId="17F1BCB5" w:rsidR="009C10B4" w:rsidRPr="009C10B4" w:rsidRDefault="009C10B4" w:rsidP="009C10B4">
      <w:pPr>
        <w:pStyle w:val="ListParagraph"/>
        <w:numPr>
          <w:ilvl w:val="0"/>
          <w:numId w:val="3"/>
        </w:numPr>
        <w:rPr>
          <w:sz w:val="24"/>
          <w:szCs w:val="24"/>
        </w:rPr>
      </w:pPr>
      <w:r w:rsidRPr="009C10B4">
        <w:rPr>
          <w:sz w:val="24"/>
          <w:szCs w:val="24"/>
        </w:rPr>
        <w:t>New technological risks: Because the bank is replacing an older version of their system with a newer one, this introduces new risks. While implementing the system, the bank must assess the additional risks and take appropriate actions to reduce them.</w:t>
      </w:r>
    </w:p>
    <w:p w14:paraId="7BA736D8" w14:textId="6C81C8C9" w:rsidR="00F7492B" w:rsidRDefault="009C10B4" w:rsidP="009C10B4">
      <w:pPr>
        <w:pStyle w:val="ListParagraph"/>
        <w:numPr>
          <w:ilvl w:val="0"/>
          <w:numId w:val="3"/>
        </w:numPr>
        <w:rPr>
          <w:sz w:val="24"/>
          <w:szCs w:val="24"/>
        </w:rPr>
      </w:pPr>
      <w:r w:rsidRPr="009C10B4">
        <w:rPr>
          <w:sz w:val="24"/>
          <w:szCs w:val="24"/>
        </w:rPr>
        <w:t>Frequent maintenance and updates: IT systems require regular checkups and maintenance to guarantee that they run smoothly. Banks must guarantee that frequent inspections are obligatory and that any adjustments are made.</w:t>
      </w:r>
    </w:p>
    <w:p w14:paraId="238CC0D8" w14:textId="4D852F82" w:rsidR="009C10B4" w:rsidRPr="009C10B4" w:rsidRDefault="009C10B4" w:rsidP="009C10B4">
      <w:pPr>
        <w:pStyle w:val="ListParagraph"/>
        <w:numPr>
          <w:ilvl w:val="0"/>
          <w:numId w:val="3"/>
        </w:numPr>
        <w:rPr>
          <w:sz w:val="24"/>
          <w:szCs w:val="24"/>
        </w:rPr>
      </w:pPr>
      <w:r w:rsidRPr="009C10B4">
        <w:rPr>
          <w:sz w:val="24"/>
          <w:szCs w:val="24"/>
        </w:rPr>
        <w:t>Data security: As consumers transact 24 hours a day, the card transaction system will receive massive volumes of data. This information must be kept in a secure location. The IT system should have the required provisions for data storage security.</w:t>
      </w:r>
    </w:p>
    <w:p w14:paraId="4A00BA42" w14:textId="4FD53A3A" w:rsidR="009C10B4" w:rsidRDefault="009C10B4" w:rsidP="009C10B4">
      <w:pPr>
        <w:pStyle w:val="ListParagraph"/>
        <w:numPr>
          <w:ilvl w:val="0"/>
          <w:numId w:val="3"/>
        </w:numPr>
        <w:rPr>
          <w:sz w:val="24"/>
          <w:szCs w:val="24"/>
        </w:rPr>
      </w:pPr>
      <w:r w:rsidRPr="009C10B4">
        <w:rPr>
          <w:sz w:val="24"/>
          <w:szCs w:val="24"/>
        </w:rPr>
        <w:t>Adherence to local laws and international standards: Each country has its own requirements and laws governing IT systems and protection. The bank must verify that its IT system is constantly in compliance with local legislation. In addition, the bank must guarantee that their system complies with international standards.</w:t>
      </w:r>
    </w:p>
    <w:p w14:paraId="4227B2DD" w14:textId="71CD1932" w:rsidR="009C10B4" w:rsidRDefault="009C10B4" w:rsidP="009C10B4">
      <w:pPr>
        <w:rPr>
          <w:sz w:val="24"/>
          <w:szCs w:val="24"/>
        </w:rPr>
      </w:pPr>
    </w:p>
    <w:p w14:paraId="644C81FB" w14:textId="43B097E9" w:rsidR="009C10B4" w:rsidRDefault="009C10B4" w:rsidP="009C10B4">
      <w:pPr>
        <w:pStyle w:val="ListParagraph"/>
        <w:numPr>
          <w:ilvl w:val="0"/>
          <w:numId w:val="2"/>
        </w:numPr>
        <w:rPr>
          <w:sz w:val="24"/>
          <w:szCs w:val="24"/>
        </w:rPr>
      </w:pPr>
      <w:r>
        <w:rPr>
          <w:sz w:val="24"/>
          <w:szCs w:val="24"/>
        </w:rPr>
        <w:t xml:space="preserve">Analyzing and devising a plan </w:t>
      </w:r>
      <w:r w:rsidR="009471BC">
        <w:rPr>
          <w:sz w:val="24"/>
          <w:szCs w:val="24"/>
        </w:rPr>
        <w:t xml:space="preserve">for incorporating of environmental risk in the overall risk management policy along with gap analysis. The bank is expected to integrate governance, risk management and disclosure of environment risk within its existing risk </w:t>
      </w:r>
      <w:r w:rsidR="009471BC">
        <w:rPr>
          <w:sz w:val="24"/>
          <w:szCs w:val="24"/>
        </w:rPr>
        <w:lastRenderedPageBreak/>
        <w:t>management framework. Taking into consideration the gap assessment we would cover the following areas:</w:t>
      </w:r>
    </w:p>
    <w:p w14:paraId="0103C664" w14:textId="23A7ADB9" w:rsidR="00944B5C" w:rsidRPr="00944B5C" w:rsidRDefault="00944B5C" w:rsidP="00944B5C">
      <w:pPr>
        <w:pStyle w:val="ListParagraph"/>
        <w:numPr>
          <w:ilvl w:val="0"/>
          <w:numId w:val="4"/>
        </w:numPr>
        <w:rPr>
          <w:sz w:val="24"/>
          <w:szCs w:val="24"/>
        </w:rPr>
      </w:pPr>
      <w:r w:rsidRPr="00944B5C">
        <w:rPr>
          <w:sz w:val="24"/>
          <w:szCs w:val="24"/>
        </w:rPr>
        <w:t>Organizational aim: The most critical step in doing gap analysis is to understand the organization's purpose. As a result, as an expert, I will sit down with management and learn about the bank's environmental risk objectives.</w:t>
      </w:r>
    </w:p>
    <w:p w14:paraId="6166C1D7" w14:textId="2059B9AA" w:rsidR="00944B5C" w:rsidRPr="00944B5C" w:rsidRDefault="00944B5C" w:rsidP="00944B5C">
      <w:pPr>
        <w:pStyle w:val="ListParagraph"/>
        <w:numPr>
          <w:ilvl w:val="0"/>
          <w:numId w:val="4"/>
        </w:numPr>
        <w:rPr>
          <w:sz w:val="24"/>
          <w:szCs w:val="24"/>
        </w:rPr>
      </w:pPr>
      <w:r w:rsidRPr="00944B5C">
        <w:rPr>
          <w:sz w:val="24"/>
          <w:szCs w:val="24"/>
        </w:rPr>
        <w:t xml:space="preserve">Existing state: The second stage would be to examine the bank's current status in order to determine its position in terms of adopting environmentally friendly </w:t>
      </w:r>
      <w:r w:rsidRPr="00944B5C">
        <w:rPr>
          <w:sz w:val="24"/>
          <w:szCs w:val="24"/>
        </w:rPr>
        <w:t>practices</w:t>
      </w:r>
      <w:r w:rsidRPr="00944B5C">
        <w:rPr>
          <w:sz w:val="24"/>
          <w:szCs w:val="24"/>
        </w:rPr>
        <w:t>.</w:t>
      </w:r>
    </w:p>
    <w:p w14:paraId="68C0A254" w14:textId="31E2F8AE" w:rsidR="009471BC" w:rsidRDefault="00944B5C" w:rsidP="00944B5C">
      <w:pPr>
        <w:pStyle w:val="ListParagraph"/>
        <w:numPr>
          <w:ilvl w:val="0"/>
          <w:numId w:val="4"/>
        </w:numPr>
        <w:rPr>
          <w:sz w:val="24"/>
          <w:szCs w:val="24"/>
        </w:rPr>
      </w:pPr>
      <w:r w:rsidRPr="00944B5C">
        <w:rPr>
          <w:sz w:val="24"/>
          <w:szCs w:val="24"/>
        </w:rPr>
        <w:t>Step identification: The natural next step would be to determine the steps needed to get the bank from its current condition to its intended state. This is the most important phase since it provides the bank with a remedy to the gap in its environmental risk policy.</w:t>
      </w:r>
    </w:p>
    <w:p w14:paraId="3ADD5B53" w14:textId="100F0F86" w:rsidR="00F46BBB" w:rsidRPr="00F46BBB" w:rsidRDefault="00F46BBB" w:rsidP="00F46BBB">
      <w:pPr>
        <w:pStyle w:val="ListParagraph"/>
        <w:numPr>
          <w:ilvl w:val="0"/>
          <w:numId w:val="4"/>
        </w:numPr>
        <w:rPr>
          <w:sz w:val="24"/>
          <w:szCs w:val="24"/>
        </w:rPr>
      </w:pPr>
      <w:r w:rsidRPr="00F46BBB">
        <w:rPr>
          <w:sz w:val="24"/>
          <w:szCs w:val="24"/>
        </w:rPr>
        <w:t>Step implementation: After determining the necessary actions, the key to closing the gap is to put them into action. As an impartial expert, I will design a strategy for the bank to put the agreed-upon procedures into action. This will aid the bank in hiring the necessary staff to complete the task.</w:t>
      </w:r>
    </w:p>
    <w:p w14:paraId="6B6AF277" w14:textId="458938EE" w:rsidR="00F46BBB" w:rsidRDefault="00F46BBB" w:rsidP="00F46BBB">
      <w:pPr>
        <w:pStyle w:val="ListParagraph"/>
        <w:numPr>
          <w:ilvl w:val="0"/>
          <w:numId w:val="4"/>
        </w:numPr>
        <w:rPr>
          <w:sz w:val="24"/>
          <w:szCs w:val="24"/>
        </w:rPr>
      </w:pPr>
      <w:r w:rsidRPr="00F46BBB">
        <w:rPr>
          <w:sz w:val="24"/>
          <w:szCs w:val="24"/>
        </w:rPr>
        <w:t>Adherence to local norms and policies: The bank must ensure that the environment risk policy they implement is in accordance with the local laws, regulations, and policies established by the government. Banks should ensure strict adherence to the same and do all possible to comply with legislation and authorities.</w:t>
      </w:r>
    </w:p>
    <w:p w14:paraId="3C59D362" w14:textId="5C225A6C" w:rsidR="001C0246" w:rsidRDefault="001C0246" w:rsidP="00F46BBB">
      <w:pPr>
        <w:pStyle w:val="ListParagraph"/>
        <w:numPr>
          <w:ilvl w:val="0"/>
          <w:numId w:val="4"/>
        </w:numPr>
        <w:rPr>
          <w:sz w:val="24"/>
          <w:szCs w:val="24"/>
        </w:rPr>
      </w:pPr>
      <w:r w:rsidRPr="001C0246">
        <w:rPr>
          <w:sz w:val="24"/>
          <w:szCs w:val="24"/>
        </w:rPr>
        <w:t>Adherence to local norms and policies: The bank must ensure that the environment risk policy they implement is in accordance with the local laws, regulations, and policies established by the government. Banks should ensure strict adherence to the same and do all possible to comply with legislation and authorities.</w:t>
      </w:r>
    </w:p>
    <w:p w14:paraId="6BA9AEC7" w14:textId="57396621" w:rsidR="001C0246" w:rsidRPr="001C0246" w:rsidRDefault="001C0246" w:rsidP="001C0246">
      <w:pPr>
        <w:pStyle w:val="ListParagraph"/>
        <w:numPr>
          <w:ilvl w:val="0"/>
          <w:numId w:val="4"/>
        </w:numPr>
        <w:rPr>
          <w:sz w:val="24"/>
          <w:szCs w:val="24"/>
        </w:rPr>
      </w:pPr>
      <w:r w:rsidRPr="001C0246">
        <w:rPr>
          <w:sz w:val="24"/>
          <w:szCs w:val="24"/>
        </w:rPr>
        <w:t>Periodic review: Identifying and implementing solutions is only half the battle. The other half is devoted to the implementation program's periodic review. Timely checks will allow the bank to monitor their progress, speed the procedure if necessary, and close any gaps that may exist.</w:t>
      </w:r>
    </w:p>
    <w:p w14:paraId="36051A21" w14:textId="0E21094A" w:rsidR="001C0246" w:rsidRPr="009C10B4" w:rsidRDefault="001C0246" w:rsidP="001C0246">
      <w:pPr>
        <w:pStyle w:val="ListParagraph"/>
        <w:numPr>
          <w:ilvl w:val="0"/>
          <w:numId w:val="4"/>
        </w:numPr>
        <w:rPr>
          <w:sz w:val="24"/>
          <w:szCs w:val="24"/>
        </w:rPr>
      </w:pPr>
      <w:r w:rsidRPr="001C0246">
        <w:rPr>
          <w:sz w:val="24"/>
          <w:szCs w:val="24"/>
        </w:rPr>
        <w:t>Documentation of actions and policies: The bank must record the policy it is implementing as well as the steps it is taking in relation to the environment risk policy. Such documentation will guarantee that future management people, directors, and shareholders study it.</w:t>
      </w:r>
    </w:p>
    <w:sectPr w:rsidR="001C0246" w:rsidRPr="009C10B4" w:rsidSect="00BA1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592"/>
    <w:multiLevelType w:val="hybridMultilevel"/>
    <w:tmpl w:val="01D82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0A3EB1"/>
    <w:multiLevelType w:val="hybridMultilevel"/>
    <w:tmpl w:val="330CCEBE"/>
    <w:lvl w:ilvl="0" w:tplc="C6BC9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D18E2"/>
    <w:multiLevelType w:val="hybridMultilevel"/>
    <w:tmpl w:val="B950C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5B1D69"/>
    <w:multiLevelType w:val="hybridMultilevel"/>
    <w:tmpl w:val="01D6C44A"/>
    <w:lvl w:ilvl="0" w:tplc="9F74A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081133">
    <w:abstractNumId w:val="1"/>
  </w:num>
  <w:num w:numId="2" w16cid:durableId="1078791714">
    <w:abstractNumId w:val="3"/>
  </w:num>
  <w:num w:numId="3" w16cid:durableId="463737468">
    <w:abstractNumId w:val="2"/>
  </w:num>
  <w:num w:numId="4" w16cid:durableId="55832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10"/>
    <w:rsid w:val="001C0246"/>
    <w:rsid w:val="004D1E23"/>
    <w:rsid w:val="00944B5C"/>
    <w:rsid w:val="009471BC"/>
    <w:rsid w:val="009C10B4"/>
    <w:rsid w:val="00BA1410"/>
    <w:rsid w:val="00DB53EC"/>
    <w:rsid w:val="00F46BBB"/>
    <w:rsid w:val="00F7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4851"/>
  <w15:chartTrackingRefBased/>
  <w15:docId w15:val="{AABEB728-9127-48A4-A29C-F831D3E2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2B27-7D1E-4BBC-B73B-E4229C57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 Bera</dc:creator>
  <cp:keywords/>
  <dc:description/>
  <cp:lastModifiedBy>Saloni Bera</cp:lastModifiedBy>
  <cp:revision>1</cp:revision>
  <dcterms:created xsi:type="dcterms:W3CDTF">2022-04-14T17:05:00Z</dcterms:created>
  <dcterms:modified xsi:type="dcterms:W3CDTF">2022-04-14T17:59:00Z</dcterms:modified>
</cp:coreProperties>
</file>