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9BBA4" w14:textId="77777777" w:rsidR="00B400C1" w:rsidRPr="00492893" w:rsidRDefault="0039354A">
      <w:pPr>
        <w:rPr>
          <w:rFonts w:ascii="Arial" w:hAnsi="Arial" w:cs="Arial"/>
          <w:sz w:val="44"/>
          <w:szCs w:val="44"/>
        </w:rPr>
      </w:pPr>
      <w:r w:rsidRPr="00492893">
        <w:rPr>
          <w:rFonts w:ascii="Arial" w:hAnsi="Arial" w:cs="Arial"/>
          <w:sz w:val="44"/>
          <w:szCs w:val="44"/>
        </w:rPr>
        <w:t>Life Insurance Assignment-1</w:t>
      </w:r>
    </w:p>
    <w:p w14:paraId="06007440" w14:textId="77777777" w:rsidR="0039354A" w:rsidRPr="00492893" w:rsidRDefault="0039354A">
      <w:pPr>
        <w:rPr>
          <w:rFonts w:ascii="Arial" w:hAnsi="Arial" w:cs="Arial"/>
          <w:sz w:val="44"/>
          <w:szCs w:val="44"/>
        </w:rPr>
      </w:pPr>
      <w:r w:rsidRPr="00492893">
        <w:rPr>
          <w:rFonts w:ascii="Arial" w:hAnsi="Arial" w:cs="Arial"/>
          <w:sz w:val="44"/>
          <w:szCs w:val="44"/>
        </w:rPr>
        <w:t>Q1) I feel that he might need insurance, because insurance is a product which helps to covers risks. This might not be for his dependents, but for himself. It may also be for his personal assets, belongings, etc. Also, it may or may not cover his life.</w:t>
      </w:r>
    </w:p>
    <w:p w14:paraId="5A785D6B" w14:textId="4E75AFB0" w:rsidR="00076B60" w:rsidRPr="00492893" w:rsidRDefault="0039354A">
      <w:pPr>
        <w:rPr>
          <w:rFonts w:ascii="Arial" w:hAnsi="Arial" w:cs="Arial"/>
          <w:sz w:val="44"/>
          <w:szCs w:val="44"/>
        </w:rPr>
      </w:pPr>
      <w:r w:rsidRPr="00492893">
        <w:rPr>
          <w:rFonts w:ascii="Arial" w:hAnsi="Arial" w:cs="Arial"/>
          <w:sz w:val="44"/>
          <w:szCs w:val="44"/>
        </w:rPr>
        <w:t xml:space="preserve">Q2) </w:t>
      </w:r>
      <w:r w:rsidR="00076B60" w:rsidRPr="00492893">
        <w:rPr>
          <w:rFonts w:ascii="Arial" w:hAnsi="Arial" w:cs="Arial"/>
          <w:sz w:val="44"/>
          <w:szCs w:val="44"/>
        </w:rPr>
        <w:t>I think both the cases are equally serious and difficult to manage, as in both the cases there is not only a financial loss but loss of life as well. In the first case the family is left to fend for itself, that is a grave danger if you are the bread earner of the family, also your death will impact your family’s day to day life drastically. On the other hand, if u live a long life without visible means of support, you are drawing out the family’s resources for the wrong reasons as that is a financial loss as well as loss of life (mentally=being  in dilemma of either letting you go or let you suffer with no visible means of support).</w:t>
      </w:r>
    </w:p>
    <w:p w14:paraId="01FF5AE4" w14:textId="54EC4BD9" w:rsidR="00A6625E" w:rsidRPr="00492893" w:rsidRDefault="00076B60">
      <w:pPr>
        <w:rPr>
          <w:rFonts w:ascii="Arial" w:hAnsi="Arial" w:cs="Arial"/>
          <w:sz w:val="44"/>
          <w:szCs w:val="44"/>
        </w:rPr>
      </w:pPr>
      <w:r w:rsidRPr="00492893">
        <w:rPr>
          <w:rFonts w:ascii="Arial" w:hAnsi="Arial" w:cs="Arial"/>
          <w:sz w:val="44"/>
          <w:szCs w:val="44"/>
        </w:rPr>
        <w:lastRenderedPageBreak/>
        <w:t xml:space="preserve">Q3)  </w:t>
      </w:r>
      <w:r w:rsidR="00A6625E" w:rsidRPr="00492893">
        <w:rPr>
          <w:rFonts w:ascii="Arial" w:hAnsi="Arial" w:cs="Arial"/>
          <w:sz w:val="44"/>
          <w:szCs w:val="44"/>
        </w:rPr>
        <w:t>Adverse selection: Adverse selection is the phenomenon that bad risks are more likely to buy insurance than good risks. It is more likely important in life insurance and health insurance.</w:t>
      </w:r>
    </w:p>
    <w:p w14:paraId="08A009AF" w14:textId="151BFC2F" w:rsidR="00A6625E" w:rsidRDefault="00A6625E">
      <w:pPr>
        <w:rPr>
          <w:rFonts w:ascii="Arial" w:hAnsi="Arial" w:cs="Arial"/>
          <w:sz w:val="44"/>
          <w:szCs w:val="44"/>
        </w:rPr>
      </w:pPr>
      <w:r w:rsidRPr="00492893">
        <w:rPr>
          <w:rFonts w:ascii="Arial" w:hAnsi="Arial" w:cs="Arial"/>
          <w:sz w:val="44"/>
          <w:szCs w:val="44"/>
        </w:rPr>
        <w:t>Moral Hazard: Moral Hazard is the phenomenon that having insurance may change one’s behavior. If one is insured they might become reckless. It is seen as somewhat important for property insurance.</w:t>
      </w:r>
    </w:p>
    <w:p w14:paraId="6DA64A8C" w14:textId="4CB06BBB" w:rsidR="00DD78A2" w:rsidRPr="00492893" w:rsidRDefault="00DD78A2">
      <w:pPr>
        <w:rPr>
          <w:rFonts w:ascii="Arial" w:hAnsi="Arial" w:cs="Arial"/>
          <w:sz w:val="44"/>
          <w:szCs w:val="44"/>
        </w:rPr>
      </w:pPr>
      <w:r>
        <w:rPr>
          <w:rFonts w:ascii="Arial" w:hAnsi="Arial" w:cs="Arial"/>
          <w:sz w:val="44"/>
          <w:szCs w:val="44"/>
        </w:rPr>
        <w:t xml:space="preserve">Q4) </w:t>
      </w:r>
      <w:r w:rsidR="00282A01">
        <w:rPr>
          <w:rFonts w:ascii="Arial" w:hAnsi="Arial" w:cs="Arial"/>
          <w:sz w:val="44"/>
          <w:szCs w:val="44"/>
        </w:rPr>
        <w:t>“I didn’t get it sir”</w:t>
      </w:r>
      <w:bookmarkStart w:id="0" w:name="_GoBack"/>
      <w:bookmarkEnd w:id="0"/>
    </w:p>
    <w:p w14:paraId="52DFC200" w14:textId="1C87DCE9" w:rsidR="00492893" w:rsidRDefault="00492893">
      <w:pPr>
        <w:rPr>
          <w:rFonts w:ascii="Arial" w:hAnsi="Arial" w:cs="Arial"/>
          <w:color w:val="000000"/>
          <w:sz w:val="44"/>
          <w:szCs w:val="44"/>
          <w:shd w:val="clear" w:color="auto" w:fill="FFFFFF"/>
        </w:rPr>
      </w:pPr>
      <w:r>
        <w:rPr>
          <w:rFonts w:ascii="Arial" w:hAnsi="Arial" w:cs="Arial"/>
          <w:sz w:val="44"/>
          <w:szCs w:val="44"/>
        </w:rPr>
        <w:t>Q5</w:t>
      </w:r>
      <w:r w:rsidRPr="00492893">
        <w:rPr>
          <w:rFonts w:ascii="Arial" w:hAnsi="Arial" w:cs="Arial"/>
          <w:sz w:val="44"/>
          <w:szCs w:val="44"/>
        </w:rPr>
        <w:t xml:space="preserve">) </w:t>
      </w:r>
      <w:r w:rsidRPr="00492893">
        <w:rPr>
          <w:rFonts w:ascii="Arial" w:hAnsi="Arial" w:cs="Arial"/>
          <w:color w:val="000000"/>
          <w:sz w:val="44"/>
          <w:szCs w:val="44"/>
          <w:shd w:val="clear" w:color="auto" w:fill="FFFFFF"/>
        </w:rPr>
        <w:t xml:space="preserve">Policies that participate in the profit of an insurance company are called ‘with profit’ policies, while the policies on which the amount of bonus is fixed at the time of issue itself are called ‘without profit’ policies. This means that irrespective of the profit earned by the insurers, the policyholders of without-profit policies will get fixed returns on the amount they have invested. However, in the case of with-profit policies the amount of bonus payable is based on the net surplus earned by the insurers. Therefore, returns on these vary from year to </w:t>
      </w:r>
      <w:r w:rsidRPr="00492893">
        <w:rPr>
          <w:rFonts w:ascii="Arial" w:hAnsi="Arial" w:cs="Arial"/>
          <w:color w:val="000000"/>
          <w:sz w:val="44"/>
          <w:szCs w:val="44"/>
          <w:shd w:val="clear" w:color="auto" w:fill="FFFFFF"/>
        </w:rPr>
        <w:lastRenderedPageBreak/>
        <w:t xml:space="preserve">year and can be more or less than the returns on </w:t>
      </w:r>
      <w:r>
        <w:rPr>
          <w:rFonts w:ascii="Arial" w:hAnsi="Arial" w:cs="Arial"/>
          <w:color w:val="000000"/>
          <w:sz w:val="44"/>
          <w:szCs w:val="44"/>
          <w:shd w:val="clear" w:color="auto" w:fill="FFFFFF"/>
        </w:rPr>
        <w:t>withou</w:t>
      </w:r>
      <w:r w:rsidRPr="00492893">
        <w:rPr>
          <w:rFonts w:ascii="Arial" w:hAnsi="Arial" w:cs="Arial"/>
          <w:color w:val="000000"/>
          <w:sz w:val="44"/>
          <w:szCs w:val="44"/>
          <w:shd w:val="clear" w:color="auto" w:fill="FFFFFF"/>
        </w:rPr>
        <w:t>t-profit policies.</w:t>
      </w:r>
      <w:r>
        <w:rPr>
          <w:rFonts w:ascii="Arial" w:hAnsi="Arial" w:cs="Arial"/>
          <w:color w:val="000000"/>
          <w:sz w:val="44"/>
          <w:szCs w:val="44"/>
          <w:shd w:val="clear" w:color="auto" w:fill="FFFFFF"/>
        </w:rPr>
        <w:t xml:space="preserve"> Thus without profit policies are seldom bought in our country. </w:t>
      </w:r>
    </w:p>
    <w:p w14:paraId="4C3BE59F" w14:textId="0A238A63" w:rsidR="00492893" w:rsidRDefault="00492893">
      <w:pPr>
        <w:rPr>
          <w:rFonts w:ascii="Arial" w:hAnsi="Arial" w:cs="Arial"/>
          <w:color w:val="000000"/>
          <w:sz w:val="44"/>
          <w:szCs w:val="44"/>
          <w:shd w:val="clear" w:color="auto" w:fill="FFFFFF"/>
        </w:rPr>
      </w:pPr>
      <w:r>
        <w:rPr>
          <w:rFonts w:ascii="Arial" w:hAnsi="Arial" w:cs="Arial"/>
          <w:color w:val="000000"/>
          <w:sz w:val="44"/>
          <w:szCs w:val="44"/>
          <w:shd w:val="clear" w:color="auto" w:fill="FFFFFF"/>
        </w:rPr>
        <w:t>Q6)</w:t>
      </w:r>
      <w:r w:rsidR="0071420A">
        <w:rPr>
          <w:rFonts w:ascii="Arial" w:hAnsi="Arial" w:cs="Arial"/>
          <w:color w:val="000000"/>
          <w:sz w:val="44"/>
          <w:szCs w:val="44"/>
          <w:shd w:val="clear" w:color="auto" w:fill="FFFFFF"/>
        </w:rPr>
        <w:t xml:space="preserve"> Under employee group insurance, the contract is between the insurer and the employee, </w:t>
      </w:r>
      <w:r w:rsidR="008F4CC7">
        <w:rPr>
          <w:rFonts w:ascii="Arial" w:hAnsi="Arial" w:cs="Arial"/>
          <w:color w:val="000000"/>
          <w:sz w:val="44"/>
          <w:szCs w:val="44"/>
          <w:shd w:val="clear" w:color="auto" w:fill="FFFFFF"/>
        </w:rPr>
        <w:t xml:space="preserve">so it is the employer who pays the premium. Further it is the employer who </w:t>
      </w:r>
      <w:r w:rsidR="008F4CC7">
        <w:rPr>
          <w:rFonts w:ascii="Arial" w:hAnsi="Arial" w:cs="Arial"/>
          <w:color w:val="000000"/>
          <w:sz w:val="44"/>
          <w:szCs w:val="44"/>
          <w:shd w:val="clear" w:color="auto" w:fill="FFFFFF"/>
        </w:rPr>
        <w:tab/>
        <w:t>can decide upon the members and the extent to which their employees are insured. Employees have no say in choosing the extent of their cover.</w:t>
      </w:r>
      <w:r w:rsidR="00A2532C">
        <w:rPr>
          <w:rFonts w:ascii="Arial" w:hAnsi="Arial" w:cs="Arial"/>
          <w:color w:val="000000"/>
          <w:sz w:val="44"/>
          <w:szCs w:val="44"/>
          <w:shd w:val="clear" w:color="auto" w:fill="FFFFFF"/>
        </w:rPr>
        <w:t xml:space="preserve"> Also the employer gets a tax benefit for the premium paid on behalf of his employees. Employers are also entitled to tax relief for the premiums paid by them if the scheme is partly contributed. </w:t>
      </w:r>
    </w:p>
    <w:p w14:paraId="1080ADFE" w14:textId="58045573" w:rsidR="00A2532C" w:rsidRDefault="00A2532C">
      <w:pPr>
        <w:rPr>
          <w:rFonts w:ascii="Arial" w:hAnsi="Arial" w:cs="Arial"/>
          <w:color w:val="000000"/>
          <w:sz w:val="44"/>
          <w:szCs w:val="44"/>
          <w:shd w:val="clear" w:color="auto" w:fill="FFFFFF"/>
        </w:rPr>
      </w:pPr>
      <w:r>
        <w:rPr>
          <w:rFonts w:ascii="Arial" w:hAnsi="Arial" w:cs="Arial"/>
          <w:color w:val="000000"/>
          <w:sz w:val="44"/>
          <w:szCs w:val="44"/>
          <w:shd w:val="clear" w:color="auto" w:fill="FFFFFF"/>
        </w:rPr>
        <w:t>Examples:</w:t>
      </w:r>
      <w:r w:rsidR="00DD78A2">
        <w:rPr>
          <w:rFonts w:ascii="Arial" w:hAnsi="Arial" w:cs="Arial"/>
          <w:color w:val="000000"/>
          <w:sz w:val="44"/>
          <w:szCs w:val="44"/>
          <w:shd w:val="clear" w:color="auto" w:fill="FFFFFF"/>
        </w:rPr>
        <w:t xml:space="preserve">- </w:t>
      </w:r>
      <w:r>
        <w:rPr>
          <w:rFonts w:ascii="Arial" w:hAnsi="Arial" w:cs="Arial"/>
          <w:color w:val="000000"/>
          <w:sz w:val="44"/>
          <w:szCs w:val="44"/>
          <w:shd w:val="clear" w:color="auto" w:fill="FFFFFF"/>
        </w:rPr>
        <w:t>Individual employer groups</w:t>
      </w:r>
    </w:p>
    <w:p w14:paraId="3235B182" w14:textId="48A25498" w:rsidR="00A2532C" w:rsidRDefault="00A2532C">
      <w:pPr>
        <w:rPr>
          <w:rFonts w:ascii="Arial" w:hAnsi="Arial" w:cs="Arial"/>
          <w:color w:val="000000"/>
          <w:sz w:val="44"/>
          <w:szCs w:val="44"/>
          <w:shd w:val="clear" w:color="auto" w:fill="FFFFFF"/>
        </w:rPr>
      </w:pPr>
      <w:r>
        <w:rPr>
          <w:rFonts w:ascii="Arial" w:hAnsi="Arial" w:cs="Arial"/>
          <w:color w:val="000000"/>
          <w:sz w:val="44"/>
          <w:szCs w:val="44"/>
          <w:shd w:val="clear" w:color="auto" w:fill="FFFFFF"/>
        </w:rPr>
        <w:t xml:space="preserve">                   </w:t>
      </w:r>
      <w:r w:rsidR="00DD78A2">
        <w:rPr>
          <w:rFonts w:ascii="Arial" w:hAnsi="Arial" w:cs="Arial"/>
          <w:color w:val="000000"/>
          <w:sz w:val="44"/>
          <w:szCs w:val="44"/>
          <w:shd w:val="clear" w:color="auto" w:fill="FFFFFF"/>
        </w:rPr>
        <w:t>Labor union groups</w:t>
      </w:r>
      <w:r>
        <w:rPr>
          <w:rFonts w:ascii="Arial" w:hAnsi="Arial" w:cs="Arial"/>
          <w:color w:val="000000"/>
          <w:sz w:val="44"/>
          <w:szCs w:val="44"/>
          <w:shd w:val="clear" w:color="auto" w:fill="FFFFFF"/>
        </w:rPr>
        <w:t xml:space="preserve"> </w:t>
      </w:r>
    </w:p>
    <w:p w14:paraId="0C0D7F90" w14:textId="771FAC25" w:rsidR="00FE3905" w:rsidRPr="00492893" w:rsidRDefault="00DD78A2">
      <w:pPr>
        <w:rPr>
          <w:rFonts w:ascii="Arial" w:hAnsi="Arial" w:cs="Arial"/>
          <w:color w:val="000000"/>
          <w:sz w:val="44"/>
          <w:szCs w:val="44"/>
          <w:shd w:val="clear" w:color="auto" w:fill="FFFFFF"/>
        </w:rPr>
      </w:pPr>
      <w:r>
        <w:rPr>
          <w:rFonts w:ascii="Arial" w:hAnsi="Arial" w:cs="Arial"/>
          <w:color w:val="000000"/>
          <w:sz w:val="44"/>
          <w:szCs w:val="44"/>
          <w:shd w:val="clear" w:color="auto" w:fill="FFFFFF"/>
        </w:rPr>
        <w:t xml:space="preserve">                   Multiple employer groups</w:t>
      </w:r>
    </w:p>
    <w:sectPr w:rsidR="00FE3905" w:rsidRPr="0049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4A"/>
    <w:rsid w:val="00076B60"/>
    <w:rsid w:val="00282A01"/>
    <w:rsid w:val="0039354A"/>
    <w:rsid w:val="00492893"/>
    <w:rsid w:val="00685923"/>
    <w:rsid w:val="0071420A"/>
    <w:rsid w:val="008F4CC7"/>
    <w:rsid w:val="00A2532C"/>
    <w:rsid w:val="00A6625E"/>
    <w:rsid w:val="00B400C1"/>
    <w:rsid w:val="00DD78A2"/>
    <w:rsid w:val="00FE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94BC"/>
  <w15:chartTrackingRefBased/>
  <w15:docId w15:val="{29CA5CE2-CEEA-4560-8F46-C5AAA7E5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Aarya Dantara</dc:creator>
  <cp:keywords/>
  <dc:description/>
  <cp:lastModifiedBy>Aarya Dantara</cp:lastModifiedBy>
  <cp:revision>2</cp:revision>
  <dcterms:created xsi:type="dcterms:W3CDTF">2021-12-02T08:47:00Z</dcterms:created>
  <dcterms:modified xsi:type="dcterms:W3CDTF">2021-12-02T08:47:00Z</dcterms:modified>
</cp:coreProperties>
</file>