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center"/>
        <w:rPr>
          <w:b w:val="1"/>
          <w:u w:val="single"/>
        </w:rPr>
      </w:pPr>
      <w:r w:rsidDel="00000000" w:rsidR="00000000" w:rsidRPr="00000000">
        <w:rPr>
          <w:b w:val="1"/>
          <w:u w:val="single"/>
          <w:rtl w:val="0"/>
        </w:rPr>
        <w:t xml:space="preserve">ASSIGNMENT-1 </w:t>
      </w:r>
    </w:p>
    <w:p w:rsidR="00000000" w:rsidDel="00000000" w:rsidP="00000000" w:rsidRDefault="00000000" w:rsidRPr="00000000" w14:paraId="00000002">
      <w:pPr>
        <w:ind w:left="720" w:firstLine="0"/>
        <w:jc w:val="center"/>
        <w:rPr/>
      </w:pPr>
      <w:r w:rsidDel="00000000" w:rsidR="00000000" w:rsidRPr="00000000">
        <w:rPr>
          <w:rtl w:val="0"/>
        </w:rPr>
        <w:t xml:space="preserve">-Palak Nagdev (Roll Id-22) </w:t>
      </w:r>
    </w:p>
    <w:p w:rsidR="00000000" w:rsidDel="00000000" w:rsidP="00000000" w:rsidRDefault="00000000" w:rsidRPr="00000000" w14:paraId="00000003">
      <w:pPr>
        <w:ind w:left="720" w:firstLine="0"/>
        <w:rPr/>
      </w:pPr>
      <w:r w:rsidDel="00000000" w:rsidR="00000000" w:rsidRPr="00000000">
        <w:rPr>
          <w:rtl w:val="0"/>
        </w:rPr>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D</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C</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C</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B</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rPr>
          <w:u w:val="none"/>
        </w:rPr>
      </w:pPr>
      <w:r w:rsidDel="00000000" w:rsidR="00000000" w:rsidRPr="00000000">
        <w:rPr>
          <w:u w:val="single"/>
          <w:rtl w:val="0"/>
        </w:rPr>
        <w:t xml:space="preserve">a)  Realization concept : </w:t>
      </w:r>
      <w:r w:rsidDel="00000000" w:rsidR="00000000" w:rsidRPr="00000000">
        <w:rPr>
          <w:rtl w:val="0"/>
        </w:rPr>
        <w:t xml:space="preserve">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It states that income is recognised as and when it is earned. It is not, therefore, necessary to wait until the customer settles his or her bill. This avoids the fluctuations in reported income which might arise if everything was accounted for on a cash basis. It can also create the impression that the business is performing well when, in fact, it is in danger of running out of cash. A business might report income long before the related cash inflows which may be a problem for a growing business.</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u w:val="single"/>
          <w:rtl w:val="0"/>
        </w:rPr>
        <w:t xml:space="preserve"> Accruals concept </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Expenses are recognised as and when they are incurred regardless of whether the amount has been paid. Again, this avoids the random allocation of costs to periods depending on whether the bill happens to have been paid or not.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 Both these concepts run alongside each other. Accrual concept states that profit should be recognized when earned, hence the health insurance company would record the earnings from sales of medical plans as and when they occur.</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Accounting methods can be used to enhance the image of a firm and make it look better than it is.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The manipulation may involve:</w:t>
      </w:r>
    </w:p>
    <w:p w:rsidR="00000000" w:rsidDel="00000000" w:rsidP="00000000" w:rsidRDefault="00000000" w:rsidRPr="00000000" w14:paraId="00000016">
      <w:pPr>
        <w:ind w:left="720" w:firstLine="0"/>
        <w:rPr/>
      </w:pPr>
      <w:r w:rsidDel="00000000" w:rsidR="00000000" w:rsidRPr="00000000">
        <w:rPr>
          <w:rtl w:val="0"/>
        </w:rPr>
        <w:t xml:space="preserve">inflating current operating income (via an increase in booked sales or a decrease in expenses) or reducing current operating income (in order to increase future earnings).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The latter may be encouraged by the use of executive incentives linked to future performance. </w:t>
      </w:r>
    </w:p>
    <w:p w:rsidR="00000000" w:rsidDel="00000000" w:rsidP="00000000" w:rsidRDefault="00000000" w:rsidRPr="00000000" w14:paraId="00000019">
      <w:pPr>
        <w:ind w:left="720" w:firstLine="0"/>
        <w:rPr/>
      </w:pPr>
      <w:r w:rsidDel="00000000" w:rsidR="00000000" w:rsidRPr="00000000">
        <w:rPr>
          <w:rtl w:val="0"/>
        </w:rPr>
        <w:t xml:space="preserve">In theory, one of the reasons why the audit process is in place is to prevent such manipulation occurring.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Accounting practices that can lead to such misstatements include:  inappropriate depreciation of tangible assets  inappropriate amortisation of intangible assets  inappropriate valuation of inventories  inappropriate valuation of future liabilities (including pension provisions)  unwarranted revaluation of tangible assets  creating intangible assets of questionable true worth  omitting contingent liabilities  'pre booking’ of anticipated sales revenues.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i) Gross profit and cashflow won’t be affected.</w:t>
      </w:r>
    </w:p>
    <w:p w:rsidR="00000000" w:rsidDel="00000000" w:rsidP="00000000" w:rsidRDefault="00000000" w:rsidRPr="00000000" w14:paraId="00000022">
      <w:pPr>
        <w:ind w:left="720" w:firstLine="0"/>
        <w:rPr/>
      </w:pPr>
      <w:r w:rsidDel="00000000" w:rsidR="00000000" w:rsidRPr="00000000">
        <w:rPr>
          <w:rtl w:val="0"/>
        </w:rPr>
        <w:t xml:space="preserve">ii)Gross profit won’t be affected and cash flow will decrease.</w:t>
      </w:r>
    </w:p>
    <w:p w:rsidR="00000000" w:rsidDel="00000000" w:rsidP="00000000" w:rsidRDefault="00000000" w:rsidRPr="00000000" w14:paraId="00000023">
      <w:pPr>
        <w:ind w:left="720" w:firstLine="0"/>
        <w:rPr/>
      </w:pPr>
      <w:r w:rsidDel="00000000" w:rsidR="00000000" w:rsidRPr="00000000">
        <w:rPr>
          <w:rtl w:val="0"/>
        </w:rPr>
        <w:t xml:space="preserve">iii)Gross profit will increase and cashflow won’t be affected.</w:t>
      </w:r>
    </w:p>
    <w:p w:rsidR="00000000" w:rsidDel="00000000" w:rsidP="00000000" w:rsidRDefault="00000000" w:rsidRPr="00000000" w14:paraId="00000024">
      <w:pPr>
        <w:ind w:left="720" w:firstLine="0"/>
        <w:rPr/>
      </w:pPr>
      <w:r w:rsidDel="00000000" w:rsidR="00000000" w:rsidRPr="00000000">
        <w:rPr>
          <w:rtl w:val="0"/>
        </w:rPr>
        <w:t xml:space="preserve">iv)Gross profit and cashflow won’t be affected.</w:t>
      </w:r>
    </w:p>
    <w:p w:rsidR="00000000" w:rsidDel="00000000" w:rsidP="00000000" w:rsidRDefault="00000000" w:rsidRPr="00000000" w14:paraId="00000025">
      <w:pPr>
        <w:ind w:left="720" w:firstLine="0"/>
        <w:rPr/>
      </w:pPr>
      <w:r w:rsidDel="00000000" w:rsidR="00000000" w:rsidRPr="00000000">
        <w:rPr>
          <w:rtl w:val="0"/>
        </w:rPr>
        <w:t xml:space="preserve">v)Gross profit and cashflow won’t be affected.</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The role of the IASB The International Accounting Standards Board (IASB) is a body that develops, issues and withdraws accounting standards. The standards that are issued by the IASB are called International Financial Reporting Standards (IFRSs). International standards relate to companies and other kinds of entities which prepare accounts intended to provide a true and fair view. The IASB has no authority to require compliance with its accounting standards. However, many countries require the financial statements of publicly traded enterprises to be prepared in accordance with IFRSs, and (where necessary) to give details of any material departure from those standards and the reasons for it. For example, from 1 January 2005, all listed UK limited companies have been obliged to use International Accounting Standards for consolidated accounts. Many UK companies are electing to use the international standards in place of the UK ones and so these are the ones likely to be met in practice. The rest of this chapter reflects the terminology and format from the international standards. The IASB collaborates with national accounting standard setters in many countries in order to ensure that its standards are developed with due regard to international and national developments. International accounting standards have helped both to improve and harmonise financial reporting around the world.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 xml:space="preserve">ii) SEBI, RBI, IRDAI</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iii)a) RBI</w:t>
      </w:r>
    </w:p>
    <w:p w:rsidR="00000000" w:rsidDel="00000000" w:rsidP="00000000" w:rsidRDefault="00000000" w:rsidRPr="00000000" w14:paraId="0000002C">
      <w:pPr>
        <w:rPr/>
      </w:pPr>
      <w:r w:rsidDel="00000000" w:rsidR="00000000" w:rsidRPr="00000000">
        <w:rPr>
          <w:rtl w:val="0"/>
        </w:rPr>
        <w:t xml:space="preserve">        b) ASIC</w:t>
      </w:r>
    </w:p>
    <w:p w:rsidR="00000000" w:rsidDel="00000000" w:rsidP="00000000" w:rsidRDefault="00000000" w:rsidRPr="00000000" w14:paraId="0000002D">
      <w:pPr>
        <w:rPr/>
      </w:pPr>
      <w:r w:rsidDel="00000000" w:rsidR="00000000" w:rsidRPr="00000000">
        <w:rPr>
          <w:rtl w:val="0"/>
        </w:rPr>
        <w:t xml:space="preserve">        c)IRDAI</w:t>
      </w:r>
    </w:p>
    <w:p w:rsidR="00000000" w:rsidDel="00000000" w:rsidP="00000000" w:rsidRDefault="00000000" w:rsidRPr="00000000" w14:paraId="0000002E">
      <w:pPr>
        <w:rPr/>
      </w:pPr>
      <w:r w:rsidDel="00000000" w:rsidR="00000000" w:rsidRPr="00000000">
        <w:rPr>
          <w:rtl w:val="0"/>
        </w:rPr>
        <w:t xml:space="preserve">        d)SEBI</w:t>
      </w:r>
    </w:p>
    <w:p w:rsidR="00000000" w:rsidDel="00000000" w:rsidP="00000000" w:rsidRDefault="00000000" w:rsidRPr="00000000" w14:paraId="0000002F">
      <w:pPr>
        <w:rPr/>
      </w:pPr>
      <w:r w:rsidDel="00000000" w:rsidR="00000000" w:rsidRPr="00000000">
        <w:rPr>
          <w:rtl w:val="0"/>
        </w:rPr>
        <w:t xml:space="preserve">        e)SEBI, govt</w:t>
      </w:r>
    </w:p>
    <w:p w:rsidR="00000000" w:rsidDel="00000000" w:rsidP="00000000" w:rsidRDefault="00000000" w:rsidRPr="00000000" w14:paraId="00000030">
      <w:pPr>
        <w:rPr/>
      </w:pPr>
      <w:r w:rsidDel="00000000" w:rsidR="00000000" w:rsidRPr="00000000">
        <w:rPr>
          <w:rtl w:val="0"/>
        </w:rPr>
        <w:t xml:space="preserve">        f)SEBI</w:t>
      </w:r>
    </w:p>
    <w:p w:rsidR="00000000" w:rsidDel="00000000" w:rsidP="00000000" w:rsidRDefault="00000000" w:rsidRPr="00000000" w14:paraId="00000031">
      <w:pPr>
        <w:rPr/>
      </w:pPr>
      <w:r w:rsidDel="00000000" w:rsidR="00000000" w:rsidRPr="00000000">
        <w:rPr>
          <w:rtl w:val="0"/>
        </w:rPr>
        <w:t xml:space="preserve">       g)FINRA</w:t>
      </w:r>
    </w:p>
    <w:p w:rsidR="00000000" w:rsidDel="00000000" w:rsidP="00000000" w:rsidRDefault="00000000" w:rsidRPr="00000000" w14:paraId="00000032">
      <w:pPr>
        <w:rPr/>
      </w:pPr>
      <w:r w:rsidDel="00000000" w:rsidR="00000000" w:rsidRPr="00000000">
        <w:rPr>
          <w:rtl w:val="0"/>
        </w:rPr>
        <w:t xml:space="preserve">       h)govt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9. The cost concept has been presented as one of the cornerstones of accounting for a very long time. Under that concept, non-current assets generally appear in the statement of financial position at their original cost less depreciation to date, subject to a possible impairment write-down. </w:t>
      </w:r>
    </w:p>
    <w:p w:rsidR="00000000" w:rsidDel="00000000" w:rsidP="00000000" w:rsidRDefault="00000000" w:rsidRPr="00000000" w14:paraId="00000035">
      <w:pPr>
        <w:rPr/>
      </w:pPr>
      <w:r w:rsidDel="00000000" w:rsidR="00000000" w:rsidRPr="00000000">
        <w:rPr>
          <w:rtl w:val="0"/>
        </w:rPr>
        <w:t xml:space="preserve">The going concern concept - It is usually assumed that a business will continue indefinitely in its present form. This concept acts as a justification for the limitations imposed by the cost concept because there is little harm in reporting historical figures for value if the assets concerned are unlikely to be sold in the immediate future. </w:t>
      </w:r>
    </w:p>
    <w:p w:rsidR="00000000" w:rsidDel="00000000" w:rsidP="00000000" w:rsidRDefault="00000000" w:rsidRPr="00000000" w14:paraId="00000036">
      <w:pPr>
        <w:rPr>
          <w:sz w:val="24"/>
          <w:szCs w:val="24"/>
        </w:rPr>
      </w:pPr>
      <w:r w:rsidDel="00000000" w:rsidR="00000000" w:rsidRPr="00000000">
        <w:rPr>
          <w:rtl w:val="0"/>
        </w:rPr>
        <w:t xml:space="preserve">ii) </w:t>
      </w:r>
      <w:r w:rsidDel="00000000" w:rsidR="00000000" w:rsidRPr="00000000">
        <w:rPr>
          <w:rtl w:val="0"/>
        </w:rPr>
        <w:t xml:space="preserve">The board of directors should value the transaction at fair value to give the shareholders a reasonable figure. </w:t>
      </w:r>
      <w:r w:rsidDel="00000000" w:rsidR="00000000" w:rsidRPr="00000000">
        <w:rPr>
          <w:sz w:val="24"/>
          <w:szCs w:val="24"/>
          <w:rtl w:val="0"/>
        </w:rPr>
        <w:t xml:space="preserve"> </w:t>
      </w:r>
    </w:p>
    <w:p w:rsidR="00000000" w:rsidDel="00000000" w:rsidP="00000000" w:rsidRDefault="00000000" w:rsidRPr="00000000" w14:paraId="00000037">
      <w:pPr>
        <w:rPr>
          <w:sz w:val="24"/>
          <w:szCs w:val="24"/>
        </w:rPr>
      </w:pPr>
      <w:r w:rsidDel="00000000" w:rsidR="00000000" w:rsidRPr="00000000">
        <w:rPr>
          <w:sz w:val="24"/>
          <w:szCs w:val="24"/>
          <w:rtl w:val="0"/>
        </w:rPr>
        <w:t xml:space="preserve">iii)</w:t>
      </w:r>
      <w:r w:rsidDel="00000000" w:rsidR="00000000" w:rsidRPr="00000000">
        <w:rPr>
          <w:rtl w:val="0"/>
        </w:rPr>
        <w:t xml:space="preserve">This will be true in the short term as this would indicate that the company is performing well. But as the shareholders and the stock markets realise that the improved numbers were due to change in policy and not due to better performance, the share price will correct itself and this will impact negatively on the reputation of the company.</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10.  </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Sources of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of funds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Investment Bank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hd w:fill="ffffff" w:val="clear"/>
              <w:spacing w:line="240" w:lineRule="auto"/>
              <w:ind w:left="0" w:firstLine="0"/>
              <w:rPr>
                <w:color w:val="111111"/>
                <w:sz w:val="16"/>
                <w:szCs w:val="16"/>
              </w:rPr>
            </w:pPr>
            <w:r w:rsidDel="00000000" w:rsidR="00000000" w:rsidRPr="00000000">
              <w:rPr>
                <w:color w:val="111111"/>
                <w:sz w:val="16"/>
                <w:szCs w:val="16"/>
                <w:rtl w:val="0"/>
              </w:rPr>
              <w:t xml:space="preserve">&gt;Investment banks are the bridge between large enterprises and investors.</w:t>
            </w:r>
          </w:p>
          <w:p w:rsidR="00000000" w:rsidDel="00000000" w:rsidP="00000000" w:rsidRDefault="00000000" w:rsidRPr="00000000" w14:paraId="00000040">
            <w:pPr>
              <w:widowControl w:val="0"/>
              <w:shd w:fill="ffffff" w:val="clear"/>
              <w:spacing w:line="240" w:lineRule="auto"/>
              <w:ind w:left="0" w:firstLine="0"/>
              <w:rPr>
                <w:color w:val="111111"/>
                <w:sz w:val="16"/>
                <w:szCs w:val="16"/>
                <w:highlight w:val="white"/>
              </w:rPr>
            </w:pPr>
            <w:r w:rsidDel="00000000" w:rsidR="00000000" w:rsidRPr="00000000">
              <w:rPr>
                <w:color w:val="111111"/>
                <w:sz w:val="16"/>
                <w:szCs w:val="16"/>
                <w:highlight w:val="white"/>
                <w:rtl w:val="0"/>
              </w:rPr>
              <w:t xml:space="preserve">&gt;Role is to advise businesses and governments on how to meet their financial challenges.</w:t>
            </w:r>
          </w:p>
          <w:p w:rsidR="00000000" w:rsidDel="00000000" w:rsidP="00000000" w:rsidRDefault="00000000" w:rsidRPr="00000000" w14:paraId="00000041">
            <w:pPr>
              <w:widowControl w:val="0"/>
              <w:shd w:fill="ffffff" w:val="clear"/>
              <w:spacing w:line="240" w:lineRule="auto"/>
              <w:ind w:left="0" w:firstLine="0"/>
              <w:rPr>
                <w:color w:val="111111"/>
                <w:sz w:val="16"/>
                <w:szCs w:val="16"/>
                <w:highlight w:val="white"/>
              </w:rPr>
            </w:pPr>
            <w:r w:rsidDel="00000000" w:rsidR="00000000" w:rsidRPr="00000000">
              <w:rPr>
                <w:color w:val="111111"/>
                <w:sz w:val="16"/>
                <w:szCs w:val="16"/>
                <w:highlight w:val="white"/>
                <w:rtl w:val="0"/>
              </w:rPr>
              <w:t xml:space="preserve">&gt;Investment banks help their clients with financing, research, trading and sales, wealth management, asset management, IPOs, mergers, securitized products, hedging, and more.</w:t>
            </w:r>
          </w:p>
          <w:p w:rsidR="00000000" w:rsidDel="00000000" w:rsidP="00000000" w:rsidRDefault="00000000" w:rsidRPr="00000000" w14:paraId="00000042">
            <w:pPr>
              <w:widowControl w:val="0"/>
              <w:shd w:fill="ffffff" w:val="clear"/>
              <w:spacing w:line="240" w:lineRule="auto"/>
              <w:ind w:left="0" w:firstLine="0"/>
              <w:rPr>
                <w:color w:val="111111"/>
                <w:sz w:val="26"/>
                <w:szCs w:val="26"/>
                <w:highlight w:val="whit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color w:val="202124"/>
                <w:sz w:val="16"/>
                <w:szCs w:val="16"/>
                <w:highlight w:val="white"/>
                <w:rtl w:val="0"/>
              </w:rPr>
              <w:t xml:space="preserve">equity financing, mezzanine financing, and specialist financing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To invest in companies, ipos, currencies etc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Pension scheme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pBdr>
                <w:top w:color="auto" w:space="0" w:sz="0" w:val="none"/>
                <w:bottom w:color="auto" w:space="0" w:sz="0" w:val="none"/>
                <w:right w:color="auto" w:space="0" w:sz="0" w:val="none"/>
                <w:between w:color="auto" w:space="0" w:sz="0" w:val="none"/>
              </w:pBdr>
              <w:shd w:fill="ffffff" w:val="clear"/>
              <w:spacing w:after="160" w:line="240" w:lineRule="auto"/>
              <w:ind w:left="0" w:firstLine="0"/>
              <w:rPr>
                <w:color w:val="444444"/>
                <w:sz w:val="16"/>
                <w:szCs w:val="16"/>
              </w:rPr>
            </w:pPr>
            <w:r w:rsidDel="00000000" w:rsidR="00000000" w:rsidRPr="00000000">
              <w:rPr>
                <w:color w:val="444444"/>
                <w:sz w:val="16"/>
                <w:szCs w:val="16"/>
                <w:rtl w:val="0"/>
              </w:rPr>
              <w:t xml:space="preserve">&gt;Investment of contributions as per investment guidelines prescribed by the Authority.</w:t>
            </w:r>
          </w:p>
          <w:p w:rsidR="00000000" w:rsidDel="00000000" w:rsidP="00000000" w:rsidRDefault="00000000" w:rsidRPr="00000000" w14:paraId="00000048">
            <w:pPr>
              <w:widowControl w:val="0"/>
              <w:pBdr>
                <w:top w:color="auto" w:space="0" w:sz="0" w:val="none"/>
                <w:bottom w:color="auto" w:space="0" w:sz="0" w:val="none"/>
                <w:right w:color="auto" w:space="0" w:sz="0" w:val="none"/>
                <w:between w:color="auto" w:space="0" w:sz="0" w:val="none"/>
              </w:pBdr>
              <w:shd w:fill="ffffff" w:val="clear"/>
              <w:spacing w:after="160" w:line="240" w:lineRule="auto"/>
              <w:ind w:left="0" w:firstLine="0"/>
              <w:rPr>
                <w:color w:val="444444"/>
                <w:sz w:val="16"/>
                <w:szCs w:val="16"/>
              </w:rPr>
            </w:pPr>
            <w:r w:rsidDel="00000000" w:rsidR="00000000" w:rsidRPr="00000000">
              <w:rPr>
                <w:color w:val="444444"/>
                <w:sz w:val="16"/>
                <w:szCs w:val="16"/>
                <w:rtl w:val="0"/>
              </w:rPr>
              <w:t xml:space="preserve">&gt;Scheme portfolio construction.</w:t>
            </w:r>
          </w:p>
          <w:p w:rsidR="00000000" w:rsidDel="00000000" w:rsidP="00000000" w:rsidRDefault="00000000" w:rsidRPr="00000000" w14:paraId="00000049">
            <w:pPr>
              <w:widowControl w:val="0"/>
              <w:pBdr>
                <w:top w:color="auto" w:space="0" w:sz="0" w:val="none"/>
                <w:bottom w:color="auto" w:space="0" w:sz="0" w:val="none"/>
                <w:right w:color="auto" w:space="0" w:sz="0" w:val="none"/>
                <w:between w:color="auto" w:space="0" w:sz="0" w:val="none"/>
              </w:pBdr>
              <w:shd w:fill="ffffff" w:val="clear"/>
              <w:spacing w:after="160" w:line="240" w:lineRule="auto"/>
              <w:ind w:left="0" w:firstLine="0"/>
              <w:rPr>
                <w:color w:val="444444"/>
                <w:sz w:val="16"/>
                <w:szCs w:val="16"/>
              </w:rPr>
            </w:pPr>
            <w:r w:rsidDel="00000000" w:rsidR="00000000" w:rsidRPr="00000000">
              <w:rPr>
                <w:color w:val="444444"/>
                <w:sz w:val="16"/>
                <w:szCs w:val="16"/>
                <w:rtl w:val="0"/>
              </w:rPr>
              <w:t xml:space="preserve">&gt;Maintains books and records of its operations.</w:t>
            </w:r>
          </w:p>
          <w:p w:rsidR="00000000" w:rsidDel="00000000" w:rsidP="00000000" w:rsidRDefault="00000000" w:rsidRPr="00000000" w14:paraId="0000004A">
            <w:pPr>
              <w:widowControl w:val="0"/>
              <w:pBdr>
                <w:top w:color="auto" w:space="0" w:sz="0" w:val="none"/>
                <w:bottom w:color="auto" w:space="0" w:sz="0" w:val="none"/>
                <w:right w:color="auto" w:space="0" w:sz="0" w:val="none"/>
                <w:between w:color="auto" w:space="0" w:sz="0" w:val="none"/>
              </w:pBdr>
              <w:shd w:fill="ffffff" w:val="clear"/>
              <w:spacing w:after="160" w:line="240" w:lineRule="auto"/>
              <w:ind w:left="0" w:firstLine="0"/>
              <w:rPr>
                <w:color w:val="444444"/>
                <w:sz w:val="16"/>
                <w:szCs w:val="16"/>
              </w:rPr>
            </w:pPr>
            <w:r w:rsidDel="00000000" w:rsidR="00000000" w:rsidRPr="00000000">
              <w:rPr>
                <w:color w:val="444444"/>
                <w:sz w:val="16"/>
                <w:szCs w:val="16"/>
                <w:rtl w:val="0"/>
              </w:rPr>
              <w:t xml:space="preserve">&gt;Reporting to the Authority at periodical intervals.</w:t>
            </w:r>
          </w:p>
          <w:p w:rsidR="00000000" w:rsidDel="00000000" w:rsidP="00000000" w:rsidRDefault="00000000" w:rsidRPr="00000000" w14:paraId="0000004B">
            <w:pPr>
              <w:widowControl w:val="0"/>
              <w:pBdr>
                <w:top w:color="auto" w:space="0" w:sz="0" w:val="none"/>
                <w:bottom w:color="auto" w:space="0" w:sz="0" w:val="none"/>
                <w:right w:color="auto" w:space="0" w:sz="0" w:val="none"/>
                <w:between w:color="auto" w:space="0" w:sz="0" w:val="none"/>
              </w:pBdr>
              <w:shd w:fill="ffffff" w:val="clear"/>
              <w:spacing w:after="160" w:line="240" w:lineRule="auto"/>
              <w:ind w:left="0" w:firstLine="0"/>
              <w:rPr>
                <w:color w:val="444444"/>
                <w:sz w:val="16"/>
                <w:szCs w:val="16"/>
              </w:rPr>
            </w:pPr>
            <w:r w:rsidDel="00000000" w:rsidR="00000000" w:rsidRPr="00000000">
              <w:rPr>
                <w:color w:val="444444"/>
                <w:sz w:val="16"/>
                <w:szCs w:val="16"/>
                <w:rtl w:val="0"/>
              </w:rPr>
              <w:t xml:space="preserve">&gt;Public disclosure.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sz w:val="16"/>
                <w:szCs w:val="16"/>
                <w:rtl w:val="0"/>
              </w:rPr>
              <w:t xml:space="preserve">Premiums, investment returns from debt funds and equities.</w:t>
            </w:r>
            <w:r w:rsidDel="00000000" w:rsidR="00000000" w:rsidRPr="00000000">
              <w:rPr>
                <w:sz w:val="10"/>
                <w:szCs w:val="1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Distribution of pensions, investing in other funds, investment in r&amp;d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Life insurance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color w:val="202124"/>
                <w:sz w:val="16"/>
                <w:szCs w:val="16"/>
                <w:highlight w:val="white"/>
                <w:rtl w:val="0"/>
              </w:rPr>
              <w:t xml:space="preserve">Insurance facilitates spreading of risk from the insured to the insurer.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10"/>
                <w:szCs w:val="10"/>
              </w:rPr>
            </w:pPr>
            <w:r w:rsidDel="00000000" w:rsidR="00000000" w:rsidRPr="00000000">
              <w:rPr>
                <w:sz w:val="16"/>
                <w:szCs w:val="16"/>
                <w:rtl w:val="0"/>
              </w:rPr>
              <w:t xml:space="preserve">Premiums, investment returns from debt funds and equities.</w:t>
            </w:r>
            <w:r w:rsidDel="00000000" w:rsidR="00000000" w:rsidRPr="00000000">
              <w:rPr>
                <w:sz w:val="10"/>
                <w:szCs w:val="1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0"/>
                <w:szCs w:val="10"/>
              </w:rPr>
            </w:pPr>
            <w:r w:rsidDel="00000000" w:rsidR="00000000" w:rsidRPr="00000000">
              <w:rPr>
                <w:sz w:val="16"/>
                <w:szCs w:val="16"/>
                <w:rtl w:val="0"/>
              </w:rPr>
              <w:t xml:space="preserve">Distribution of premiumsi, investing in equity and debt, investment in r&amp;d and administration. </w:t>
            </w: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11. Challenges faced could be:</w:t>
      </w:r>
    </w:p>
    <w:p w:rsidR="00000000" w:rsidDel="00000000" w:rsidP="00000000" w:rsidRDefault="00000000" w:rsidRPr="00000000" w14:paraId="00000056">
      <w:pPr>
        <w:numPr>
          <w:ilvl w:val="0"/>
          <w:numId w:val="1"/>
        </w:numPr>
        <w:spacing w:line="256.8" w:lineRule="auto"/>
        <w:ind w:left="720" w:hanging="360"/>
        <w:rPr>
          <w:u w:val="none"/>
        </w:rPr>
      </w:pPr>
      <w:r w:rsidDel="00000000" w:rsidR="00000000" w:rsidRPr="00000000">
        <w:rPr>
          <w:rtl w:val="0"/>
        </w:rPr>
        <w:t xml:space="preserve">The regulators might require the companies to report their financials in different ways.</w:t>
      </w:r>
    </w:p>
    <w:p w:rsidR="00000000" w:rsidDel="00000000" w:rsidP="00000000" w:rsidRDefault="00000000" w:rsidRPr="00000000" w14:paraId="00000057">
      <w:pPr>
        <w:numPr>
          <w:ilvl w:val="0"/>
          <w:numId w:val="1"/>
        </w:numPr>
        <w:spacing w:line="256.8" w:lineRule="auto"/>
        <w:ind w:left="720" w:hanging="360"/>
        <w:rPr>
          <w:u w:val="none"/>
        </w:rPr>
      </w:pPr>
      <w:r w:rsidDel="00000000" w:rsidR="00000000" w:rsidRPr="00000000">
        <w:rPr>
          <w:rtl w:val="0"/>
        </w:rPr>
        <w:t xml:space="preserve">The regulators may suggest different accounting policies</w:t>
      </w:r>
    </w:p>
    <w:p w:rsidR="00000000" w:rsidDel="00000000" w:rsidP="00000000" w:rsidRDefault="00000000" w:rsidRPr="00000000" w14:paraId="00000058">
      <w:pPr>
        <w:numPr>
          <w:ilvl w:val="0"/>
          <w:numId w:val="1"/>
        </w:numPr>
        <w:spacing w:line="256.8" w:lineRule="auto"/>
        <w:ind w:left="720" w:hanging="360"/>
        <w:rPr>
          <w:u w:val="none"/>
        </w:rPr>
      </w:pPr>
      <w:r w:rsidDel="00000000" w:rsidR="00000000" w:rsidRPr="00000000">
        <w:rPr>
          <w:rtl w:val="0"/>
        </w:rPr>
        <w:t xml:space="preserve">The regulators might ask their companies to prepare a different set of accounts.</w:t>
      </w:r>
    </w:p>
    <w:p w:rsidR="00000000" w:rsidDel="00000000" w:rsidP="00000000" w:rsidRDefault="00000000" w:rsidRPr="00000000" w14:paraId="00000059">
      <w:pPr>
        <w:ind w:left="0" w:firstLine="0"/>
        <w:rPr>
          <w:sz w:val="24"/>
          <w:szCs w:val="24"/>
        </w:rPr>
      </w:pPr>
      <w:r w:rsidDel="00000000" w:rsidR="00000000" w:rsidRPr="00000000">
        <w:rPr>
          <w:rtl w:val="0"/>
        </w:rPr>
        <w:t xml:space="preserve">Hence, it is only logical that a life insurance company should be analysed by comparing it with another life insurance company only. And the same applies for a general insurance firm</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12. i) Insurance companies are effectively subject to the same reporting regime as any other type of limited company. As for other companies, a statement of financial position and a statement of profit or loss must be produced. For most companies, the concept of profit is relatively intuitive. If a company sells an item of stock for more than it costs to make, it makes a profit. For an insurance company, the concept of profit is not so clear-cut. When a policy is sold, the policyholder pays the company a premium and the company incurs sales and administration expenses. However, at this point the company does not know how much profit it will make as the policy may last for many years, during which time the company will have to pay claims and incur expenses and further premiums may be paid. To allow for these future cash flows, the company will set up an estimated liability (a reserve) in its statement of financial position. A conservative approach may be adopted in estimating this to avoid too much profit being made at the start of the policy.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u w:val="single"/>
        </w:rPr>
      </w:pPr>
      <w:r w:rsidDel="00000000" w:rsidR="00000000" w:rsidRPr="00000000">
        <w:rPr>
          <w:rtl w:val="0"/>
        </w:rPr>
        <w:t xml:space="preserve">13.  </w:t>
      </w:r>
      <w:r w:rsidDel="00000000" w:rsidR="00000000" w:rsidRPr="00000000">
        <w:rPr>
          <w:b w:val="1"/>
          <w:u w:val="single"/>
          <w:rtl w:val="0"/>
        </w:rPr>
        <w:t xml:space="preserve">The advantages of international standards:   </w:t>
      </w:r>
    </w:p>
    <w:p w:rsidR="00000000" w:rsidDel="00000000" w:rsidP="00000000" w:rsidRDefault="00000000" w:rsidRPr="00000000" w14:paraId="0000005E">
      <w:pPr>
        <w:rPr/>
      </w:pPr>
      <w:r w:rsidDel="00000000" w:rsidR="00000000" w:rsidRPr="00000000">
        <w:rPr>
          <w:rtl w:val="0"/>
        </w:rPr>
        <w:t xml:space="preserve">Such standards reduce or eliminate variations between how companies produce accounts, allowing comparisons to be made across companies.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In formulating the standards attention is paid to particular areas of the accounts, the resulting debate can help ensure an appropriate approach.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International standards may lead to companies disclosing more information that otherwise they would do.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standards may give flexibility in a way that legislation does not.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u w:val="single"/>
        </w:rPr>
      </w:pPr>
      <w:r w:rsidDel="00000000" w:rsidR="00000000" w:rsidRPr="00000000">
        <w:rPr>
          <w:b w:val="1"/>
          <w:u w:val="single"/>
          <w:rtl w:val="0"/>
        </w:rPr>
        <w:t xml:space="preserve">The disadvantages of international standards: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standards are likely to be based on an average company, and may not be appropriate for all companies in all situations.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standards may not be objective, eg if lobbying of certain industry groups has led to the standards being formulated in a particular way.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standards may allow flexibility in approach, which makes it more difficult to compare company’s accounts.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detail in the standards may not be appropriate, either too high level or too detailed.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ii) IASB. IFRS </w:t>
      </w:r>
    </w:p>
    <w:p w:rsidR="00000000" w:rsidDel="00000000" w:rsidP="00000000" w:rsidRDefault="00000000" w:rsidRPr="00000000" w14:paraId="00000071">
      <w:pPr>
        <w:rPr/>
      </w:pPr>
      <w:r w:rsidDel="00000000" w:rsidR="00000000" w:rsidRPr="00000000">
        <w:rPr>
          <w:rtl w:val="0"/>
        </w:rPr>
        <w:t xml:space="preserve">iii) The statement of profit or loss and statement of financial position do not provide a sufficient insight into movements in cash balances. This is unfortunate because even profitable companies will collapse if they are not sufficiently liquid. Hence the cashflow statement is important to supplement the statement of profit or loss and statement of financial position. The bank balance is, of course, disclosed in the statement of financial position. It is easy to see whether the balance has changed since the end of the previous year. It is, however, difficult to identify the major causes of such changes. Shareholders and other readers require a more structured description of the cashflows. The cashflow statement is intended to answer the following types of question:  Why has the bank overdraft increased, despite the company having had a profitable year?  Is the company capable of generating cash, as opposed to profit, from its trading activities?  What was done with the loan which was taken out during the year? Cashflow statements show where the money has come from, and where it has gone. They ignore the accruals concept.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14.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jc w:val="center"/>
        <w:rPr>
          <w:b w:val="1"/>
        </w:rPr>
      </w:pPr>
      <w:r w:rsidDel="00000000" w:rsidR="00000000" w:rsidRPr="00000000">
        <w:rPr>
          <w:b w:val="1"/>
          <w:rtl w:val="0"/>
        </w:rPr>
        <w:t xml:space="preserve">Income statement for the year ended 31st march 2019 </w:t>
      </w:r>
    </w:p>
    <w:p w:rsidR="00000000" w:rsidDel="00000000" w:rsidP="00000000" w:rsidRDefault="00000000" w:rsidRPr="00000000" w14:paraId="0000007F">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ind w:left="720" w:firstLine="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widowControl w:val="0"/>
              <w:ind w:left="720" w:firstLine="0"/>
              <w:rPr/>
            </w:pPr>
            <w:r w:rsidDel="00000000" w:rsidR="00000000" w:rsidRPr="00000000">
              <w:rPr>
                <w:rtl w:val="0"/>
              </w:rPr>
              <w:t xml:space="preserve">(in</w:t>
            </w:r>
            <w:r w:rsidDel="00000000" w:rsidR="00000000" w:rsidRPr="00000000">
              <w:rPr>
                <w:rtl w:val="0"/>
              </w:rPr>
              <w:t xml:space="preserve"> 000’s)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ind w:left="720" w:firstLine="0"/>
              <w:rPr/>
            </w:pPr>
            <w:r w:rsidDel="00000000" w:rsidR="00000000" w:rsidRPr="00000000">
              <w:rPr>
                <w:rtl w:val="0"/>
              </w:rPr>
              <w:t xml:space="preserve">Revenue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ind w:left="720" w:firstLine="0"/>
              <w:rPr/>
            </w:pPr>
            <w:r w:rsidDel="00000000" w:rsidR="00000000" w:rsidRPr="00000000">
              <w:rPr>
                <w:rtl w:val="0"/>
              </w:rPr>
              <w:t xml:space="preserve">1500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ind w:left="720" w:firstLine="0"/>
              <w:rPr/>
            </w:pPr>
            <w:r w:rsidDel="00000000" w:rsidR="00000000" w:rsidRPr="00000000">
              <w:rPr>
                <w:rtl w:val="0"/>
              </w:rPr>
              <w:t xml:space="preserve">Cost Of Sales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ind w:left="720" w:firstLine="0"/>
              <w:rPr/>
            </w:pPr>
            <w:r w:rsidDel="00000000" w:rsidR="00000000" w:rsidRPr="00000000">
              <w:rPr>
                <w:rtl w:val="0"/>
              </w:rPr>
              <w:t xml:space="preserve">(647)</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ind w:left="0" w:firstLine="0"/>
              <w:rPr/>
            </w:pPr>
            <w:r w:rsidDel="00000000" w:rsidR="00000000" w:rsidRPr="00000000">
              <w:rPr>
                <w:rtl w:val="0"/>
              </w:rPr>
              <w:t xml:space="preserve">Gross Profit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ind w:left="720" w:firstLine="0"/>
              <w:rPr>
                <w:b w:val="1"/>
                <w:u w:val="single"/>
              </w:rPr>
            </w:pPr>
            <w:r w:rsidDel="00000000" w:rsidR="00000000" w:rsidRPr="00000000">
              <w:rPr>
                <w:b w:val="1"/>
                <w:u w:val="single"/>
                <w:rtl w:val="0"/>
              </w:rPr>
              <w:t xml:space="preserve">853</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ind w:left="720" w:firstLine="0"/>
              <w:rPr/>
            </w:pPr>
            <w:r w:rsidDel="00000000" w:rsidR="00000000" w:rsidRPr="00000000">
              <w:rPr>
                <w:rtl w:val="0"/>
              </w:rPr>
              <w:t xml:space="preserve">Distribution Cost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widowControl w:val="0"/>
              <w:ind w:left="720" w:firstLine="0"/>
              <w:rPr/>
            </w:pPr>
            <w:r w:rsidDel="00000000" w:rsidR="00000000" w:rsidRPr="00000000">
              <w:rPr>
                <w:rtl w:val="0"/>
              </w:rPr>
              <w:t xml:space="preserve">(266)</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widowControl w:val="0"/>
              <w:ind w:left="720" w:firstLine="0"/>
              <w:rPr/>
            </w:pPr>
            <w:r w:rsidDel="00000000" w:rsidR="00000000" w:rsidRPr="00000000">
              <w:rPr>
                <w:rtl w:val="0"/>
              </w:rPr>
              <w:t xml:space="preserve">Administrative Expenses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widowControl w:val="0"/>
              <w:ind w:left="720" w:firstLine="0"/>
              <w:rPr/>
            </w:pPr>
            <w:r w:rsidDel="00000000" w:rsidR="00000000" w:rsidRPr="00000000">
              <w:rPr>
                <w:rtl w:val="0"/>
              </w:rPr>
              <w:t xml:space="preserve">(3)</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ind w:left="720" w:firstLine="0"/>
              <w:rPr/>
            </w:pPr>
            <w:r w:rsidDel="00000000" w:rsidR="00000000" w:rsidRPr="00000000">
              <w:rPr>
                <w:rtl w:val="0"/>
              </w:rPr>
              <w:t xml:space="preserve">Operating Profit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widowControl w:val="0"/>
              <w:ind w:left="720" w:firstLine="0"/>
              <w:rPr/>
            </w:pPr>
            <w:r w:rsidDel="00000000" w:rsidR="00000000" w:rsidRPr="00000000">
              <w:rPr>
                <w:rtl w:val="0"/>
              </w:rPr>
              <w:t xml:space="preserve">584</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ind w:left="720" w:firstLine="0"/>
              <w:rPr/>
            </w:pPr>
            <w:r w:rsidDel="00000000" w:rsidR="00000000" w:rsidRPr="00000000">
              <w:rPr>
                <w:rtl w:val="0"/>
              </w:rPr>
              <w:t xml:space="preserve">Finance Income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ind w:left="720" w:firstLine="0"/>
              <w:rPr/>
            </w:pPr>
            <w:r w:rsidDel="00000000" w:rsidR="00000000" w:rsidRPr="00000000">
              <w:rPr>
                <w:rtl w:val="0"/>
              </w:rPr>
              <w:t xml:space="preserve">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widowControl w:val="0"/>
              <w:ind w:left="720" w:firstLine="0"/>
              <w:rPr/>
            </w:pPr>
            <w:r w:rsidDel="00000000" w:rsidR="00000000" w:rsidRPr="00000000">
              <w:rPr>
                <w:rtl w:val="0"/>
              </w:rPr>
              <w:t xml:space="preserve">Finance Cost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widowControl w:val="0"/>
              <w:ind w:left="720" w:firstLine="0"/>
              <w:rPr/>
            </w:pPr>
            <w:r w:rsidDel="00000000" w:rsidR="00000000" w:rsidRPr="00000000">
              <w:rPr>
                <w:rtl w:val="0"/>
              </w:rPr>
              <w:t xml:space="preserve">(10)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ind w:left="0" w:firstLine="0"/>
              <w:rPr/>
            </w:pPr>
            <w:r w:rsidDel="00000000" w:rsidR="00000000" w:rsidRPr="00000000">
              <w:rPr>
                <w:rtl w:val="0"/>
              </w:rPr>
              <w:t xml:space="preserve">Profit Before Tax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widowControl w:val="0"/>
              <w:ind w:left="720" w:firstLine="0"/>
              <w:rPr>
                <w:b w:val="1"/>
                <w:u w:val="single"/>
              </w:rPr>
            </w:pPr>
            <w:r w:rsidDel="00000000" w:rsidR="00000000" w:rsidRPr="00000000">
              <w:rPr>
                <w:b w:val="1"/>
                <w:u w:val="single"/>
                <w:rtl w:val="0"/>
              </w:rPr>
              <w:t xml:space="preserve">574</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ind w:left="720" w:firstLine="0"/>
              <w:rPr/>
            </w:pPr>
            <w:r w:rsidDel="00000000" w:rsidR="00000000" w:rsidRPr="00000000">
              <w:rPr>
                <w:rtl w:val="0"/>
              </w:rPr>
              <w:t xml:space="preserve">Tax Paid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ind w:left="720" w:firstLine="0"/>
              <w:rPr/>
            </w:pPr>
            <w:r w:rsidDel="00000000" w:rsidR="00000000" w:rsidRPr="00000000">
              <w:rPr>
                <w:rtl w:val="0"/>
              </w:rPr>
              <w:t xml:space="preserve">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widowControl w:val="0"/>
              <w:ind w:left="0" w:firstLine="0"/>
              <w:rPr/>
            </w:pPr>
            <w:r w:rsidDel="00000000" w:rsidR="00000000" w:rsidRPr="00000000">
              <w:rPr>
                <w:rtl w:val="0"/>
              </w:rPr>
              <w:t xml:space="preserve">Profit For The Year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ind w:left="720" w:firstLine="0"/>
              <w:rPr>
                <w:b w:val="1"/>
                <w:u w:val="single"/>
              </w:rPr>
            </w:pPr>
            <w:r w:rsidDel="00000000" w:rsidR="00000000" w:rsidRPr="00000000">
              <w:rPr>
                <w:b w:val="1"/>
                <w:u w:val="single"/>
                <w:rtl w:val="0"/>
              </w:rPr>
              <w:t xml:space="preserve">574</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ind w:left="720" w:firstLine="0"/>
              <w:rPr/>
            </w:pPr>
            <w:r w:rsidDel="00000000" w:rsidR="00000000" w:rsidRPr="00000000">
              <w:rPr>
                <w:rtl w:val="0"/>
              </w:rPr>
              <w:t xml:space="preserve">Revaluation Reserve Gains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ind w:left="720" w:firstLine="0"/>
              <w:rPr/>
            </w:pPr>
            <w:r w:rsidDel="00000000" w:rsidR="00000000" w:rsidRPr="00000000">
              <w:rPr>
                <w:rtl w:val="0"/>
              </w:rPr>
              <w:t xml:space="preserve">540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ind w:left="0" w:firstLine="0"/>
              <w:rPr/>
            </w:pPr>
            <w:r w:rsidDel="00000000" w:rsidR="00000000" w:rsidRPr="00000000">
              <w:rPr>
                <w:rtl w:val="0"/>
              </w:rPr>
              <w:t xml:space="preserve">Total Comprehensive income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ind w:left="720" w:firstLine="0"/>
              <w:rPr>
                <w:b w:val="1"/>
                <w:u w:val="single"/>
              </w:rPr>
            </w:pPr>
            <w:r w:rsidDel="00000000" w:rsidR="00000000" w:rsidRPr="00000000">
              <w:rPr>
                <w:b w:val="1"/>
                <w:u w:val="single"/>
                <w:rtl w:val="0"/>
              </w:rPr>
              <w:t xml:space="preserve">1114</w:t>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0"/>
        <w:gridCol w:w="2850"/>
        <w:tblGridChange w:id="0">
          <w:tblGrid>
            <w:gridCol w:w="6150"/>
            <w:gridCol w:w="28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Cost of sales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ind w:left="0" w:firstLine="0"/>
              <w:rPr/>
            </w:pPr>
            <w:r w:rsidDel="00000000" w:rsidR="00000000" w:rsidRPr="00000000">
              <w:rPr>
                <w:rtl w:val="0"/>
              </w:rPr>
              <w:t xml:space="preserve">Inventory Consumed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widowControl w:val="0"/>
              <w:ind w:left="720" w:firstLine="0"/>
              <w:rPr/>
            </w:pPr>
            <w:r w:rsidDel="00000000" w:rsidR="00000000" w:rsidRPr="00000000">
              <w:rPr>
                <w:rtl w:val="0"/>
              </w:rPr>
              <w:t xml:space="preserve">350000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ind w:left="0" w:firstLine="0"/>
              <w:rPr/>
            </w:pPr>
            <w:r w:rsidDel="00000000" w:rsidR="00000000" w:rsidRPr="00000000">
              <w:rPr>
                <w:rtl w:val="0"/>
              </w:rPr>
              <w:t xml:space="preserve">Depreciation(Building)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ind w:left="720" w:firstLine="0"/>
              <w:rPr/>
            </w:pPr>
            <w:r w:rsidDel="00000000" w:rsidR="00000000" w:rsidRPr="00000000">
              <w:rPr>
                <w:rtl w:val="0"/>
              </w:rPr>
              <w:t xml:space="preserve">7000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ind w:left="0" w:firstLine="0"/>
              <w:rPr/>
            </w:pPr>
            <w:r w:rsidDel="00000000" w:rsidR="00000000" w:rsidRPr="00000000">
              <w:rPr>
                <w:rtl w:val="0"/>
              </w:rPr>
              <w:t xml:space="preserve">Factory Cost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ind w:left="720" w:firstLine="0"/>
              <w:rPr/>
            </w:pPr>
            <w:r w:rsidDel="00000000" w:rsidR="00000000" w:rsidRPr="00000000">
              <w:rPr>
                <w:rtl w:val="0"/>
              </w:rPr>
              <w:t xml:space="preserve">100000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ind w:left="0" w:firstLine="0"/>
              <w:rPr/>
            </w:pPr>
            <w:r w:rsidDel="00000000" w:rsidR="00000000" w:rsidRPr="00000000">
              <w:rPr>
                <w:rtl w:val="0"/>
              </w:rPr>
              <w:t xml:space="preserve">Depreciation (Machinery)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widowControl w:val="0"/>
              <w:ind w:left="720" w:firstLine="0"/>
              <w:rPr/>
            </w:pPr>
            <w:r w:rsidDel="00000000" w:rsidR="00000000" w:rsidRPr="00000000">
              <w:rPr>
                <w:rtl w:val="0"/>
              </w:rPr>
              <w:t xml:space="preserve">15000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ind w:left="720" w:firstLine="0"/>
              <w:rPr>
                <w:b w:val="1"/>
                <w:u w:val="single"/>
              </w:rPr>
            </w:pPr>
            <w:r w:rsidDel="00000000" w:rsidR="00000000" w:rsidRPr="00000000">
              <w:rPr>
                <w:b w:val="1"/>
                <w:u w:val="single"/>
                <w:rtl w:val="0"/>
              </w:rPr>
              <w:t xml:space="preserve">472000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ind w:left="0" w:firstLine="0"/>
              <w:rPr/>
            </w:pPr>
            <w:r w:rsidDel="00000000" w:rsidR="00000000" w:rsidRPr="00000000">
              <w:rPr>
                <w:rtl w:val="0"/>
              </w:rPr>
              <w:t xml:space="preserve">Manufacturing Wages</w:t>
            </w:r>
          </w:p>
          <w:p w:rsidR="00000000" w:rsidDel="00000000" w:rsidP="00000000" w:rsidRDefault="00000000" w:rsidRPr="00000000" w14:paraId="000000AF">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ind w:left="720" w:firstLine="0"/>
              <w:rPr/>
            </w:pPr>
            <w:r w:rsidDel="00000000" w:rsidR="00000000" w:rsidRPr="00000000">
              <w:rPr>
                <w:rtl w:val="0"/>
              </w:rPr>
              <w:t xml:space="preserve">175000</w:t>
            </w:r>
          </w:p>
          <w:p w:rsidR="00000000" w:rsidDel="00000000" w:rsidP="00000000" w:rsidRDefault="00000000" w:rsidRPr="00000000" w14:paraId="000000B1">
            <w:pPr>
              <w:widowControl w:val="0"/>
              <w:ind w:left="720" w:firstLine="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widowControl w:val="0"/>
              <w:ind w:left="720" w:firstLine="0"/>
              <w:rPr>
                <w:b w:val="1"/>
                <w:u w:val="single"/>
              </w:rPr>
            </w:pPr>
            <w:r w:rsidDel="00000000" w:rsidR="00000000" w:rsidRPr="00000000">
              <w:rPr>
                <w:b w:val="1"/>
                <w:u w:val="single"/>
                <w:rtl w:val="0"/>
              </w:rPr>
              <w:t xml:space="preserve"> 647000</w:t>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jc w:val="center"/>
        <w:rPr>
          <w:b w:val="1"/>
          <w:sz w:val="24"/>
          <w:szCs w:val="24"/>
        </w:rPr>
      </w:pPr>
      <w:r w:rsidDel="00000000" w:rsidR="00000000" w:rsidRPr="00000000">
        <w:rPr>
          <w:b w:val="1"/>
          <w:sz w:val="24"/>
          <w:szCs w:val="24"/>
          <w:rtl w:val="0"/>
        </w:rPr>
        <w:t xml:space="preserve">A statement of changes in equity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tbl>
      <w:tblPr>
        <w:tblStyle w:val="Table4"/>
        <w:tblW w:w="8325.0" w:type="dxa"/>
        <w:jc w:val="left"/>
        <w:tblInd w:w="7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485"/>
        <w:gridCol w:w="1650"/>
        <w:gridCol w:w="1470"/>
        <w:gridCol w:w="1515"/>
        <w:tblGridChange w:id="0">
          <w:tblGrid>
            <w:gridCol w:w="2205"/>
            <w:gridCol w:w="1485"/>
            <w:gridCol w:w="1650"/>
            <w:gridCol w:w="1470"/>
            <w:gridCol w:w="1515"/>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Attributable to equity holders of the company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Share capital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Other 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Retained earnings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equity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ind w:left="720" w:firstLine="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ind w:left="720" w:firstLine="0"/>
              <w:rPr/>
            </w:pPr>
            <w:r w:rsidDel="00000000" w:rsidR="00000000" w:rsidRPr="00000000">
              <w:rPr>
                <w:rtl w:val="0"/>
              </w:rPr>
              <w:t xml:space="preserve">200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ind w:left="720" w:firstLine="0"/>
              <w:rPr/>
            </w:pPr>
            <w:r w:rsidDel="00000000" w:rsidR="00000000" w:rsidRPr="00000000">
              <w:rPr>
                <w:rtl w:val="0"/>
              </w:rPr>
              <w:t xml:space="preserve">180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ind w:left="720" w:firstLine="0"/>
              <w:rPr/>
            </w:pPr>
            <w:r w:rsidDel="00000000" w:rsidR="00000000" w:rsidRPr="00000000">
              <w:rPr>
                <w:rtl w:val="0"/>
              </w:rPr>
              <w:t xml:space="preserve">250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ind w:left="720" w:firstLine="0"/>
              <w:rPr/>
            </w:pPr>
            <w:r w:rsidDel="00000000" w:rsidR="00000000" w:rsidRPr="00000000">
              <w:rPr>
                <w:rtl w:val="0"/>
              </w:rPr>
              <w:t xml:space="preserve">630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ind w:left="0" w:firstLine="0"/>
              <w:rPr/>
            </w:pPr>
            <w:r w:rsidDel="00000000" w:rsidR="00000000" w:rsidRPr="00000000">
              <w:rPr>
                <w:rtl w:val="0"/>
              </w:rPr>
              <w:t xml:space="preserve">Revaluation(200+340)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ind w:left="720" w:firstLine="0"/>
              <w:rPr/>
            </w:pPr>
            <w:r w:rsidDel="00000000" w:rsidR="00000000" w:rsidRPr="00000000">
              <w:rPr>
                <w:rtl w:val="0"/>
              </w:rPr>
              <w:t xml:space="preserve">540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ind w:left="0" w:firstLine="0"/>
              <w:rPr/>
            </w:pPr>
            <w:r w:rsidDel="00000000" w:rsidR="00000000" w:rsidRPr="00000000">
              <w:rPr>
                <w:rtl w:val="0"/>
              </w:rPr>
              <w:t xml:space="preserve">Profit For The Year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ind w:left="720" w:firstLine="0"/>
              <w:rPr/>
            </w:pPr>
            <w:r w:rsidDel="00000000" w:rsidR="00000000" w:rsidRPr="00000000">
              <w:rPr>
                <w:rtl w:val="0"/>
              </w:rPr>
              <w:t xml:space="preserve">574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ind w:left="0" w:firstLine="0"/>
              <w:rPr/>
            </w:pPr>
            <w:r w:rsidDel="00000000" w:rsidR="00000000" w:rsidRPr="00000000">
              <w:rPr>
                <w:rtl w:val="0"/>
              </w:rPr>
              <w:t xml:space="preserve">Dividends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ind w:left="720" w:firstLine="0"/>
              <w:rPr/>
            </w:pPr>
            <w:r w:rsidDel="00000000" w:rsidR="00000000" w:rsidRPr="00000000">
              <w:rPr>
                <w:rtl w:val="0"/>
              </w:rPr>
              <w:t xml:space="preserve">(45)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ind w:left="720" w:firstLine="0"/>
              <w:rPr>
                <w:b w:val="1"/>
                <w:u w:val="single"/>
              </w:rPr>
            </w:pPr>
            <w:r w:rsidDel="00000000" w:rsidR="00000000" w:rsidRPr="00000000">
              <w:rPr>
                <w:b w:val="1"/>
                <w:u w:val="single"/>
                <w:rtl w:val="0"/>
              </w:rPr>
              <w:t xml:space="preserve">200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ind w:left="720" w:firstLine="0"/>
              <w:rPr>
                <w:b w:val="1"/>
                <w:u w:val="single"/>
              </w:rPr>
            </w:pPr>
            <w:r w:rsidDel="00000000" w:rsidR="00000000" w:rsidRPr="00000000">
              <w:rPr>
                <w:b w:val="1"/>
                <w:u w:val="single"/>
                <w:rtl w:val="0"/>
              </w:rPr>
              <w:t xml:space="preserve">720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ind w:left="720" w:firstLine="0"/>
              <w:rPr>
                <w:b w:val="1"/>
                <w:u w:val="single"/>
              </w:rPr>
            </w:pPr>
            <w:r w:rsidDel="00000000" w:rsidR="00000000" w:rsidRPr="00000000">
              <w:rPr>
                <w:b w:val="1"/>
                <w:u w:val="single"/>
                <w:rtl w:val="0"/>
              </w:rPr>
              <w:t xml:space="preserve">779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ind w:left="720" w:firstLine="0"/>
              <w:rPr>
                <w:b w:val="1"/>
                <w:u w:val="single"/>
              </w:rPr>
            </w:pPr>
            <w:r w:rsidDel="00000000" w:rsidR="00000000" w:rsidRPr="00000000">
              <w:rPr>
                <w:b w:val="1"/>
                <w:u w:val="single"/>
                <w:rtl w:val="0"/>
              </w:rPr>
              <w:t xml:space="preserve">1699</w:t>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jc w:val="left"/>
        <w:rPr/>
      </w:pPr>
      <w:r w:rsidDel="00000000" w:rsidR="00000000" w:rsidRPr="00000000">
        <w:rPr>
          <w:rtl w:val="0"/>
        </w:rPr>
      </w:r>
    </w:p>
    <w:p w:rsidR="00000000" w:rsidDel="00000000" w:rsidP="00000000" w:rsidRDefault="00000000" w:rsidRPr="00000000" w14:paraId="000000E9">
      <w:pPr>
        <w:jc w:val="left"/>
        <w:rPr>
          <w:b w:val="1"/>
        </w:rPr>
      </w:pPr>
      <w:r w:rsidDel="00000000" w:rsidR="00000000" w:rsidRPr="00000000">
        <w:rPr>
          <w:b w:val="1"/>
          <w:rtl w:val="0"/>
        </w:rPr>
        <w:t xml:space="preserve">Statement of financial position as on 31st march 2019 </w:t>
      </w:r>
    </w:p>
    <w:p w:rsidR="00000000" w:rsidDel="00000000" w:rsidP="00000000" w:rsidRDefault="00000000" w:rsidRPr="00000000" w14:paraId="000000EA">
      <w:pPr>
        <w:jc w:val="center"/>
        <w:rPr>
          <w:b w:val="1"/>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tbl>
      <w:tblPr>
        <w:tblStyle w:val="Table5"/>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05"/>
        <w:gridCol w:w="2595"/>
        <w:tblGridChange w:id="0">
          <w:tblGrid>
            <w:gridCol w:w="6405"/>
            <w:gridCol w:w="259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ind w:left="720" w:firstLine="0"/>
              <w:rPr>
                <w:b w:val="1"/>
              </w:rPr>
            </w:pPr>
            <w:r w:rsidDel="00000000" w:rsidR="00000000" w:rsidRPr="00000000">
              <w:rPr>
                <w:b w:val="1"/>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ind w:left="720" w:firstLine="0"/>
              <w:rPr/>
            </w:pPr>
            <w:r w:rsidDel="00000000" w:rsidR="00000000" w:rsidRPr="00000000">
              <w:rPr>
                <w:rtl w:val="0"/>
              </w:rPr>
              <w:t xml:space="preserve">(in </w:t>
            </w:r>
            <w:r w:rsidDel="00000000" w:rsidR="00000000" w:rsidRPr="00000000">
              <w:rPr>
                <w:rtl w:val="0"/>
              </w:rPr>
              <w:t xml:space="preserve">000’s)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widowControl w:val="0"/>
              <w:ind w:left="0" w:firstLine="0"/>
              <w:rPr>
                <w:b w:val="1"/>
                <w:i w:val="1"/>
              </w:rPr>
            </w:pPr>
            <w:r w:rsidDel="00000000" w:rsidR="00000000" w:rsidRPr="00000000">
              <w:rPr>
                <w:b w:val="1"/>
                <w:i w:val="1"/>
                <w:rtl w:val="0"/>
              </w:rPr>
              <w:t xml:space="preserve">ASSETS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ind w:left="720" w:firstLine="0"/>
              <w:rPr/>
            </w:pPr>
            <w:r w:rsidDel="00000000" w:rsidR="00000000" w:rsidRPr="00000000">
              <w:rPr>
                <w:rtl w:val="0"/>
              </w:rPr>
              <w:t xml:space="preserve">Non current assets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widowControl w:val="0"/>
              <w:ind w:left="720" w:firstLine="0"/>
              <w:rPr/>
            </w:pPr>
            <w:r w:rsidDel="00000000" w:rsidR="00000000" w:rsidRPr="00000000">
              <w:rPr>
                <w:rtl w:val="0"/>
              </w:rPr>
              <w:t xml:space="preserve">1672</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widowControl w:val="0"/>
              <w:ind w:left="720" w:firstLine="0"/>
              <w:rPr/>
            </w:pPr>
            <w:r w:rsidDel="00000000" w:rsidR="00000000" w:rsidRPr="00000000">
              <w:rPr>
                <w:rtl w:val="0"/>
              </w:rPr>
              <w:t xml:space="preserve">Current assets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widowControl w:val="0"/>
              <w:ind w:left="720" w:firstLine="0"/>
              <w:rPr/>
            </w:pPr>
            <w:r w:rsidDel="00000000" w:rsidR="00000000" w:rsidRPr="00000000">
              <w:rPr>
                <w:rtl w:val="0"/>
              </w:rPr>
              <w:t xml:space="preserve">Inventory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widowControl w:val="0"/>
              <w:ind w:left="720" w:firstLine="0"/>
              <w:rPr/>
            </w:pPr>
            <w:r w:rsidDel="00000000" w:rsidR="00000000" w:rsidRPr="00000000">
              <w:rPr>
                <w:rtl w:val="0"/>
              </w:rPr>
              <w:t xml:space="preserve">30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widowControl w:val="0"/>
              <w:ind w:left="0" w:firstLine="0"/>
              <w:rPr/>
            </w:pPr>
            <w:r w:rsidDel="00000000" w:rsidR="00000000" w:rsidRPr="00000000">
              <w:rPr>
                <w:b w:val="1"/>
                <w:i w:val="1"/>
                <w:rtl w:val="0"/>
              </w:rPr>
              <w:t xml:space="preserve">            </w:t>
            </w:r>
            <w:r w:rsidDel="00000000" w:rsidR="00000000" w:rsidRPr="00000000">
              <w:rPr>
                <w:rtl w:val="0"/>
              </w:rPr>
              <w:t xml:space="preserve"> Trade Receivables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widowControl w:val="0"/>
              <w:ind w:left="720" w:firstLine="0"/>
              <w:rPr/>
            </w:pPr>
            <w:r w:rsidDel="00000000" w:rsidR="00000000" w:rsidRPr="00000000">
              <w:rPr>
                <w:rtl w:val="0"/>
              </w:rPr>
              <w:t xml:space="preserve">210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ind w:left="0" w:firstLine="0"/>
              <w:rPr>
                <w:b w:val="1"/>
                <w:u w:val="single"/>
              </w:rPr>
            </w:pPr>
            <w:r w:rsidDel="00000000" w:rsidR="00000000" w:rsidRPr="00000000">
              <w:rPr>
                <w:b w:val="1"/>
                <w:u w:val="single"/>
                <w:rtl w:val="0"/>
              </w:rPr>
              <w:t xml:space="preserve">Total Assets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widowControl w:val="0"/>
              <w:ind w:left="720" w:firstLine="0"/>
              <w:rPr>
                <w:b w:val="1"/>
                <w:u w:val="single"/>
              </w:rPr>
            </w:pPr>
            <w:r w:rsidDel="00000000" w:rsidR="00000000" w:rsidRPr="00000000">
              <w:rPr>
                <w:b w:val="1"/>
                <w:u w:val="single"/>
                <w:rtl w:val="0"/>
              </w:rPr>
              <w:t xml:space="preserve">1912</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widowControl w:val="0"/>
              <w:ind w:left="0" w:firstLine="0"/>
              <w:rPr>
                <w:b w:val="1"/>
                <w:u w:val="single"/>
              </w:rPr>
            </w:pPr>
            <w:r w:rsidDel="00000000" w:rsidR="00000000" w:rsidRPr="00000000">
              <w:rPr>
                <w:b w:val="1"/>
                <w:u w:val="single"/>
                <w:rtl w:val="0"/>
              </w:rPr>
              <w:t xml:space="preserve">Total Equity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ind w:left="720" w:firstLine="0"/>
              <w:rPr>
                <w:b w:val="1"/>
                <w:u w:val="single"/>
              </w:rPr>
            </w:pPr>
            <w:r w:rsidDel="00000000" w:rsidR="00000000" w:rsidRPr="00000000">
              <w:rPr>
                <w:b w:val="1"/>
                <w:u w:val="single"/>
                <w:rtl w:val="0"/>
              </w:rPr>
              <w:t xml:space="preserve">1699</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widowControl w:val="0"/>
              <w:ind w:left="720" w:firstLine="0"/>
              <w:rPr/>
            </w:pPr>
            <w:r w:rsidDel="00000000" w:rsidR="00000000" w:rsidRPr="00000000">
              <w:rPr>
                <w:rtl w:val="0"/>
              </w:rPr>
              <w:t xml:space="preserve">Non Current 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widowControl w:val="0"/>
              <w:ind w:left="720" w:firstLine="0"/>
              <w:rPr/>
            </w:pPr>
            <w:r w:rsidDel="00000000" w:rsidR="00000000" w:rsidRPr="00000000">
              <w:rPr>
                <w:rtl w:val="0"/>
              </w:rPr>
              <w:t xml:space="preserve">Loan (Repayable 2024)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widowControl w:val="0"/>
              <w:ind w:left="720" w:firstLine="0"/>
              <w:rPr/>
            </w:pPr>
            <w:r w:rsidDel="00000000" w:rsidR="00000000" w:rsidRPr="00000000">
              <w:rPr>
                <w:rtl w:val="0"/>
              </w:rPr>
              <w:t xml:space="preserve">145</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widowControl w:val="0"/>
              <w:ind w:left="0" w:firstLine="0"/>
              <w:rPr>
                <w:b w:val="1"/>
                <w:i w:val="1"/>
              </w:rPr>
            </w:pPr>
            <w:r w:rsidDel="00000000" w:rsidR="00000000" w:rsidRPr="00000000">
              <w:rPr>
                <w:b w:val="1"/>
                <w:i w:val="1"/>
                <w:rtl w:val="0"/>
              </w:rPr>
              <w:t xml:space="preserve">Current 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widowControl w:val="0"/>
              <w:ind w:left="720" w:firstLine="0"/>
              <w:rPr/>
            </w:pPr>
            <w:r w:rsidDel="00000000" w:rsidR="00000000" w:rsidRPr="00000000">
              <w:rPr>
                <w:rtl w:val="0"/>
              </w:rPr>
              <w:t xml:space="preserve">Bank Overdraft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ind w:left="720" w:firstLine="0"/>
              <w:rPr/>
            </w:pPr>
            <w:r w:rsidDel="00000000" w:rsidR="00000000" w:rsidRPr="00000000">
              <w:rPr>
                <w:rtl w:val="0"/>
              </w:rPr>
              <w:t xml:space="preserve">18</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ind w:left="0" w:firstLine="0"/>
              <w:rPr/>
            </w:pPr>
            <w:r w:rsidDel="00000000" w:rsidR="00000000" w:rsidRPr="00000000">
              <w:rPr>
                <w:rtl w:val="0"/>
              </w:rPr>
              <w:t xml:space="preserve">            </w:t>
            </w:r>
            <w:r w:rsidDel="00000000" w:rsidR="00000000" w:rsidRPr="00000000">
              <w:rPr>
                <w:rtl w:val="0"/>
              </w:rPr>
              <w:t xml:space="preserve">Trade Payables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ind w:left="720" w:firstLine="0"/>
              <w:rPr/>
            </w:pPr>
            <w:r w:rsidDel="00000000" w:rsidR="00000000" w:rsidRPr="00000000">
              <w:rPr>
                <w:rtl w:val="0"/>
              </w:rPr>
              <w:t xml:space="preserve">50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widowControl w:val="0"/>
              <w:ind w:left="0" w:firstLine="0"/>
              <w:rPr>
                <w:b w:val="1"/>
                <w:u w:val="single"/>
              </w:rPr>
            </w:pPr>
            <w:r w:rsidDel="00000000" w:rsidR="00000000" w:rsidRPr="00000000">
              <w:rPr>
                <w:b w:val="1"/>
                <w:u w:val="single"/>
                <w:rtl w:val="0"/>
              </w:rPr>
              <w:t xml:space="preserve">Total 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widowControl w:val="0"/>
              <w:ind w:left="720" w:firstLine="0"/>
              <w:rPr>
                <w:b w:val="1"/>
                <w:u w:val="single"/>
              </w:rPr>
            </w:pPr>
            <w:r w:rsidDel="00000000" w:rsidR="00000000" w:rsidRPr="00000000">
              <w:rPr>
                <w:b w:val="1"/>
                <w:u w:val="single"/>
                <w:rtl w:val="0"/>
              </w:rPr>
              <w:t xml:space="preserve">213</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widowControl w:val="0"/>
              <w:ind w:left="0" w:firstLine="0"/>
              <w:rPr>
                <w:b w:val="1"/>
                <w:u w:val="single"/>
              </w:rPr>
            </w:pPr>
            <w:r w:rsidDel="00000000" w:rsidR="00000000" w:rsidRPr="00000000">
              <w:rPr>
                <w:b w:val="1"/>
                <w:u w:val="single"/>
                <w:rtl w:val="0"/>
              </w:rPr>
              <w:t xml:space="preserve">Total Equity And 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widowControl w:val="0"/>
              <w:ind w:left="720" w:firstLine="0"/>
              <w:rPr>
                <w:b w:val="1"/>
                <w:u w:val="single"/>
              </w:rPr>
            </w:pPr>
            <w:r w:rsidDel="00000000" w:rsidR="00000000" w:rsidRPr="00000000">
              <w:rPr>
                <w:b w:val="1"/>
                <w:u w:val="single"/>
                <w:rtl w:val="0"/>
              </w:rPr>
              <w:t xml:space="preserve">1</w:t>
            </w:r>
            <w:r w:rsidDel="00000000" w:rsidR="00000000" w:rsidRPr="00000000">
              <w:rPr>
                <w:b w:val="1"/>
                <w:u w:val="single"/>
                <w:rtl w:val="0"/>
              </w:rPr>
              <w:t xml:space="preserve">912</w:t>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Working notes:</w:t>
      </w:r>
    </w:p>
    <w:p w:rsidR="00000000" w:rsidDel="00000000" w:rsidP="00000000" w:rsidRDefault="00000000" w:rsidRPr="00000000" w14:paraId="0000010C">
      <w:pPr>
        <w:spacing w:after="240" w:before="240" w:lineRule="auto"/>
        <w:ind w:left="840" w:firstLine="0"/>
        <w:rPr>
          <w:b w:val="1"/>
          <w:sz w:val="16"/>
          <w:szCs w:val="16"/>
        </w:rPr>
      </w:pPr>
      <w:r w:rsidDel="00000000" w:rsidR="00000000" w:rsidRPr="00000000">
        <w:rPr>
          <w:b w:val="1"/>
          <w:sz w:val="16"/>
          <w:szCs w:val="16"/>
          <w:rtl w:val="0"/>
        </w:rPr>
        <w:t xml:space="preserve">Non current asset   </w:t>
        <w:tab/>
        <w:t xml:space="preserve">Book Value            </w:t>
        <w:tab/>
        <w:t xml:space="preserve">Dep To Date                               </w:t>
        <w:tab/>
        <w:t xml:space="preserve">Book Value</w:t>
      </w:r>
    </w:p>
    <w:p w:rsidR="00000000" w:rsidDel="00000000" w:rsidP="00000000" w:rsidRDefault="00000000" w:rsidRPr="00000000" w14:paraId="0000010D">
      <w:pPr>
        <w:spacing w:after="240" w:before="240" w:lineRule="auto"/>
        <w:ind w:left="840" w:firstLine="0"/>
        <w:rPr>
          <w:b w:val="1"/>
          <w:sz w:val="16"/>
          <w:szCs w:val="16"/>
        </w:rPr>
      </w:pPr>
      <w:r w:rsidDel="00000000" w:rsidR="00000000" w:rsidRPr="00000000">
        <w:rPr>
          <w:b w:val="1"/>
          <w:sz w:val="16"/>
          <w:szCs w:val="16"/>
          <w:rtl w:val="0"/>
        </w:rPr>
        <w:t xml:space="preserve">                               </w:t>
        <w:tab/>
        <w:t xml:space="preserve">                              </w:t>
        <w:tab/>
        <w:t xml:space="preserve">                               </w:t>
        <w:tab/>
      </w:r>
    </w:p>
    <w:p w:rsidR="00000000" w:rsidDel="00000000" w:rsidP="00000000" w:rsidRDefault="00000000" w:rsidRPr="00000000" w14:paraId="0000010E">
      <w:pPr>
        <w:spacing w:after="240" w:before="240" w:lineRule="auto"/>
        <w:ind w:left="840" w:firstLine="0"/>
        <w:rPr>
          <w:sz w:val="16"/>
          <w:szCs w:val="16"/>
        </w:rPr>
      </w:pPr>
      <w:r w:rsidDel="00000000" w:rsidR="00000000" w:rsidRPr="00000000">
        <w:rPr>
          <w:sz w:val="16"/>
          <w:szCs w:val="16"/>
          <w:rtl w:val="0"/>
        </w:rPr>
        <w:t xml:space="preserve">Building                   </w:t>
        <w:tab/>
        <w:t xml:space="preserve">700,000                  </w:t>
        <w:tab/>
        <w:t xml:space="preserve">7,000                               </w:t>
        <w:tab/>
        <w:t xml:space="preserve">693,000</w:t>
      </w:r>
    </w:p>
    <w:p w:rsidR="00000000" w:rsidDel="00000000" w:rsidP="00000000" w:rsidRDefault="00000000" w:rsidRPr="00000000" w14:paraId="0000010F">
      <w:pPr>
        <w:spacing w:after="240" w:before="240" w:lineRule="auto"/>
        <w:ind w:left="840" w:firstLine="0"/>
        <w:rPr>
          <w:sz w:val="16"/>
          <w:szCs w:val="16"/>
        </w:rPr>
      </w:pPr>
      <w:r w:rsidDel="00000000" w:rsidR="00000000" w:rsidRPr="00000000">
        <w:rPr>
          <w:sz w:val="16"/>
          <w:szCs w:val="16"/>
          <w:rtl w:val="0"/>
        </w:rPr>
        <w:t xml:space="preserve">Delivery vehicle        </w:t>
        <w:tab/>
        <w:t xml:space="preserve">325,000                  </w:t>
        <w:tab/>
        <w:t xml:space="preserve">201,000                               </w:t>
        <w:tab/>
        <w:t xml:space="preserve">124,000</w:t>
      </w:r>
    </w:p>
    <w:p w:rsidR="00000000" w:rsidDel="00000000" w:rsidP="00000000" w:rsidRDefault="00000000" w:rsidRPr="00000000" w14:paraId="00000110">
      <w:pPr>
        <w:spacing w:after="240" w:before="240" w:lineRule="auto"/>
        <w:ind w:left="840" w:firstLine="0"/>
        <w:rPr>
          <w:sz w:val="16"/>
          <w:szCs w:val="16"/>
        </w:rPr>
      </w:pPr>
      <w:r w:rsidDel="00000000" w:rsidR="00000000" w:rsidRPr="00000000">
        <w:rPr>
          <w:sz w:val="16"/>
          <w:szCs w:val="16"/>
          <w:rtl w:val="0"/>
        </w:rPr>
        <w:t xml:space="preserve">Machinery                </w:t>
        <w:tab/>
        <w:t xml:space="preserve">150,000                  </w:t>
        <w:tab/>
        <w:t xml:space="preserve">95,000                               </w:t>
        <w:tab/>
        <w:t xml:space="preserve">55,000</w:t>
      </w:r>
    </w:p>
    <w:p w:rsidR="00000000" w:rsidDel="00000000" w:rsidP="00000000" w:rsidRDefault="00000000" w:rsidRPr="00000000" w14:paraId="00000111">
      <w:pPr>
        <w:spacing w:after="240" w:before="240" w:lineRule="auto"/>
        <w:ind w:left="840" w:firstLine="0"/>
        <w:rPr>
          <w:sz w:val="16"/>
          <w:szCs w:val="16"/>
        </w:rPr>
      </w:pPr>
      <w:r w:rsidDel="00000000" w:rsidR="00000000" w:rsidRPr="00000000">
        <w:rPr>
          <w:sz w:val="16"/>
          <w:szCs w:val="16"/>
          <w:rtl w:val="0"/>
        </w:rPr>
        <w:t xml:space="preserve">Land                        </w:t>
        <w:tab/>
        <w:t xml:space="preserve">                              </w:t>
        <w:tab/>
        <w:t xml:space="preserve">                               </w:t>
        <w:tab/>
        <w:t xml:space="preserve">             800,000</w:t>
      </w:r>
    </w:p>
    <w:p w:rsidR="00000000" w:rsidDel="00000000" w:rsidP="00000000" w:rsidRDefault="00000000" w:rsidRPr="00000000" w14:paraId="00000112">
      <w:pPr>
        <w:spacing w:after="240" w:before="240" w:lineRule="auto"/>
        <w:ind w:left="840" w:firstLine="0"/>
        <w:rPr>
          <w:b w:val="1"/>
          <w:sz w:val="16"/>
          <w:szCs w:val="16"/>
          <w:u w:val="single"/>
        </w:rPr>
      </w:pPr>
      <w:r w:rsidDel="00000000" w:rsidR="00000000" w:rsidRPr="00000000">
        <w:rPr>
          <w:sz w:val="16"/>
          <w:szCs w:val="16"/>
          <w:rtl w:val="0"/>
        </w:rPr>
        <w:t xml:space="preserve">                               </w:t>
        <w:tab/>
        <w:t xml:space="preserve">                              </w:t>
        <w:tab/>
        <w:t xml:space="preserve">                               </w:t>
        <w:tab/>
        <w:t xml:space="preserve">             </w:t>
      </w:r>
      <w:r w:rsidDel="00000000" w:rsidR="00000000" w:rsidRPr="00000000">
        <w:rPr>
          <w:b w:val="1"/>
          <w:sz w:val="16"/>
          <w:szCs w:val="16"/>
          <w:u w:val="single"/>
          <w:rtl w:val="0"/>
        </w:rPr>
        <w:t xml:space="preserve">1672000</w:t>
      </w:r>
    </w:p>
    <w:p w:rsidR="00000000" w:rsidDel="00000000" w:rsidP="00000000" w:rsidRDefault="00000000" w:rsidRPr="00000000" w14:paraId="00000113">
      <w:pPr>
        <w:spacing w:after="240" w:before="240" w:lineRule="auto"/>
        <w:rPr>
          <w:sz w:val="12"/>
          <w:szCs w:val="12"/>
        </w:rPr>
      </w:pPr>
      <w:r w:rsidDel="00000000" w:rsidR="00000000" w:rsidRPr="00000000">
        <w:rPr>
          <w:sz w:val="16"/>
          <w:szCs w:val="16"/>
          <w:rtl w:val="0"/>
        </w:rPr>
        <w:t xml:space="preserve"> -</w:t>
      </w:r>
      <w:r w:rsidDel="00000000" w:rsidR="00000000" w:rsidRPr="00000000">
        <w:rPr>
          <w:sz w:val="12"/>
          <w:szCs w:val="12"/>
          <w:rtl w:val="0"/>
        </w:rPr>
        <w:t xml:space="preserve">----------------------------------</w:t>
      </w:r>
    </w:p>
    <w:p w:rsidR="00000000" w:rsidDel="00000000" w:rsidP="00000000" w:rsidRDefault="00000000" w:rsidRPr="00000000" w14:paraId="00000114">
      <w:pPr>
        <w:spacing w:after="240" w:before="240" w:lineRule="auto"/>
        <w:rPr>
          <w:sz w:val="12"/>
          <w:szCs w:val="12"/>
        </w:rPr>
      </w:pPr>
      <w:r w:rsidDel="00000000" w:rsidR="00000000" w:rsidRPr="00000000">
        <w:rPr>
          <w:rtl w:val="0"/>
        </w:rPr>
      </w:r>
    </w:p>
    <w:p w:rsidR="00000000" w:rsidDel="00000000" w:rsidP="00000000" w:rsidRDefault="00000000" w:rsidRPr="00000000" w14:paraId="00000115">
      <w:pPr>
        <w:spacing w:after="240" w:before="240" w:lineRule="auto"/>
        <w:rPr>
          <w:sz w:val="12"/>
          <w:szCs w:val="12"/>
        </w:rPr>
      </w:pPr>
      <w:r w:rsidDel="00000000" w:rsidR="00000000" w:rsidRPr="00000000">
        <w:rPr>
          <w:rtl w:val="0"/>
        </w:rPr>
      </w:r>
    </w:p>
    <w:p w:rsidR="00000000" w:rsidDel="00000000" w:rsidP="00000000" w:rsidRDefault="00000000" w:rsidRPr="00000000" w14:paraId="00000116">
      <w:pPr>
        <w:spacing w:after="240" w:before="240" w:lineRule="auto"/>
        <w:rPr>
          <w:sz w:val="16"/>
          <w:szCs w:val="16"/>
        </w:rPr>
      </w:pPr>
      <w:r w:rsidDel="00000000" w:rsidR="00000000" w:rsidRPr="00000000">
        <w:rPr>
          <w:sz w:val="12"/>
          <w:szCs w:val="12"/>
          <w:rtl w:val="0"/>
        </w:rPr>
        <w:t xml:space="preserve"> </w:t>
      </w:r>
      <w:r w:rsidDel="00000000" w:rsidR="00000000" w:rsidRPr="00000000">
        <w:rPr>
          <w:sz w:val="16"/>
          <w:szCs w:val="16"/>
          <w:rtl w:val="0"/>
        </w:rPr>
        <w:t xml:space="preserve">Distribution Cost                                          </w:t>
        <w:tab/>
      </w:r>
    </w:p>
    <w:p w:rsidR="00000000" w:rsidDel="00000000" w:rsidP="00000000" w:rsidRDefault="00000000" w:rsidRPr="00000000" w14:paraId="00000117">
      <w:pPr>
        <w:spacing w:after="240" w:before="240" w:lineRule="auto"/>
        <w:ind w:left="840" w:firstLine="0"/>
        <w:rPr>
          <w:sz w:val="16"/>
          <w:szCs w:val="16"/>
        </w:rPr>
      </w:pPr>
      <w:r w:rsidDel="00000000" w:rsidR="00000000" w:rsidRPr="00000000">
        <w:rPr>
          <w:sz w:val="16"/>
          <w:szCs w:val="16"/>
          <w:rtl w:val="0"/>
        </w:rPr>
        <w:t xml:space="preserve">Machinery                                                   </w:t>
        <w:tab/>
        <w:t xml:space="preserve">55,000</w:t>
      </w:r>
    </w:p>
    <w:p w:rsidR="00000000" w:rsidDel="00000000" w:rsidP="00000000" w:rsidRDefault="00000000" w:rsidRPr="00000000" w14:paraId="00000118">
      <w:pPr>
        <w:spacing w:after="240" w:before="240" w:lineRule="auto"/>
        <w:ind w:left="840" w:firstLine="0"/>
        <w:rPr>
          <w:sz w:val="16"/>
          <w:szCs w:val="16"/>
        </w:rPr>
      </w:pPr>
      <w:r w:rsidDel="00000000" w:rsidR="00000000" w:rsidRPr="00000000">
        <w:rPr>
          <w:sz w:val="16"/>
          <w:szCs w:val="16"/>
          <w:rtl w:val="0"/>
        </w:rPr>
        <w:t xml:space="preserve">Delivery Cost                                               </w:t>
        <w:tab/>
        <w:t xml:space="preserve">60,000</w:t>
      </w:r>
    </w:p>
    <w:p w:rsidR="00000000" w:rsidDel="00000000" w:rsidP="00000000" w:rsidRDefault="00000000" w:rsidRPr="00000000" w14:paraId="00000119">
      <w:pPr>
        <w:spacing w:after="240" w:before="240" w:lineRule="auto"/>
        <w:ind w:left="840" w:firstLine="0"/>
        <w:rPr>
          <w:sz w:val="16"/>
          <w:szCs w:val="16"/>
        </w:rPr>
      </w:pPr>
      <w:r w:rsidDel="00000000" w:rsidR="00000000" w:rsidRPr="00000000">
        <w:rPr>
          <w:sz w:val="16"/>
          <w:szCs w:val="16"/>
          <w:rtl w:val="0"/>
        </w:rPr>
        <w:t xml:space="preserve">Depreciation(Delivery vehicle)                       </w:t>
        <w:tab/>
        <w:t xml:space="preserve">31,000</w:t>
      </w:r>
    </w:p>
    <w:p w:rsidR="00000000" w:rsidDel="00000000" w:rsidP="00000000" w:rsidRDefault="00000000" w:rsidRPr="00000000" w14:paraId="0000011A">
      <w:pPr>
        <w:spacing w:after="240" w:before="240" w:lineRule="auto"/>
        <w:ind w:left="840" w:firstLine="0"/>
        <w:rPr>
          <w:sz w:val="16"/>
          <w:szCs w:val="16"/>
        </w:rPr>
      </w:pPr>
      <w:r w:rsidDel="00000000" w:rsidR="00000000" w:rsidRPr="00000000">
        <w:rPr>
          <w:sz w:val="16"/>
          <w:szCs w:val="16"/>
          <w:rtl w:val="0"/>
        </w:rPr>
        <w:t xml:space="preserve">Salaries                                                       </w:t>
        <w:tab/>
        <w:t xml:space="preserve">120,000</w:t>
      </w:r>
    </w:p>
    <w:p w:rsidR="00000000" w:rsidDel="00000000" w:rsidP="00000000" w:rsidRDefault="00000000" w:rsidRPr="00000000" w14:paraId="0000011B">
      <w:pPr>
        <w:spacing w:after="240" w:before="240" w:lineRule="auto"/>
        <w:ind w:left="840" w:firstLine="0"/>
        <w:rPr>
          <w:b w:val="1"/>
          <w:sz w:val="20"/>
          <w:szCs w:val="20"/>
          <w:u w:val="single"/>
        </w:rPr>
      </w:pPr>
      <w:r w:rsidDel="00000000" w:rsidR="00000000" w:rsidRPr="00000000">
        <w:rPr>
          <w:sz w:val="20"/>
          <w:szCs w:val="20"/>
          <w:rtl w:val="0"/>
        </w:rPr>
        <w:t xml:space="preserve">                                                                   </w:t>
        <w:tab/>
      </w:r>
      <w:r w:rsidDel="00000000" w:rsidR="00000000" w:rsidRPr="00000000">
        <w:rPr>
          <w:b w:val="1"/>
          <w:sz w:val="20"/>
          <w:szCs w:val="20"/>
          <w:u w:val="single"/>
          <w:rtl w:val="0"/>
        </w:rPr>
        <w:t xml:space="preserve">266000</w:t>
      </w:r>
    </w:p>
    <w:p w:rsidR="00000000" w:rsidDel="00000000" w:rsidP="00000000" w:rsidRDefault="00000000" w:rsidRPr="00000000" w14:paraId="0000011C">
      <w:pPr>
        <w:spacing w:after="240" w:before="240" w:lineRule="auto"/>
        <w:rPr>
          <w:sz w:val="16"/>
          <w:szCs w:val="16"/>
        </w:rPr>
      </w:pPr>
      <w:r w:rsidDel="00000000" w:rsidR="00000000" w:rsidRPr="00000000">
        <w:rPr>
          <w:rtl w:val="0"/>
        </w:rPr>
      </w:r>
    </w:p>
    <w:p w:rsidR="00000000" w:rsidDel="00000000" w:rsidP="00000000" w:rsidRDefault="00000000" w:rsidRPr="00000000" w14:paraId="0000011D">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15.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jc w:val="center"/>
        <w:rPr>
          <w:b w:val="1"/>
        </w:rPr>
      </w:pPr>
      <w:r w:rsidDel="00000000" w:rsidR="00000000" w:rsidRPr="00000000">
        <w:rPr>
          <w:b w:val="1"/>
          <w:rtl w:val="0"/>
        </w:rPr>
        <w:t xml:space="preserve">Profit and loss account for the year ended 31st march 2019 </w:t>
      </w:r>
    </w:p>
    <w:p w:rsidR="00000000" w:rsidDel="00000000" w:rsidP="00000000" w:rsidRDefault="00000000" w:rsidRPr="00000000" w14:paraId="00000124">
      <w:pPr>
        <w:rPr/>
      </w:pPr>
      <w:r w:rsidDel="00000000" w:rsidR="00000000" w:rsidRPr="00000000">
        <w:rPr>
          <w:rtl w:val="0"/>
        </w:rPr>
      </w:r>
    </w:p>
    <w:tbl>
      <w:tblPr>
        <w:tblStyle w:val="Table6"/>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2325"/>
        <w:gridCol w:w="2025"/>
        <w:tblGridChange w:id="0">
          <w:tblGrid>
            <w:gridCol w:w="4665"/>
            <w:gridCol w:w="2325"/>
            <w:gridCol w:w="2025"/>
          </w:tblGrid>
        </w:tblGridChange>
      </w:tblGrid>
      <w:tr>
        <w:trPr>
          <w:trHeight w:val="24.477539062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ind w:left="720" w:firstLine="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ind w:left="720" w:firstLine="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ind w:left="720" w:firstLine="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ind w:left="720" w:firstLine="0"/>
              <w:rPr/>
            </w:pPr>
            <w:r w:rsidDel="00000000" w:rsidR="00000000" w:rsidRPr="00000000">
              <w:rPr>
                <w:rtl w:val="0"/>
              </w:rPr>
              <w:t xml:space="preserve">Revenue (55,000+2,000+1,000)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ind w:left="720" w:firstLine="0"/>
              <w:rPr/>
            </w:pPr>
            <w:r w:rsidDel="00000000" w:rsidR="00000000" w:rsidRPr="00000000">
              <w:rPr>
                <w:rtl w:val="0"/>
              </w:rPr>
              <w:t xml:space="preserve">58000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ind w:left="0" w:firstLine="0"/>
              <w:rPr/>
            </w:pPr>
            <w:r w:rsidDel="00000000" w:rsidR="00000000" w:rsidRPr="00000000">
              <w:rPr>
                <w:rtl w:val="0"/>
              </w:rPr>
              <w:t xml:space="preserve">Gross Profit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widowControl w:val="0"/>
              <w:ind w:left="720" w:firstLine="0"/>
              <w:rPr>
                <w:b w:val="1"/>
                <w:u w:val="single"/>
              </w:rPr>
            </w:pPr>
            <w:r w:rsidDel="00000000" w:rsidR="00000000" w:rsidRPr="00000000">
              <w:rPr>
                <w:b w:val="1"/>
                <w:u w:val="single"/>
                <w:rtl w:val="0"/>
              </w:rPr>
              <w:t xml:space="preserve">58000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widowControl w:val="0"/>
              <w:ind w:left="720" w:firstLine="0"/>
              <w:rPr/>
            </w:pPr>
            <w:r w:rsidDel="00000000" w:rsidR="00000000" w:rsidRPr="00000000">
              <w:rPr>
                <w:rtl w:val="0"/>
              </w:rPr>
              <w:t xml:space="preserve">Administrative Expenses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ind w:left="720" w:firstLine="0"/>
              <w:rPr/>
            </w:pPr>
            <w:r w:rsidDel="00000000" w:rsidR="00000000" w:rsidRPr="00000000">
              <w:rPr>
                <w:rtl w:val="0"/>
              </w:rPr>
              <w:t xml:space="preserve">Depreciation On Laptop And Office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ind w:left="720" w:firstLine="0"/>
              <w:rPr/>
            </w:pPr>
            <w:r w:rsidDel="00000000" w:rsidR="00000000" w:rsidRPr="00000000">
              <w:rPr>
                <w:rtl w:val="0"/>
              </w:rPr>
              <w:t xml:space="preserve">5041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widowControl w:val="0"/>
              <w:ind w:left="720" w:firstLine="0"/>
              <w:rPr/>
            </w:pPr>
            <w:r w:rsidDel="00000000" w:rsidR="00000000" w:rsidRPr="00000000">
              <w:rPr>
                <w:rtl w:val="0"/>
              </w:rPr>
              <w:t xml:space="preserve">Office Supplies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widowControl w:val="0"/>
              <w:ind w:left="720" w:firstLine="0"/>
              <w:rPr/>
            </w:pPr>
            <w:r w:rsidDel="00000000" w:rsidR="00000000" w:rsidRPr="00000000">
              <w:rPr>
                <w:rtl w:val="0"/>
              </w:rPr>
              <w:t xml:space="preserve">1000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widowControl w:val="0"/>
              <w:ind w:left="720" w:firstLine="0"/>
              <w:rPr/>
            </w:pPr>
            <w:r w:rsidDel="00000000" w:rsidR="00000000" w:rsidRPr="00000000">
              <w:rPr>
                <w:rtl w:val="0"/>
              </w:rPr>
              <w:t xml:space="preserve">Rent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widowControl w:val="0"/>
              <w:ind w:left="720" w:firstLine="0"/>
              <w:rPr/>
            </w:pPr>
            <w:r w:rsidDel="00000000" w:rsidR="00000000" w:rsidRPr="00000000">
              <w:rPr>
                <w:rtl w:val="0"/>
              </w:rPr>
              <w:t xml:space="preserve">14207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widowControl w:val="0"/>
              <w:ind w:left="720" w:firstLine="0"/>
              <w:rPr/>
            </w:pPr>
            <w:r w:rsidDel="00000000" w:rsidR="00000000" w:rsidRPr="00000000">
              <w:rPr>
                <w:rtl w:val="0"/>
              </w:rPr>
              <w:t xml:space="preserve">Employee Salary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widowControl w:val="0"/>
              <w:ind w:left="720" w:firstLine="0"/>
              <w:rPr/>
            </w:pPr>
            <w:r w:rsidDel="00000000" w:rsidR="00000000" w:rsidRPr="00000000">
              <w:rPr>
                <w:rtl w:val="0"/>
              </w:rPr>
              <w:t xml:space="preserve">14000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C">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widowControl w:val="0"/>
              <w:ind w:left="720" w:firstLine="0"/>
              <w:rPr/>
            </w:pPr>
            <w:r w:rsidDel="00000000" w:rsidR="00000000" w:rsidRPr="00000000">
              <w:rPr>
                <w:rtl w:val="0"/>
              </w:rPr>
              <w:t xml:space="preserve">Office Electricity Bill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widowControl w:val="0"/>
              <w:ind w:left="720" w:firstLine="0"/>
              <w:rPr/>
            </w:pPr>
            <w:r w:rsidDel="00000000" w:rsidR="00000000" w:rsidRPr="00000000">
              <w:rPr>
                <w:rtl w:val="0"/>
              </w:rPr>
              <w:t xml:space="preserve">4000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widowControl w:val="0"/>
              <w:ind w:left="720" w:firstLine="0"/>
              <w:rPr/>
            </w:pPr>
            <w:r w:rsidDel="00000000" w:rsidR="00000000" w:rsidRPr="00000000">
              <w:rPr>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widowControl w:val="0"/>
              <w:ind w:left="720" w:firstLine="0"/>
              <w:rPr/>
            </w:pPr>
            <w:r w:rsidDel="00000000" w:rsidR="00000000" w:rsidRPr="00000000">
              <w:rPr>
                <w:rtl w:val="0"/>
              </w:rPr>
              <w:t xml:space="preserve">Mobile And Interest Bill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widowControl w:val="0"/>
              <w:ind w:left="720" w:firstLine="0"/>
              <w:rPr/>
            </w:pPr>
            <w:r w:rsidDel="00000000" w:rsidR="00000000" w:rsidRPr="00000000">
              <w:rPr>
                <w:rtl w:val="0"/>
              </w:rPr>
              <w:t xml:space="preserve">583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widowControl w:val="0"/>
              <w:ind w:left="720" w:firstLine="0"/>
              <w:rPr/>
            </w:pPr>
            <w:r w:rsidDel="00000000" w:rsidR="00000000" w:rsidRPr="00000000">
              <w:rPr>
                <w:rtl w:val="0"/>
              </w:rPr>
              <w:t xml:space="preserve">(38831)</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widowControl w:val="0"/>
              <w:ind w:left="0" w:firstLine="0"/>
              <w:rPr/>
            </w:pPr>
            <w:r w:rsidDel="00000000" w:rsidR="00000000" w:rsidRPr="00000000">
              <w:rPr>
                <w:rtl w:val="0"/>
              </w:rPr>
              <w:t xml:space="preserve">Operating Profit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widowControl w:val="0"/>
              <w:ind w:left="720" w:firstLine="0"/>
              <w:rPr>
                <w:b w:val="1"/>
                <w:u w:val="single"/>
              </w:rPr>
            </w:pPr>
            <w:r w:rsidDel="00000000" w:rsidR="00000000" w:rsidRPr="00000000">
              <w:rPr>
                <w:b w:val="1"/>
                <w:u w:val="single"/>
                <w:rtl w:val="0"/>
              </w:rPr>
              <w:t xml:space="preserve">19169</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6">
            <w:pPr>
              <w:widowControl w:val="0"/>
              <w:ind w:left="720" w:firstLine="0"/>
              <w:rPr/>
            </w:pPr>
            <w:r w:rsidDel="00000000" w:rsidR="00000000" w:rsidRPr="00000000">
              <w:rPr>
                <w:rtl w:val="0"/>
              </w:rPr>
              <w:t xml:space="preserve">Finance Cost And Income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widowControl w:val="0"/>
              <w:ind w:left="720" w:firstLine="0"/>
              <w:rPr/>
            </w:pPr>
            <w:r w:rsidDel="00000000" w:rsidR="00000000" w:rsidRPr="00000000">
              <w:rPr>
                <w:rtl w:val="0"/>
              </w:rPr>
              <w:t xml:space="preserve">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widowControl w:val="0"/>
              <w:ind w:left="0" w:firstLine="0"/>
              <w:rPr/>
            </w:pPr>
            <w:r w:rsidDel="00000000" w:rsidR="00000000" w:rsidRPr="00000000">
              <w:rPr>
                <w:rtl w:val="0"/>
              </w:rPr>
              <w:t xml:space="preserve">Profit Before Tax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widowControl w:val="0"/>
              <w:ind w:left="720" w:firstLine="0"/>
              <w:rPr>
                <w:b w:val="1"/>
                <w:u w:val="single"/>
              </w:rPr>
            </w:pPr>
            <w:r w:rsidDel="00000000" w:rsidR="00000000" w:rsidRPr="00000000">
              <w:rPr>
                <w:b w:val="1"/>
                <w:u w:val="single"/>
                <w:rtl w:val="0"/>
              </w:rPr>
              <w:t xml:space="preserve">19169</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widowControl w:val="0"/>
              <w:ind w:left="720" w:firstLine="0"/>
              <w:rPr/>
            </w:pPr>
            <w:r w:rsidDel="00000000" w:rsidR="00000000" w:rsidRPr="00000000">
              <w:rPr>
                <w:rtl w:val="0"/>
              </w:rPr>
              <w:t xml:space="preserve">Tax Payable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D">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widowControl w:val="0"/>
              <w:ind w:left="720" w:firstLine="0"/>
              <w:rPr/>
            </w:pPr>
            <w:r w:rsidDel="00000000" w:rsidR="00000000" w:rsidRPr="00000000">
              <w:rPr>
                <w:rtl w:val="0"/>
              </w:rPr>
              <w:t xml:space="preserve">(3000)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widowControl w:val="0"/>
              <w:ind w:left="0" w:firstLine="0"/>
              <w:rPr/>
            </w:pPr>
            <w:r w:rsidDel="00000000" w:rsidR="00000000" w:rsidRPr="00000000">
              <w:rPr>
                <w:rtl w:val="0"/>
              </w:rPr>
              <w:t xml:space="preserve">Profit For The Year Attributable To Shareholders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0">
            <w:pPr>
              <w:widowControl w:val="0"/>
              <w:ind w:left="7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widowControl w:val="0"/>
              <w:ind w:left="720" w:firstLine="0"/>
              <w:rPr>
                <w:b w:val="1"/>
                <w:u w:val="single"/>
              </w:rPr>
            </w:pPr>
            <w:r w:rsidDel="00000000" w:rsidR="00000000" w:rsidRPr="00000000">
              <w:rPr>
                <w:b w:val="1"/>
                <w:u w:val="single"/>
                <w:rtl w:val="0"/>
              </w:rPr>
              <w:t xml:space="preserve">16169</w:t>
            </w:r>
          </w:p>
        </w:tc>
      </w:tr>
    </w:tbl>
    <w:p w:rsidR="00000000" w:rsidDel="00000000" w:rsidP="00000000" w:rsidRDefault="00000000" w:rsidRPr="00000000" w14:paraId="00000152">
      <w:pPr>
        <w:rPr/>
      </w:pPr>
      <w:r w:rsidDel="00000000" w:rsidR="00000000" w:rsidRPr="00000000">
        <w:rPr>
          <w:rtl w:val="0"/>
        </w:rPr>
        <w:br w:type="textWrapping"/>
      </w:r>
    </w:p>
    <w:p w:rsidR="00000000" w:rsidDel="00000000" w:rsidP="00000000" w:rsidRDefault="00000000" w:rsidRPr="00000000" w14:paraId="00000153">
      <w:pPr>
        <w:jc w:val="center"/>
        <w:rPr>
          <w:b w:val="1"/>
        </w:rPr>
      </w:pPr>
      <w:r w:rsidDel="00000000" w:rsidR="00000000" w:rsidRPr="00000000">
        <w:rPr>
          <w:b w:val="1"/>
          <w:rtl w:val="0"/>
        </w:rPr>
        <w:t xml:space="preserve">Statement of financial position as on 31st march 2019 </w:t>
      </w:r>
    </w:p>
    <w:p w:rsidR="00000000" w:rsidDel="00000000" w:rsidP="00000000" w:rsidRDefault="00000000" w:rsidRPr="00000000" w14:paraId="00000154">
      <w:pPr>
        <w:jc w:val="center"/>
        <w:rPr>
          <w:b w:val="1"/>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tbl>
      <w:tblPr>
        <w:tblStyle w:val="Table7"/>
        <w:tblW w:w="9025.51181102362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5.632009452894"/>
        <w:gridCol w:w="2019.9399007853644"/>
        <w:gridCol w:w="2019.9399007853644"/>
        <w:tblGridChange w:id="0">
          <w:tblGrid>
            <w:gridCol w:w="4985.632009452894"/>
            <w:gridCol w:w="2019.9399007853644"/>
            <w:gridCol w:w="2019.9399007853644"/>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widowControl w:val="0"/>
              <w:ind w:left="720" w:firstLine="0"/>
              <w:rPr>
                <w:b w:val="1"/>
                <w:sz w:val="20"/>
                <w:szCs w:val="20"/>
              </w:rPr>
            </w:pPr>
            <w:r w:rsidDel="00000000" w:rsidR="00000000" w:rsidRPr="00000000">
              <w:rPr>
                <w:b w:val="1"/>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widowControl w:val="0"/>
              <w:ind w:left="720" w:firstLine="0"/>
              <w:rPr>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widowControl w:val="0"/>
              <w:ind w:left="720" w:firstLine="0"/>
              <w:rPr>
                <w:sz w:val="20"/>
                <w:szCs w:val="2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widowControl w:val="0"/>
              <w:ind w:left="720" w:firstLine="0"/>
              <w:rPr>
                <w:b w:val="1"/>
                <w:i w:val="1"/>
                <w:sz w:val="20"/>
                <w:szCs w:val="20"/>
              </w:rPr>
            </w:pPr>
            <w:r w:rsidDel="00000000" w:rsidR="00000000" w:rsidRPr="00000000">
              <w:rPr>
                <w:b w:val="1"/>
                <w:i w:val="1"/>
                <w:sz w:val="20"/>
                <w:szCs w:val="20"/>
                <w:rtl w:val="0"/>
              </w:rPr>
              <w:t xml:space="preserve">Non Current Asset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widowControl w:val="0"/>
              <w:ind w:left="72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B">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C">
            <w:pPr>
              <w:widowControl w:val="0"/>
              <w:ind w:left="720" w:firstLine="0"/>
              <w:rPr>
                <w:sz w:val="20"/>
                <w:szCs w:val="20"/>
              </w:rPr>
            </w:pPr>
            <w:r w:rsidDel="00000000" w:rsidR="00000000" w:rsidRPr="00000000">
              <w:rPr>
                <w:sz w:val="20"/>
                <w:szCs w:val="20"/>
                <w:rtl w:val="0"/>
              </w:rPr>
              <w:t xml:space="preserve">Laptop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widowControl w:val="0"/>
              <w:ind w:left="720" w:firstLine="0"/>
              <w:rPr>
                <w:sz w:val="20"/>
                <w:szCs w:val="20"/>
              </w:rPr>
            </w:pPr>
            <w:r w:rsidDel="00000000" w:rsidR="00000000" w:rsidRPr="00000000">
              <w:rPr>
                <w:sz w:val="20"/>
                <w:szCs w:val="20"/>
                <w:rtl w:val="0"/>
              </w:rPr>
              <w:t xml:space="preserve">31792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E">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widowControl w:val="0"/>
              <w:ind w:left="720" w:firstLine="0"/>
              <w:rPr>
                <w:sz w:val="20"/>
                <w:szCs w:val="20"/>
              </w:rPr>
            </w:pPr>
            <w:r w:rsidDel="00000000" w:rsidR="00000000" w:rsidRPr="00000000">
              <w:rPr>
                <w:sz w:val="20"/>
                <w:szCs w:val="20"/>
                <w:rtl w:val="0"/>
              </w:rPr>
              <w:t xml:space="preserve">Office Equipment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widowControl w:val="0"/>
              <w:ind w:left="720" w:firstLine="0"/>
              <w:rPr>
                <w:sz w:val="20"/>
                <w:szCs w:val="20"/>
              </w:rPr>
            </w:pPr>
            <w:r w:rsidDel="00000000" w:rsidR="00000000" w:rsidRPr="00000000">
              <w:rPr>
                <w:sz w:val="20"/>
                <w:szCs w:val="20"/>
                <w:rtl w:val="0"/>
              </w:rPr>
              <w:t xml:space="preserve">18167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widowControl w:val="0"/>
              <w:ind w:left="720" w:firstLine="0"/>
              <w:rPr>
                <w:sz w:val="20"/>
                <w:szCs w:val="20"/>
              </w:rPr>
            </w:pPr>
            <w:r w:rsidDel="00000000" w:rsidR="00000000" w:rsidRPr="00000000">
              <w:rPr>
                <w:sz w:val="20"/>
                <w:szCs w:val="20"/>
                <w:rtl w:val="0"/>
              </w:rPr>
              <w:t xml:space="preserve">49959</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widowControl w:val="0"/>
              <w:ind w:left="720" w:firstLine="0"/>
              <w:rPr>
                <w:b w:val="1"/>
                <w:i w:val="1"/>
                <w:sz w:val="20"/>
                <w:szCs w:val="20"/>
              </w:rPr>
            </w:pPr>
            <w:r w:rsidDel="00000000" w:rsidR="00000000" w:rsidRPr="00000000">
              <w:rPr>
                <w:b w:val="1"/>
                <w:i w:val="1"/>
                <w:sz w:val="20"/>
                <w:szCs w:val="20"/>
                <w:rtl w:val="0"/>
              </w:rPr>
              <w:t xml:space="preserve">Current Asset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widowControl w:val="0"/>
              <w:ind w:left="72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widowControl w:val="0"/>
              <w:ind w:left="720" w:firstLine="0"/>
              <w:rPr>
                <w:sz w:val="20"/>
                <w:szCs w:val="20"/>
              </w:rPr>
            </w:pPr>
            <w:r w:rsidDel="00000000" w:rsidR="00000000" w:rsidRPr="00000000">
              <w:rPr>
                <w:sz w:val="20"/>
                <w:szCs w:val="20"/>
                <w:rtl w:val="0"/>
              </w:rPr>
              <w:t xml:space="preserve">Inventory Of Office Supplies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widowControl w:val="0"/>
              <w:ind w:left="720" w:firstLine="0"/>
              <w:rPr>
                <w:sz w:val="20"/>
                <w:szCs w:val="20"/>
              </w:rPr>
            </w:pPr>
            <w:r w:rsidDel="00000000" w:rsidR="00000000" w:rsidRPr="00000000">
              <w:rPr>
                <w:sz w:val="20"/>
                <w:szCs w:val="20"/>
                <w:rtl w:val="0"/>
              </w:rPr>
              <w:t xml:space="preserve">1000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widowControl w:val="0"/>
              <w:ind w:left="720" w:firstLine="0"/>
              <w:rPr>
                <w:sz w:val="20"/>
                <w:szCs w:val="20"/>
              </w:rPr>
            </w:pPr>
            <w:r w:rsidDel="00000000" w:rsidR="00000000" w:rsidRPr="00000000">
              <w:rPr>
                <w:sz w:val="20"/>
                <w:szCs w:val="20"/>
                <w:rtl w:val="0"/>
              </w:rPr>
              <w:t xml:space="preserve">Trade Receivables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widowControl w:val="0"/>
              <w:ind w:left="720" w:firstLine="0"/>
              <w:rPr>
                <w:sz w:val="20"/>
                <w:szCs w:val="20"/>
              </w:rPr>
            </w:pPr>
            <w:r w:rsidDel="00000000" w:rsidR="00000000" w:rsidRPr="00000000">
              <w:rPr>
                <w:sz w:val="20"/>
                <w:szCs w:val="20"/>
                <w:rtl w:val="0"/>
              </w:rPr>
              <w:t xml:space="preserve">3500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widowControl w:val="0"/>
              <w:ind w:left="720" w:firstLine="0"/>
              <w:rPr>
                <w:sz w:val="20"/>
                <w:szCs w:val="20"/>
              </w:rPr>
            </w:pPr>
            <w:r w:rsidDel="00000000" w:rsidR="00000000" w:rsidRPr="00000000">
              <w:rPr>
                <w:sz w:val="20"/>
                <w:szCs w:val="20"/>
                <w:rtl w:val="0"/>
              </w:rPr>
              <w:t xml:space="preserve">Cash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widowControl w:val="0"/>
              <w:ind w:left="720" w:firstLine="0"/>
              <w:rPr>
                <w:sz w:val="20"/>
                <w:szCs w:val="20"/>
              </w:rPr>
            </w:pPr>
            <w:r w:rsidDel="00000000" w:rsidR="00000000" w:rsidRPr="00000000">
              <w:rPr>
                <w:sz w:val="20"/>
                <w:szCs w:val="20"/>
                <w:rtl w:val="0"/>
              </w:rPr>
              <w:t xml:space="preserve">1000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D">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E">
            <w:pPr>
              <w:widowControl w:val="0"/>
              <w:ind w:left="720" w:firstLine="0"/>
              <w:rPr>
                <w:sz w:val="20"/>
                <w:szCs w:val="20"/>
              </w:rPr>
            </w:pPr>
            <w:r w:rsidDel="00000000" w:rsidR="00000000" w:rsidRPr="00000000">
              <w:rPr>
                <w:sz w:val="20"/>
                <w:szCs w:val="20"/>
                <w:rtl w:val="0"/>
              </w:rPr>
              <w:t xml:space="preserve">Bills Receivable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F">
            <w:pPr>
              <w:widowControl w:val="0"/>
              <w:ind w:left="720" w:firstLine="0"/>
              <w:rPr>
                <w:sz w:val="20"/>
                <w:szCs w:val="20"/>
              </w:rPr>
            </w:pPr>
            <w:r w:rsidDel="00000000" w:rsidR="00000000" w:rsidRPr="00000000">
              <w:rPr>
                <w:sz w:val="20"/>
                <w:szCs w:val="20"/>
                <w:rtl w:val="0"/>
              </w:rPr>
              <w:t xml:space="preserve">5000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0">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1">
            <w:pPr>
              <w:widowControl w:val="0"/>
              <w:ind w:left="720" w:firstLine="0"/>
              <w:rPr>
                <w:sz w:val="20"/>
                <w:szCs w:val="20"/>
              </w:rPr>
            </w:pPr>
            <w:r w:rsidDel="00000000" w:rsidR="00000000" w:rsidRPr="00000000">
              <w:rPr>
                <w:sz w:val="20"/>
                <w:szCs w:val="20"/>
                <w:rtl w:val="0"/>
              </w:rPr>
              <w:t xml:space="preserve">Prepaid Rent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widowControl w:val="0"/>
              <w:ind w:left="720" w:firstLine="0"/>
              <w:rPr>
                <w:sz w:val="20"/>
                <w:szCs w:val="20"/>
              </w:rPr>
            </w:pPr>
            <w:r w:rsidDel="00000000" w:rsidR="00000000" w:rsidRPr="00000000">
              <w:rPr>
                <w:sz w:val="20"/>
                <w:szCs w:val="20"/>
                <w:rtl w:val="0"/>
              </w:rPr>
              <w:t xml:space="preserve">1710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widowControl w:val="0"/>
              <w:ind w:left="720" w:firstLine="0"/>
              <w:rPr>
                <w:sz w:val="20"/>
                <w:szCs w:val="20"/>
              </w:rPr>
            </w:pPr>
            <w:r w:rsidDel="00000000" w:rsidR="00000000" w:rsidRPr="00000000">
              <w:rPr>
                <w:sz w:val="20"/>
                <w:szCs w:val="20"/>
                <w:rtl w:val="0"/>
              </w:rPr>
              <w:t xml:space="preserve">12210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widowControl w:val="0"/>
              <w:ind w:left="0" w:firstLine="0"/>
              <w:rPr>
                <w:b w:val="1"/>
                <w:sz w:val="20"/>
                <w:szCs w:val="20"/>
              </w:rPr>
            </w:pPr>
            <w:r w:rsidDel="00000000" w:rsidR="00000000" w:rsidRPr="00000000">
              <w:rPr>
                <w:b w:val="1"/>
                <w:sz w:val="20"/>
                <w:szCs w:val="20"/>
                <w:rtl w:val="0"/>
              </w:rPr>
              <w:t xml:space="preserve">Total Assets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widowControl w:val="0"/>
              <w:ind w:left="72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6">
            <w:pPr>
              <w:widowControl w:val="0"/>
              <w:ind w:left="720" w:firstLine="0"/>
              <w:rPr>
                <w:b w:val="1"/>
                <w:sz w:val="20"/>
                <w:szCs w:val="20"/>
                <w:u w:val="single"/>
              </w:rPr>
            </w:pPr>
            <w:r w:rsidDel="00000000" w:rsidR="00000000" w:rsidRPr="00000000">
              <w:rPr>
                <w:b w:val="1"/>
                <w:sz w:val="20"/>
                <w:szCs w:val="20"/>
                <w:u w:val="single"/>
                <w:rtl w:val="0"/>
              </w:rPr>
              <w:t xml:space="preserve">62169</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widowControl w:val="0"/>
              <w:ind w:left="720" w:firstLine="0"/>
              <w:rPr>
                <w:sz w:val="20"/>
                <w:szCs w:val="20"/>
              </w:rPr>
            </w:pPr>
            <w:r w:rsidDel="00000000" w:rsidR="00000000" w:rsidRPr="00000000">
              <w:rPr>
                <w:sz w:val="20"/>
                <w:szCs w:val="20"/>
                <w:rtl w:val="0"/>
              </w:rPr>
              <w:t xml:space="preserve">Equity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widowControl w:val="0"/>
              <w:ind w:left="72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widowControl w:val="0"/>
              <w:ind w:left="720" w:firstLine="0"/>
              <w:rPr>
                <w:sz w:val="20"/>
                <w:szCs w:val="20"/>
              </w:rPr>
            </w:pPr>
            <w:r w:rsidDel="00000000" w:rsidR="00000000" w:rsidRPr="00000000">
              <w:rPr>
                <w:sz w:val="20"/>
                <w:szCs w:val="20"/>
                <w:rtl w:val="0"/>
              </w:rPr>
              <w:t xml:space="preserve">Share Capital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widowControl w:val="0"/>
              <w:ind w:left="720" w:firstLine="0"/>
              <w:rPr>
                <w:sz w:val="20"/>
                <w:szCs w:val="20"/>
              </w:rPr>
            </w:pPr>
            <w:r w:rsidDel="00000000" w:rsidR="00000000" w:rsidRPr="00000000">
              <w:rPr>
                <w:sz w:val="20"/>
                <w:szCs w:val="20"/>
                <w:rtl w:val="0"/>
              </w:rPr>
              <w:t xml:space="preserve">32000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widowControl w:val="0"/>
              <w:ind w:left="720" w:firstLine="0"/>
              <w:rPr>
                <w:sz w:val="20"/>
                <w:szCs w:val="20"/>
              </w:rPr>
            </w:pPr>
            <w:r w:rsidDel="00000000" w:rsidR="00000000" w:rsidRPr="00000000">
              <w:rPr>
                <w:sz w:val="20"/>
                <w:szCs w:val="20"/>
                <w:rtl w:val="0"/>
              </w:rPr>
              <w:t xml:space="preserve">Unearned Fees Reserve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widowControl w:val="0"/>
              <w:ind w:left="720" w:firstLine="0"/>
              <w:rPr>
                <w:sz w:val="20"/>
                <w:szCs w:val="20"/>
              </w:rPr>
            </w:pPr>
            <w:r w:rsidDel="00000000" w:rsidR="00000000" w:rsidRPr="00000000">
              <w:rPr>
                <w:sz w:val="20"/>
                <w:szCs w:val="20"/>
                <w:rtl w:val="0"/>
              </w:rPr>
              <w:t xml:space="preserve">9000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0"/>
              <w:ind w:left="720" w:firstLine="0"/>
              <w:rPr>
                <w:sz w:val="20"/>
                <w:szCs w:val="20"/>
              </w:rPr>
            </w:pPr>
            <w:r w:rsidDel="00000000" w:rsidR="00000000" w:rsidRPr="00000000">
              <w:rPr>
                <w:sz w:val="20"/>
                <w:szCs w:val="20"/>
                <w:rtl w:val="0"/>
              </w:rPr>
              <w:t xml:space="preserve">Retained Earnings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0"/>
              <w:ind w:left="720" w:firstLine="0"/>
              <w:rPr>
                <w:sz w:val="20"/>
                <w:szCs w:val="20"/>
              </w:rPr>
            </w:pPr>
            <w:r w:rsidDel="00000000" w:rsidR="00000000" w:rsidRPr="00000000">
              <w:rPr>
                <w:sz w:val="20"/>
                <w:szCs w:val="20"/>
                <w:rtl w:val="0"/>
              </w:rPr>
              <w:t xml:space="preserve">11169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widowControl w:val="0"/>
              <w:ind w:left="720" w:firstLine="0"/>
              <w:rPr>
                <w:sz w:val="20"/>
                <w:szCs w:val="20"/>
              </w:rPr>
            </w:pPr>
            <w:r w:rsidDel="00000000" w:rsidR="00000000" w:rsidRPr="00000000">
              <w:rPr>
                <w:sz w:val="20"/>
                <w:szCs w:val="20"/>
                <w:rtl w:val="0"/>
              </w:rPr>
              <w:t xml:space="preserve">52169</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widowControl w:val="0"/>
              <w:ind w:left="720" w:firstLine="0"/>
              <w:rPr>
                <w:b w:val="1"/>
                <w:i w:val="1"/>
                <w:sz w:val="20"/>
                <w:szCs w:val="20"/>
              </w:rPr>
            </w:pPr>
            <w:r w:rsidDel="00000000" w:rsidR="00000000" w:rsidRPr="00000000">
              <w:rPr>
                <w:b w:val="1"/>
                <w:i w:val="1"/>
                <w:sz w:val="20"/>
                <w:szCs w:val="20"/>
                <w:rtl w:val="0"/>
              </w:rPr>
              <w:t xml:space="preserve">Current 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widowControl w:val="0"/>
              <w:ind w:left="72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5">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6">
            <w:pPr>
              <w:widowControl w:val="0"/>
              <w:ind w:left="720" w:firstLine="0"/>
              <w:rPr>
                <w:sz w:val="20"/>
                <w:szCs w:val="20"/>
              </w:rPr>
            </w:pPr>
            <w:r w:rsidDel="00000000" w:rsidR="00000000" w:rsidRPr="00000000">
              <w:rPr>
                <w:sz w:val="20"/>
                <w:szCs w:val="20"/>
                <w:rtl w:val="0"/>
              </w:rPr>
              <w:t xml:space="preserve">Outstanding Salary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widowControl w:val="0"/>
              <w:ind w:left="720" w:firstLine="0"/>
              <w:rPr>
                <w:sz w:val="20"/>
                <w:szCs w:val="20"/>
              </w:rPr>
            </w:pPr>
            <w:r w:rsidDel="00000000" w:rsidR="00000000" w:rsidRPr="00000000">
              <w:rPr>
                <w:sz w:val="20"/>
                <w:szCs w:val="20"/>
                <w:rtl w:val="0"/>
              </w:rPr>
              <w:t xml:space="preserve">4000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widowControl w:val="0"/>
              <w:ind w:left="720" w:firstLine="0"/>
              <w:rPr>
                <w:sz w:val="20"/>
                <w:szCs w:val="20"/>
              </w:rPr>
            </w:pPr>
            <w:r w:rsidDel="00000000" w:rsidR="00000000" w:rsidRPr="00000000">
              <w:rPr>
                <w:sz w:val="20"/>
                <w:szCs w:val="20"/>
                <w:rtl w:val="0"/>
              </w:rPr>
              <w:t xml:space="preserve">Trade Payables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widowControl w:val="0"/>
              <w:ind w:left="720" w:firstLine="0"/>
              <w:rPr>
                <w:sz w:val="20"/>
                <w:szCs w:val="20"/>
              </w:rPr>
            </w:pPr>
            <w:r w:rsidDel="00000000" w:rsidR="00000000" w:rsidRPr="00000000">
              <w:rPr>
                <w:sz w:val="20"/>
                <w:szCs w:val="20"/>
                <w:rtl w:val="0"/>
              </w:rPr>
              <w:t xml:space="preserve">3000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widowControl w:val="0"/>
              <w:ind w:left="720" w:firstLine="0"/>
              <w:rPr>
                <w:sz w:val="20"/>
                <w:szCs w:val="20"/>
              </w:rPr>
            </w:pPr>
            <w:r w:rsidDel="00000000" w:rsidR="00000000" w:rsidRPr="00000000">
              <w:rPr>
                <w:sz w:val="20"/>
                <w:szCs w:val="20"/>
                <w:rtl w:val="0"/>
              </w:rPr>
              <w:t xml:space="preserve">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widowControl w:val="0"/>
              <w:ind w:left="720" w:firstLine="0"/>
              <w:rPr>
                <w:sz w:val="20"/>
                <w:szCs w:val="20"/>
              </w:rPr>
            </w:pPr>
            <w:r w:rsidDel="00000000" w:rsidR="00000000" w:rsidRPr="00000000">
              <w:rPr>
                <w:sz w:val="20"/>
                <w:szCs w:val="20"/>
                <w:rtl w:val="0"/>
              </w:rPr>
              <w:t xml:space="preserve">Tax Payable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widowControl w:val="0"/>
              <w:ind w:left="720" w:firstLine="0"/>
              <w:rPr>
                <w:sz w:val="20"/>
                <w:szCs w:val="20"/>
              </w:rPr>
            </w:pPr>
            <w:r w:rsidDel="00000000" w:rsidR="00000000" w:rsidRPr="00000000">
              <w:rPr>
                <w:sz w:val="20"/>
                <w:szCs w:val="20"/>
                <w:rtl w:val="0"/>
              </w:rPr>
              <w:t xml:space="preserve">3000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widowControl w:val="0"/>
              <w:ind w:left="720" w:firstLine="0"/>
              <w:rPr>
                <w:sz w:val="20"/>
                <w:szCs w:val="20"/>
              </w:rPr>
            </w:pPr>
            <w:r w:rsidDel="00000000" w:rsidR="00000000" w:rsidRPr="00000000">
              <w:rPr>
                <w:sz w:val="20"/>
                <w:szCs w:val="20"/>
                <w:rtl w:val="0"/>
              </w:rPr>
              <w:t xml:space="preserve">10000</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widowControl w:val="0"/>
              <w:ind w:left="0" w:firstLine="0"/>
              <w:rPr>
                <w:b w:val="1"/>
                <w:i w:val="1"/>
                <w:sz w:val="20"/>
                <w:szCs w:val="20"/>
              </w:rPr>
            </w:pPr>
            <w:r w:rsidDel="00000000" w:rsidR="00000000" w:rsidRPr="00000000">
              <w:rPr>
                <w:b w:val="1"/>
                <w:i w:val="1"/>
                <w:sz w:val="20"/>
                <w:szCs w:val="20"/>
                <w:rtl w:val="0"/>
              </w:rPr>
              <w:t xml:space="preserve">Total Equity And Liabilities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widowControl w:val="0"/>
              <w:ind w:left="72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widowControl w:val="0"/>
              <w:ind w:left="720" w:firstLine="0"/>
              <w:rPr>
                <w:b w:val="1"/>
                <w:sz w:val="20"/>
                <w:szCs w:val="20"/>
                <w:u w:val="single"/>
              </w:rPr>
            </w:pPr>
            <w:r w:rsidDel="00000000" w:rsidR="00000000" w:rsidRPr="00000000">
              <w:rPr>
                <w:b w:val="1"/>
                <w:sz w:val="20"/>
                <w:szCs w:val="20"/>
                <w:u w:val="single"/>
                <w:rtl w:val="0"/>
              </w:rPr>
              <w:t xml:space="preserve">62169</w:t>
            </w:r>
          </w:p>
        </w:tc>
      </w:tr>
    </w:tbl>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spacing w:after="240" w:before="240" w:lineRule="auto"/>
        <w:rPr>
          <w:sz w:val="20"/>
          <w:szCs w:val="20"/>
        </w:rPr>
      </w:pPr>
      <w:r w:rsidDel="00000000" w:rsidR="00000000" w:rsidRPr="00000000">
        <w:rPr>
          <w:rtl w:val="0"/>
        </w:rPr>
      </w:r>
    </w:p>
    <w:p w:rsidR="00000000" w:rsidDel="00000000" w:rsidP="00000000" w:rsidRDefault="00000000" w:rsidRPr="00000000" w14:paraId="00000194">
      <w:pPr>
        <w:spacing w:after="240" w:before="240" w:lineRule="auto"/>
        <w:rPr>
          <w:sz w:val="20"/>
          <w:szCs w:val="20"/>
        </w:rPr>
      </w:pPr>
      <w:r w:rsidDel="00000000" w:rsidR="00000000" w:rsidRPr="00000000">
        <w:rPr>
          <w:rtl w:val="0"/>
        </w:rPr>
      </w:r>
    </w:p>
    <w:p w:rsidR="00000000" w:rsidDel="00000000" w:rsidP="00000000" w:rsidRDefault="00000000" w:rsidRPr="00000000" w14:paraId="00000195">
      <w:pPr>
        <w:spacing w:after="240" w:before="240" w:lineRule="auto"/>
        <w:jc w:val="center"/>
        <w:rPr>
          <w:b w:val="1"/>
          <w:sz w:val="20"/>
          <w:szCs w:val="20"/>
        </w:rPr>
      </w:pPr>
      <w:r w:rsidDel="00000000" w:rsidR="00000000" w:rsidRPr="00000000">
        <w:rPr>
          <w:b w:val="1"/>
          <w:sz w:val="20"/>
          <w:szCs w:val="20"/>
          <w:rtl w:val="0"/>
        </w:rPr>
        <w:t xml:space="preserve">Statement Of Retained Earnings</w:t>
      </w:r>
    </w:p>
    <w:tbl>
      <w:tblPr>
        <w:tblStyle w:val="Table8"/>
        <w:tblW w:w="81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75"/>
        <w:gridCol w:w="2385"/>
        <w:tblGridChange w:id="0">
          <w:tblGrid>
            <w:gridCol w:w="5775"/>
            <w:gridCol w:w="2385"/>
          </w:tblGrid>
        </w:tblGridChange>
      </w:tblGrid>
      <w:tr>
        <w:trPr>
          <w:trHeight w:val="4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ind w:left="720" w:firstLine="0"/>
              <w:rPr>
                <w:sz w:val="20"/>
                <w:szCs w:val="20"/>
              </w:rPr>
            </w:pPr>
            <w:r w:rsidDel="00000000" w:rsidR="00000000" w:rsidRPr="00000000">
              <w:rPr>
                <w:sz w:val="20"/>
                <w:szCs w:val="20"/>
                <w:rtl w:val="0"/>
              </w:rPr>
              <w:t xml:space="preserve">Profit For The Year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ind w:left="720" w:firstLine="0"/>
              <w:rPr>
                <w:sz w:val="20"/>
                <w:szCs w:val="20"/>
              </w:rPr>
            </w:pPr>
            <w:r w:rsidDel="00000000" w:rsidR="00000000" w:rsidRPr="00000000">
              <w:rPr>
                <w:sz w:val="20"/>
                <w:szCs w:val="20"/>
                <w:rtl w:val="0"/>
              </w:rPr>
              <w:t xml:space="preserve">16169</w:t>
            </w:r>
          </w:p>
        </w:tc>
      </w:tr>
      <w:tr>
        <w:trPr>
          <w:trHeight w:val="4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8">
            <w:pPr>
              <w:ind w:left="720" w:firstLine="0"/>
              <w:rPr>
                <w:sz w:val="20"/>
                <w:szCs w:val="20"/>
              </w:rPr>
            </w:pPr>
            <w:r w:rsidDel="00000000" w:rsidR="00000000" w:rsidRPr="00000000">
              <w:rPr>
                <w:sz w:val="20"/>
                <w:szCs w:val="20"/>
                <w:rtl w:val="0"/>
              </w:rPr>
              <w:t xml:space="preserve">Dividend Paid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9">
            <w:pPr>
              <w:ind w:left="720" w:firstLine="0"/>
              <w:rPr>
                <w:sz w:val="20"/>
                <w:szCs w:val="20"/>
              </w:rPr>
            </w:pPr>
            <w:r w:rsidDel="00000000" w:rsidR="00000000" w:rsidRPr="00000000">
              <w:rPr>
                <w:sz w:val="20"/>
                <w:szCs w:val="20"/>
                <w:rtl w:val="0"/>
              </w:rPr>
              <w:t xml:space="preserve">(5000)</w:t>
            </w:r>
          </w:p>
        </w:tc>
      </w:tr>
      <w:tr>
        <w:trPr>
          <w:trHeight w:val="4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A">
            <w:pPr>
              <w:ind w:left="720" w:firstLine="0"/>
              <w:rPr>
                <w:sz w:val="20"/>
                <w:szCs w:val="20"/>
              </w:rPr>
            </w:pPr>
            <w:r w:rsidDel="00000000" w:rsidR="00000000" w:rsidRPr="00000000">
              <w:rPr>
                <w:sz w:val="20"/>
                <w:szCs w:val="20"/>
                <w:rtl w:val="0"/>
              </w:rPr>
              <w:t xml:space="preserve">Retained Earnings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ind w:left="720" w:firstLine="0"/>
              <w:rPr>
                <w:b w:val="1"/>
                <w:sz w:val="20"/>
                <w:szCs w:val="20"/>
                <w:u w:val="single"/>
              </w:rPr>
            </w:pPr>
            <w:r w:rsidDel="00000000" w:rsidR="00000000" w:rsidRPr="00000000">
              <w:rPr>
                <w:b w:val="1"/>
                <w:sz w:val="20"/>
                <w:szCs w:val="20"/>
                <w:u w:val="single"/>
                <w:rtl w:val="0"/>
              </w:rPr>
              <w:t xml:space="preserve">11169</w:t>
            </w:r>
          </w:p>
        </w:tc>
      </w:tr>
    </w:tbl>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