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A8" w:rsidRDefault="00EC43A8" w:rsidP="00EC43A8">
      <w:pPr>
        <w:jc w:val="center"/>
        <w:rPr>
          <w:sz w:val="56"/>
          <w:szCs w:val="52"/>
          <w:lang w:val="en-US"/>
        </w:rPr>
      </w:pPr>
      <w:r w:rsidRPr="00EC43A8">
        <w:rPr>
          <w:sz w:val="56"/>
          <w:szCs w:val="52"/>
          <w:lang w:val="en-US"/>
        </w:rPr>
        <w:t>BUSINESS FINANCE</w:t>
      </w:r>
    </w:p>
    <w:p w:rsidR="00EC43A8" w:rsidRDefault="00EC43A8" w:rsidP="00EC43A8">
      <w:pPr>
        <w:jc w:val="center"/>
        <w:rPr>
          <w:sz w:val="56"/>
          <w:szCs w:val="52"/>
          <w:lang w:val="en-US"/>
        </w:rPr>
      </w:pPr>
    </w:p>
    <w:p w:rsidR="002320AC" w:rsidRDefault="00EC43A8" w:rsidP="00EC43A8">
      <w:pPr>
        <w:jc w:val="center"/>
        <w:rPr>
          <w:sz w:val="56"/>
          <w:szCs w:val="52"/>
          <w:lang w:val="en-US"/>
        </w:rPr>
      </w:pPr>
      <w:r w:rsidRPr="00EC43A8">
        <w:rPr>
          <w:sz w:val="56"/>
          <w:szCs w:val="52"/>
          <w:lang w:val="en-US"/>
        </w:rPr>
        <w:t xml:space="preserve"> ASSIGNMENT</w:t>
      </w:r>
      <w:r>
        <w:rPr>
          <w:sz w:val="56"/>
          <w:szCs w:val="52"/>
          <w:lang w:val="en-US"/>
        </w:rPr>
        <w:t xml:space="preserve"> (unit 3 and 4)</w:t>
      </w:r>
    </w:p>
    <w:p w:rsidR="00EC43A8" w:rsidRDefault="00EC43A8" w:rsidP="00EC43A8">
      <w:pPr>
        <w:jc w:val="center"/>
        <w:rPr>
          <w:sz w:val="56"/>
          <w:szCs w:val="52"/>
          <w:lang w:val="en-US"/>
        </w:rPr>
      </w:pPr>
    </w:p>
    <w:p w:rsidR="00EC43A8" w:rsidRDefault="00EC43A8" w:rsidP="00EC43A8">
      <w:pPr>
        <w:jc w:val="center"/>
        <w:rPr>
          <w:sz w:val="56"/>
          <w:szCs w:val="52"/>
          <w:lang w:val="en-US"/>
        </w:rPr>
      </w:pPr>
    </w:p>
    <w:p w:rsidR="00EC43A8" w:rsidRP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  <w:r w:rsidRPr="00EC43A8">
        <w:rPr>
          <w:b/>
          <w:i/>
          <w:sz w:val="44"/>
          <w:szCs w:val="44"/>
          <w:lang w:val="en-US"/>
        </w:rPr>
        <w:t xml:space="preserve">BY: INDRAYANI BHATAWDEKAR </w:t>
      </w: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  <w:r w:rsidRPr="00EC43A8">
        <w:rPr>
          <w:b/>
          <w:i/>
          <w:sz w:val="44"/>
          <w:szCs w:val="44"/>
          <w:lang w:val="en-US"/>
        </w:rPr>
        <w:t>ROLL NO: 07</w:t>
      </w: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  <w:r w:rsidRPr="00EC43A8">
        <w:rPr>
          <w:b/>
          <w:sz w:val="44"/>
          <w:szCs w:val="44"/>
          <w:lang w:val="en-US"/>
        </w:rPr>
        <w:lastRenderedPageBreak/>
        <w:t>Answer 1)</w:t>
      </w:r>
      <w:r w:rsidRPr="00EC43A8"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 xml:space="preserve"> </w:t>
      </w:r>
      <w:r w:rsidRPr="00EC43A8">
        <w:rPr>
          <w:rFonts w:ascii="Arial" w:hAnsi="Arial" w:cs="Arial"/>
          <w:b/>
          <w:color w:val="111111"/>
          <w:spacing w:val="1"/>
          <w:sz w:val="40"/>
          <w:szCs w:val="40"/>
          <w:shd w:val="clear" w:color="auto" w:fill="FFFFFF"/>
        </w:rPr>
        <w:t>Liquidity Preference Theory is a model that suggests that an investor should demand a higher interest rate or premium on securities with long-term </w:t>
      </w:r>
      <w:r w:rsidRPr="00EC43A8">
        <w:rPr>
          <w:b/>
          <w:sz w:val="48"/>
          <w:szCs w:val="48"/>
        </w:rPr>
        <w:t>maturities</w:t>
      </w:r>
      <w:r w:rsidRPr="00EC43A8">
        <w:rPr>
          <w:rFonts w:ascii="Arial" w:hAnsi="Arial" w:cs="Arial"/>
          <w:b/>
          <w:color w:val="111111"/>
          <w:spacing w:val="1"/>
          <w:sz w:val="40"/>
          <w:szCs w:val="40"/>
          <w:shd w:val="clear" w:color="auto" w:fill="FFFFFF"/>
        </w:rPr>
        <w:t> that carry greater risk because, all other factors being equal, investors prefer cash or other highly liquid holdings</w:t>
      </w:r>
      <w: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>.</w:t>
      </w:r>
    </w:p>
    <w:p w:rsidR="006351E3" w:rsidRDefault="006351E3" w:rsidP="00EC43A8">
      <w:pP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</w:p>
    <w:p w:rsidR="00EC43A8" w:rsidRDefault="00EC43A8" w:rsidP="00EC43A8">
      <w:pP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</w:p>
    <w:p w:rsidR="00EC43A8" w:rsidRDefault="006351E3" w:rsidP="00EC43A8">
      <w:pPr>
        <w:rPr>
          <w:rFonts w:ascii="Arial" w:hAnsi="Arial" w:cs="Arial"/>
          <w:b/>
          <w:color w:val="111111"/>
          <w:spacing w:val="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111111"/>
          <w:spacing w:val="1"/>
          <w:sz w:val="40"/>
          <w:szCs w:val="40"/>
          <w:shd w:val="clear" w:color="auto" w:fill="FFFFFF"/>
        </w:rPr>
        <w:t>Answer 3) The factors which can influence the dividend policy are: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Dividend payout ratio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Regulated firms 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Unregulated firms in this result are compared with earlier studies.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Amount of profit to be distributed among the shareholders 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Amount of profit to be retained in the firm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Systematic risk</w:t>
      </w:r>
    </w:p>
    <w:p w:rsidR="006351E3" w:rsidRDefault="006351E3" w:rsidP="006351E3">
      <w:pPr>
        <w:pStyle w:val="ListParagraph"/>
        <w:numPr>
          <w:ilvl w:val="0"/>
          <w:numId w:val="1"/>
        </w:num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Number of common stockholders</w:t>
      </w:r>
    </w:p>
    <w:p w:rsidR="006351E3" w:rsidRDefault="006351E3" w:rsidP="006351E3">
      <w:pPr>
        <w:rPr>
          <w:b/>
          <w:sz w:val="40"/>
          <w:szCs w:val="40"/>
          <w:lang w:val="en-US"/>
        </w:rPr>
      </w:pPr>
    </w:p>
    <w:p w:rsidR="006351E3" w:rsidRDefault="006351E3" w:rsidP="006351E3">
      <w:pPr>
        <w:rPr>
          <w:b/>
          <w:sz w:val="40"/>
          <w:szCs w:val="40"/>
          <w:lang w:val="en-US"/>
        </w:rPr>
      </w:pPr>
    </w:p>
    <w:p w:rsidR="006351E3" w:rsidRDefault="006351E3" w:rsidP="006351E3">
      <w:pPr>
        <w:rPr>
          <w:b/>
          <w:sz w:val="40"/>
          <w:szCs w:val="40"/>
          <w:lang w:val="en-US"/>
        </w:rPr>
      </w:pPr>
    </w:p>
    <w:p w:rsidR="006351E3" w:rsidRDefault="006351E3" w:rsidP="006351E3">
      <w:pPr>
        <w:rPr>
          <w:b/>
          <w:sz w:val="40"/>
          <w:szCs w:val="40"/>
          <w:lang w:val="en-US"/>
        </w:rPr>
      </w:pPr>
    </w:p>
    <w:p w:rsidR="006351E3" w:rsidRDefault="006351E3" w:rsidP="006351E3">
      <w:pPr>
        <w:rPr>
          <w:b/>
          <w:sz w:val="40"/>
          <w:szCs w:val="40"/>
          <w:lang w:val="en-US"/>
        </w:rPr>
      </w:pPr>
    </w:p>
    <w:p w:rsidR="006351E3" w:rsidRDefault="006351E3" w:rsidP="006351E3">
      <w:pPr>
        <w:rPr>
          <w:b/>
          <w:sz w:val="44"/>
          <w:szCs w:val="40"/>
          <w:lang w:val="en-US"/>
        </w:rPr>
      </w:pPr>
      <w:r w:rsidRPr="006351E3">
        <w:rPr>
          <w:b/>
          <w:sz w:val="44"/>
          <w:szCs w:val="40"/>
          <w:lang w:val="en-US"/>
        </w:rPr>
        <w:t>Answer 4)</w:t>
      </w:r>
      <w:r w:rsidR="000F7512">
        <w:rPr>
          <w:b/>
          <w:sz w:val="44"/>
          <w:szCs w:val="40"/>
          <w:lang w:val="en-US"/>
        </w:rPr>
        <w:t xml:space="preserve"> The major type of Business entities are:</w:t>
      </w:r>
    </w:p>
    <w:p w:rsidR="000F7512" w:rsidRDefault="000F7512" w:rsidP="000F7512">
      <w:pPr>
        <w:pStyle w:val="ListParagraph"/>
        <w:numPr>
          <w:ilvl w:val="0"/>
          <w:numId w:val="3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>Sole traders: Businesses owned by one person and which is not a limited company. Businesses of these kind have unlimited legal liability.</w:t>
      </w:r>
    </w:p>
    <w:p w:rsidR="000F7512" w:rsidRDefault="000F7512" w:rsidP="000F7512">
      <w:pPr>
        <w:pStyle w:val="ListParagraph"/>
        <w:numPr>
          <w:ilvl w:val="0"/>
          <w:numId w:val="3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 xml:space="preserve">Partnerships: Business owned by more than one person and owned equally or in unequal amount by one of the two partners. All partners are jointly liable to ‘debts’. </w:t>
      </w:r>
    </w:p>
    <w:p w:rsidR="000F7512" w:rsidRDefault="000F7512" w:rsidP="000F7512">
      <w:pPr>
        <w:pStyle w:val="ListParagraph"/>
        <w:numPr>
          <w:ilvl w:val="0"/>
          <w:numId w:val="3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 xml:space="preserve">Limited company: A company that has its legal identity separate from owners of the business. The owners are the shareholders who appoint directors who run the company. </w:t>
      </w:r>
    </w:p>
    <w:p w:rsidR="000F7512" w:rsidRDefault="000F7512" w:rsidP="000F7512">
      <w:pPr>
        <w:pStyle w:val="ListParagraph"/>
        <w:numPr>
          <w:ilvl w:val="0"/>
          <w:numId w:val="3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>Limited Liability company: Any firm consisting of two or more members engaged in profit making, may become an LLP. Partnership structure where liabilities are limited to amount of money in the business.</w:t>
      </w:r>
    </w:p>
    <w:p w:rsidR="009377EB" w:rsidRDefault="009377EB" w:rsidP="009377EB">
      <w:p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lastRenderedPageBreak/>
        <w:t xml:space="preserve">Answer 5) He should opt for a limited company. </w:t>
      </w:r>
    </w:p>
    <w:p w:rsidR="009377EB" w:rsidRDefault="009377EB" w:rsidP="009377EB">
      <w:p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>This is because:</w:t>
      </w:r>
    </w:p>
    <w:p w:rsidR="009377EB" w:rsidRDefault="009377EB" w:rsidP="009377EB">
      <w:pPr>
        <w:pStyle w:val="ListParagraph"/>
        <w:numPr>
          <w:ilvl w:val="0"/>
          <w:numId w:val="4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>Limited companies make easier to raise capital.</w:t>
      </w:r>
    </w:p>
    <w:p w:rsidR="009377EB" w:rsidRDefault="009377EB" w:rsidP="009377EB">
      <w:pPr>
        <w:pStyle w:val="ListParagraph"/>
        <w:numPr>
          <w:ilvl w:val="0"/>
          <w:numId w:val="4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 xml:space="preserve">Separation of ownership and management ensures smooth working of business. </w:t>
      </w:r>
    </w:p>
    <w:p w:rsidR="009377EB" w:rsidRDefault="009377EB" w:rsidP="009377EB">
      <w:pPr>
        <w:pStyle w:val="ListParagraph"/>
        <w:numPr>
          <w:ilvl w:val="0"/>
          <w:numId w:val="4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 xml:space="preserve">Allows the firm to hire professional managers. </w:t>
      </w:r>
    </w:p>
    <w:p w:rsidR="009377EB" w:rsidRDefault="009377EB" w:rsidP="009377EB">
      <w:pPr>
        <w:pStyle w:val="ListParagraph"/>
        <w:numPr>
          <w:ilvl w:val="0"/>
          <w:numId w:val="4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 xml:space="preserve">Allows large number of people to invest small amounts of money which in turn allows investors to diversify their exposures. </w:t>
      </w:r>
    </w:p>
    <w:p w:rsidR="0002547F" w:rsidRDefault="0002547F" w:rsidP="009377EB">
      <w:pPr>
        <w:pStyle w:val="ListParagraph"/>
        <w:numPr>
          <w:ilvl w:val="0"/>
          <w:numId w:val="4"/>
        </w:numPr>
        <w:rPr>
          <w:b/>
          <w:sz w:val="44"/>
          <w:szCs w:val="40"/>
          <w:lang w:val="en-US"/>
        </w:rPr>
      </w:pPr>
    </w:p>
    <w:p w:rsidR="009377EB" w:rsidRDefault="009377EB" w:rsidP="009377EB">
      <w:p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 xml:space="preserve">The </w:t>
      </w:r>
      <w:r w:rsidR="0020408A">
        <w:rPr>
          <w:b/>
          <w:sz w:val="44"/>
          <w:szCs w:val="40"/>
          <w:lang w:val="en-US"/>
        </w:rPr>
        <w:t>only disadvantage of limited companies:</w:t>
      </w:r>
    </w:p>
    <w:p w:rsidR="0020408A" w:rsidRDefault="0020408A" w:rsidP="0020408A">
      <w:pPr>
        <w:pStyle w:val="ListParagraph"/>
        <w:numPr>
          <w:ilvl w:val="0"/>
          <w:numId w:val="5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>Once</w:t>
      </w:r>
      <w:r w:rsidR="0002547F">
        <w:rPr>
          <w:b/>
          <w:sz w:val="44"/>
          <w:szCs w:val="40"/>
          <w:lang w:val="en-US"/>
        </w:rPr>
        <w:t xml:space="preserve"> the assets have been exhausted</w:t>
      </w:r>
      <w:r>
        <w:rPr>
          <w:b/>
          <w:sz w:val="44"/>
          <w:szCs w:val="40"/>
          <w:lang w:val="en-US"/>
        </w:rPr>
        <w:t>, trade creditors have no way of ensuring the payments.</w:t>
      </w:r>
    </w:p>
    <w:p w:rsidR="0020408A" w:rsidRDefault="0002547F" w:rsidP="0020408A">
      <w:pPr>
        <w:pStyle w:val="ListParagraph"/>
        <w:numPr>
          <w:ilvl w:val="0"/>
          <w:numId w:val="5"/>
        </w:numPr>
        <w:rPr>
          <w:b/>
          <w:sz w:val="44"/>
          <w:szCs w:val="40"/>
          <w:lang w:val="en-US"/>
        </w:rPr>
      </w:pPr>
      <w:r>
        <w:rPr>
          <w:b/>
          <w:sz w:val="44"/>
          <w:szCs w:val="40"/>
          <w:lang w:val="en-US"/>
        </w:rPr>
        <w:t>Agency problem</w:t>
      </w:r>
      <w:r w:rsidR="0020408A">
        <w:rPr>
          <w:b/>
          <w:sz w:val="44"/>
          <w:szCs w:val="40"/>
          <w:lang w:val="en-US"/>
        </w:rPr>
        <w:t>: The managers of a company may have aims which are not in the best interest of shareholders.</w:t>
      </w:r>
    </w:p>
    <w:p w:rsidR="0002547F" w:rsidRPr="0002547F" w:rsidRDefault="0002547F" w:rsidP="0002547F">
      <w:pPr>
        <w:rPr>
          <w:b/>
          <w:sz w:val="44"/>
          <w:szCs w:val="40"/>
          <w:lang w:val="en-US"/>
        </w:rPr>
      </w:pPr>
    </w:p>
    <w:p w:rsidR="0002547F" w:rsidRDefault="0002547F" w:rsidP="0002547F">
      <w:pPr>
        <w:pStyle w:val="ListParagraph"/>
        <w:rPr>
          <w:b/>
          <w:sz w:val="44"/>
          <w:szCs w:val="40"/>
          <w:lang w:val="en-US"/>
        </w:rPr>
      </w:pPr>
    </w:p>
    <w:p w:rsidR="0002547F" w:rsidRDefault="0002547F" w:rsidP="0002547F">
      <w:pPr>
        <w:pStyle w:val="Heading2"/>
        <w:shd w:val="clear" w:color="auto" w:fill="FFFFFF"/>
        <w:spacing w:before="0" w:beforeAutospacing="0" w:after="150" w:afterAutospacing="0" w:line="288" w:lineRule="atLeast"/>
        <w:rPr>
          <w:rFonts w:ascii="Verdana" w:hAnsi="Verdana"/>
          <w:bCs w:val="0"/>
          <w:sz w:val="40"/>
          <w:szCs w:val="40"/>
        </w:rPr>
      </w:pPr>
      <w:r>
        <w:rPr>
          <w:b w:val="0"/>
          <w:sz w:val="44"/>
          <w:szCs w:val="40"/>
          <w:lang w:val="en-US"/>
        </w:rPr>
        <w:lastRenderedPageBreak/>
        <w:t>Answer 6)</w:t>
      </w:r>
      <w:r w:rsidRPr="0002547F">
        <w:rPr>
          <w:rFonts w:ascii="Verdana" w:hAnsi="Verdana"/>
          <w:b w:val="0"/>
          <w:bCs w:val="0"/>
          <w:color w:val="16CFC1"/>
          <w:sz w:val="45"/>
          <w:szCs w:val="45"/>
        </w:rPr>
        <w:t xml:space="preserve"> </w:t>
      </w:r>
      <w:r w:rsidRPr="0002547F">
        <w:rPr>
          <w:rFonts w:ascii="Verdana" w:hAnsi="Verdana"/>
          <w:bCs w:val="0"/>
          <w:sz w:val="40"/>
          <w:szCs w:val="40"/>
        </w:rPr>
        <w:t>Modigliani and Miller Approach</w:t>
      </w:r>
    </w:p>
    <w:p w:rsidR="0002547F" w:rsidRPr="0002547F" w:rsidRDefault="0002547F" w:rsidP="0002547F">
      <w:pPr>
        <w:pStyle w:val="Heading2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Arial Black" w:hAnsi="Arial Black"/>
          <w:b w:val="0"/>
          <w:bCs w:val="0"/>
          <w:color w:val="16CFC1"/>
        </w:rPr>
      </w:pPr>
      <w:r w:rsidRPr="0002547F">
        <w:rPr>
          <w:rFonts w:ascii="Arial Black" w:hAnsi="Arial Black"/>
          <w:color w:val="222222"/>
          <w:shd w:val="clear" w:color="auto" w:fill="FFFFFF"/>
        </w:rPr>
        <w:t xml:space="preserve">Modigliani and Miller advocate capital structure irrelevancy theory, which suggests that the valuation of a firm is irrelevant to the capital structure of a company. </w:t>
      </w:r>
    </w:p>
    <w:p w:rsidR="0002547F" w:rsidRPr="0002547F" w:rsidRDefault="0002547F" w:rsidP="0002547F">
      <w:pPr>
        <w:pStyle w:val="Heading2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Arial Black" w:hAnsi="Arial Black"/>
          <w:b w:val="0"/>
          <w:bCs w:val="0"/>
          <w:color w:val="16CFC1"/>
        </w:rPr>
      </w:pPr>
      <w:r w:rsidRPr="0002547F">
        <w:rPr>
          <w:rFonts w:ascii="Arial Black" w:hAnsi="Arial Black"/>
          <w:color w:val="222222"/>
          <w:shd w:val="clear" w:color="auto" w:fill="FFFFFF"/>
        </w:rPr>
        <w:t>Whether a firm is high on leverage or has a lower debt component in the financing mix has no bearing on the value of a firm.</w:t>
      </w:r>
      <w:r w:rsidRPr="0002547F">
        <w:rPr>
          <w:rFonts w:ascii="Verdana" w:hAnsi="Verdana"/>
          <w:color w:val="222222"/>
          <w:sz w:val="26"/>
          <w:szCs w:val="26"/>
          <w:shd w:val="clear" w:color="auto" w:fill="FFFFFF"/>
        </w:rPr>
        <w:t xml:space="preserve"> </w:t>
      </w:r>
    </w:p>
    <w:p w:rsidR="0002547F" w:rsidRPr="0002547F" w:rsidRDefault="0002547F" w:rsidP="0002547F">
      <w:pPr>
        <w:pStyle w:val="Heading2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Arial Black" w:hAnsi="Arial Black"/>
          <w:b w:val="0"/>
          <w:bCs w:val="0"/>
          <w:color w:val="16CFC1"/>
        </w:rPr>
      </w:pPr>
      <w:r w:rsidRPr="0002547F">
        <w:rPr>
          <w:rFonts w:ascii="Arial Black" w:hAnsi="Arial Black"/>
          <w:color w:val="222222"/>
          <w:shd w:val="clear" w:color="auto" w:fill="FFFFFF"/>
        </w:rPr>
        <w:t>The Modigliani and Miller Approach further state that the operating income affects the market value of the firm, apart from the risk involved in the investment.</w:t>
      </w:r>
      <w:r>
        <w:rPr>
          <w:rFonts w:ascii="Verdana" w:hAnsi="Verdana"/>
          <w:color w:val="222222"/>
          <w:sz w:val="26"/>
          <w:szCs w:val="26"/>
          <w:shd w:val="clear" w:color="auto" w:fill="FFFFFF"/>
        </w:rPr>
        <w:t> </w:t>
      </w:r>
    </w:p>
    <w:p w:rsidR="0002547F" w:rsidRPr="0002547F" w:rsidRDefault="0002547F" w:rsidP="0002547F">
      <w:pPr>
        <w:pStyle w:val="Heading2"/>
        <w:numPr>
          <w:ilvl w:val="0"/>
          <w:numId w:val="6"/>
        </w:numPr>
        <w:shd w:val="clear" w:color="auto" w:fill="FFFFFF"/>
        <w:spacing w:before="0" w:beforeAutospacing="0" w:after="150" w:afterAutospacing="0" w:line="288" w:lineRule="atLeast"/>
        <w:rPr>
          <w:rFonts w:ascii="Arial Black" w:hAnsi="Arial Black"/>
          <w:b w:val="0"/>
          <w:bCs w:val="0"/>
          <w:color w:val="16CFC1"/>
        </w:rPr>
      </w:pPr>
      <w:r w:rsidRPr="0002547F">
        <w:rPr>
          <w:rFonts w:ascii="Arial Black" w:hAnsi="Arial Black"/>
          <w:color w:val="222222"/>
          <w:shd w:val="clear" w:color="auto" w:fill="FFFFFF"/>
        </w:rPr>
        <w:t>The theory stated that the value of the firm is not dependent on the choice of capital structure or financing decisions of the firm.</w:t>
      </w:r>
      <w:bookmarkStart w:id="0" w:name="_GoBack"/>
      <w:bookmarkEnd w:id="0"/>
    </w:p>
    <w:p w:rsidR="0020408A" w:rsidRPr="0002547F" w:rsidRDefault="0020408A" w:rsidP="0020408A">
      <w:pPr>
        <w:rPr>
          <w:rFonts w:ascii="Arial Black" w:hAnsi="Arial Black"/>
          <w:b/>
          <w:sz w:val="36"/>
          <w:szCs w:val="36"/>
          <w:lang w:val="en-US"/>
        </w:rPr>
      </w:pPr>
    </w:p>
    <w:p w:rsidR="0020408A" w:rsidRDefault="0020408A" w:rsidP="0020408A">
      <w:pPr>
        <w:rPr>
          <w:b/>
          <w:sz w:val="44"/>
          <w:szCs w:val="40"/>
          <w:lang w:val="en-US"/>
        </w:rPr>
      </w:pPr>
    </w:p>
    <w:p w:rsidR="00EC43A8" w:rsidRDefault="00EC43A8" w:rsidP="00EC43A8">
      <w:pPr>
        <w:jc w:val="center"/>
        <w:rPr>
          <w:rFonts w:ascii="Arial" w:hAnsi="Arial" w:cs="Arial"/>
          <w:color w:val="BDC1C6"/>
          <w:shd w:val="clear" w:color="auto" w:fill="202124"/>
        </w:rPr>
      </w:pPr>
    </w:p>
    <w:p w:rsidR="0020408A" w:rsidRDefault="0020408A" w:rsidP="00EC43A8">
      <w:pPr>
        <w:jc w:val="center"/>
        <w:rPr>
          <w:rFonts w:ascii="Arial" w:hAnsi="Arial" w:cs="Arial"/>
          <w:color w:val="BDC1C6"/>
          <w:shd w:val="clear" w:color="auto" w:fill="202124"/>
        </w:rPr>
      </w:pPr>
    </w:p>
    <w:p w:rsidR="00EC43A8" w:rsidRDefault="008D566D" w:rsidP="0020408A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Answer 7) </w:t>
      </w:r>
      <w:r w:rsidR="0020408A">
        <w:rPr>
          <w:b/>
          <w:sz w:val="44"/>
          <w:szCs w:val="44"/>
          <w:lang w:val="en-US"/>
        </w:rPr>
        <w:t>Working capital is the amount that the com</w:t>
      </w:r>
      <w:r>
        <w:rPr>
          <w:b/>
          <w:sz w:val="44"/>
          <w:szCs w:val="44"/>
          <w:lang w:val="en-US"/>
        </w:rPr>
        <w:t>pany uses in its day to day trading options.</w:t>
      </w:r>
    </w:p>
    <w:p w:rsidR="008D566D" w:rsidRDefault="008D566D" w:rsidP="0020408A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lastRenderedPageBreak/>
        <w:t>It is a measure of company’s efficiency and short term financial health or liquidity.</w:t>
      </w:r>
    </w:p>
    <w:p w:rsidR="008D566D" w:rsidRDefault="008D566D" w:rsidP="0020408A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Fixed capital is the of total capacity outlay of a business invested in physical assets such as factories, vehicles and machinery that stay in business almost permanently.</w:t>
      </w:r>
    </w:p>
    <w:p w:rsidR="008D566D" w:rsidRDefault="008D566D" w:rsidP="0020408A">
      <w:pPr>
        <w:rPr>
          <w:b/>
          <w:sz w:val="44"/>
          <w:szCs w:val="44"/>
          <w:lang w:val="en-US"/>
        </w:rPr>
      </w:pPr>
    </w:p>
    <w:p w:rsidR="008D566D" w:rsidRDefault="008D566D" w:rsidP="0020408A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Answer 8) Economies of Scale are cost advantages reaped by companies when production becomes efficient. Companies can achieve economies of scale by increasing production and lowering costs.</w:t>
      </w:r>
    </w:p>
    <w:p w:rsidR="008D566D" w:rsidRDefault="008D566D" w:rsidP="0020408A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This happens because costs are </w:t>
      </w:r>
      <w:r w:rsidR="00612717">
        <w:rPr>
          <w:b/>
          <w:sz w:val="44"/>
          <w:szCs w:val="44"/>
          <w:lang w:val="en-US"/>
        </w:rPr>
        <w:t>spread over a larger number of goods.</w:t>
      </w:r>
    </w:p>
    <w:p w:rsidR="00612717" w:rsidRDefault="00612717" w:rsidP="0020408A">
      <w:pPr>
        <w:rPr>
          <w:b/>
          <w:sz w:val="44"/>
          <w:szCs w:val="44"/>
          <w:lang w:val="en-US"/>
        </w:rPr>
      </w:pPr>
    </w:p>
    <w:p w:rsidR="00EC43A8" w:rsidRPr="00612717" w:rsidRDefault="00612717" w:rsidP="00612717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Answer 11) Buffer inventory refers to a surplus of inventory being held at a warehouse in</w:t>
      </w:r>
      <w:r w:rsidR="00576448">
        <w:rPr>
          <w:b/>
          <w:sz w:val="44"/>
          <w:szCs w:val="44"/>
          <w:lang w:val="en-US"/>
        </w:rPr>
        <w:t xml:space="preserve"> </w:t>
      </w:r>
      <w:r>
        <w:rPr>
          <w:b/>
          <w:sz w:val="44"/>
          <w:szCs w:val="44"/>
          <w:lang w:val="en-US"/>
        </w:rPr>
        <w:t>case of a mishap.  Holding costs are costs are associated</w:t>
      </w:r>
      <w:r w:rsidR="00576448">
        <w:rPr>
          <w:b/>
          <w:sz w:val="44"/>
          <w:szCs w:val="44"/>
          <w:lang w:val="en-US"/>
        </w:rPr>
        <w:t xml:space="preserve"> with storing unsold inventory.  A firm’s C</w:t>
      </w:r>
      <w:r>
        <w:rPr>
          <w:b/>
          <w:sz w:val="44"/>
          <w:szCs w:val="44"/>
          <w:lang w:val="en-US"/>
        </w:rPr>
        <w:t>osts include storage space, labor and insurance, as well as price of damaged or spoiled goods.</w:t>
      </w: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p w:rsidR="00EC43A8" w:rsidRPr="00EC43A8" w:rsidRDefault="00EC43A8" w:rsidP="00EC43A8">
      <w:pPr>
        <w:jc w:val="center"/>
        <w:rPr>
          <w:b/>
          <w:i/>
          <w:sz w:val="44"/>
          <w:szCs w:val="44"/>
          <w:lang w:val="en-US"/>
        </w:rPr>
      </w:pPr>
    </w:p>
    <w:sectPr w:rsidR="00EC43A8" w:rsidRPr="00EC4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08C"/>
    <w:multiLevelType w:val="hybridMultilevel"/>
    <w:tmpl w:val="4C64F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35F"/>
    <w:multiLevelType w:val="hybridMultilevel"/>
    <w:tmpl w:val="6F56BF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72596"/>
    <w:multiLevelType w:val="hybridMultilevel"/>
    <w:tmpl w:val="2FFC2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6067"/>
    <w:multiLevelType w:val="hybridMultilevel"/>
    <w:tmpl w:val="1792882C"/>
    <w:lvl w:ilvl="0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380B3531"/>
    <w:multiLevelType w:val="hybridMultilevel"/>
    <w:tmpl w:val="B8C4D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7FEA"/>
    <w:multiLevelType w:val="hybridMultilevel"/>
    <w:tmpl w:val="14DEF8D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A8"/>
    <w:rsid w:val="0002547F"/>
    <w:rsid w:val="000F7512"/>
    <w:rsid w:val="0020408A"/>
    <w:rsid w:val="002320AC"/>
    <w:rsid w:val="00576448"/>
    <w:rsid w:val="00612717"/>
    <w:rsid w:val="006351E3"/>
    <w:rsid w:val="008D566D"/>
    <w:rsid w:val="009377EB"/>
    <w:rsid w:val="00E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93D8"/>
  <w15:chartTrackingRefBased/>
  <w15:docId w15:val="{5FBC552B-7843-497A-9C3A-6DDDBBA5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5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3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1E3"/>
    <w:pPr>
      <w:ind w:left="720"/>
      <w:contextualSpacing/>
    </w:pPr>
  </w:style>
  <w:style w:type="paragraph" w:styleId="NoSpacing">
    <w:name w:val="No Spacing"/>
    <w:uiPriority w:val="1"/>
    <w:qFormat/>
    <w:rsid w:val="0020408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2547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2022-01-24T11:14:00Z</dcterms:created>
  <dcterms:modified xsi:type="dcterms:W3CDTF">2022-01-24T11:14:00Z</dcterms:modified>
</cp:coreProperties>
</file>