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7931E" w14:textId="77777777" w:rsidR="00244E14" w:rsidRDefault="00244E14" w:rsidP="00244E14">
      <w:r>
        <w:t>C. The various distribution channels are</w:t>
      </w:r>
    </w:p>
    <w:p w14:paraId="5F73CC19" w14:textId="77777777" w:rsidR="00244E14" w:rsidRDefault="00244E14" w:rsidP="00244E14">
      <w:r>
        <w:t>a. Market Intermediaries: agency building distribution or non-agency building distribution</w:t>
      </w:r>
    </w:p>
    <w:p w14:paraId="7869D1FD" w14:textId="77777777" w:rsidR="00244E14" w:rsidRDefault="00244E14" w:rsidP="00244E14">
      <w:r>
        <w:t>b. Direct Response: Mail, Telephone, Print Media, Electronic Media, Broadcast Media</w:t>
      </w:r>
    </w:p>
    <w:p w14:paraId="546DF5C5" w14:textId="0EA9E13B" w:rsidR="00244E14" w:rsidRDefault="00244E14" w:rsidP="00244E14">
      <w:r>
        <w:t>c. Financial Institutions: Deposit taking Institutions, Investment Banks, Others.</w:t>
      </w:r>
    </w:p>
    <w:p w14:paraId="095DCA1A" w14:textId="77777777" w:rsidR="00244E14" w:rsidRDefault="00244E14" w:rsidP="00244E14"/>
    <w:p w14:paraId="33457BA9" w14:textId="77777777" w:rsidR="00244E14" w:rsidRDefault="00244E14" w:rsidP="00244E14"/>
    <w:p w14:paraId="73D3C8EA" w14:textId="77777777" w:rsidR="00244E14" w:rsidRDefault="00244E14" w:rsidP="00244E14"/>
    <w:p w14:paraId="20D3D1DC" w14:textId="0BA5D472" w:rsidR="00244E14" w:rsidRDefault="00244E14" w:rsidP="00244E14">
      <w:r>
        <w:t>B. The Key factors of Product design are</w:t>
      </w:r>
    </w:p>
    <w:p w14:paraId="7926B611" w14:textId="77777777" w:rsidR="00244E14" w:rsidRDefault="00244E14" w:rsidP="00244E14">
      <w:proofErr w:type="spellStart"/>
      <w:r>
        <w:t>i</w:t>
      </w:r>
      <w:proofErr w:type="spellEnd"/>
      <w:r>
        <w:t>. Profitability</w:t>
      </w:r>
    </w:p>
    <w:p w14:paraId="5D239F83" w14:textId="77777777" w:rsidR="00244E14" w:rsidRDefault="00244E14" w:rsidP="00244E14">
      <w:r>
        <w:t>ii. Marketability</w:t>
      </w:r>
    </w:p>
    <w:p w14:paraId="3AAB4FD0" w14:textId="77777777" w:rsidR="00244E14" w:rsidRDefault="00244E14" w:rsidP="00244E14">
      <w:r>
        <w:t>iii. Competitiveness</w:t>
      </w:r>
    </w:p>
    <w:p w14:paraId="5921B5A1" w14:textId="77777777" w:rsidR="00244E14" w:rsidRDefault="00244E14" w:rsidP="00244E14">
      <w:r>
        <w:t>iv. Financing requirement</w:t>
      </w:r>
    </w:p>
    <w:p w14:paraId="7D41BDDF" w14:textId="77777777" w:rsidR="00244E14" w:rsidRDefault="00244E14" w:rsidP="00244E14">
      <w:r>
        <w:t>v. Capital Available</w:t>
      </w:r>
    </w:p>
    <w:p w14:paraId="5E1E12CA" w14:textId="77777777" w:rsidR="00244E14" w:rsidRDefault="00244E14" w:rsidP="00244E14">
      <w:r>
        <w:t>vi. Risk characteristics</w:t>
      </w:r>
    </w:p>
    <w:p w14:paraId="42C3B61C" w14:textId="77777777" w:rsidR="00244E14" w:rsidRDefault="00244E14" w:rsidP="00244E14">
      <w:r>
        <w:t>vii. Onerousness of any guarantees</w:t>
      </w:r>
    </w:p>
    <w:p w14:paraId="692E2B22" w14:textId="77777777" w:rsidR="00244E14" w:rsidRDefault="00244E14" w:rsidP="00244E14">
      <w:r>
        <w:t>viii. Sensitivity of profit</w:t>
      </w:r>
    </w:p>
    <w:p w14:paraId="2B39A4D3" w14:textId="77777777" w:rsidR="00244E14" w:rsidRDefault="00244E14" w:rsidP="00244E14">
      <w:r>
        <w:t>ix. Extent of cross-subsidies</w:t>
      </w:r>
    </w:p>
    <w:p w14:paraId="5D74F496" w14:textId="77777777" w:rsidR="00244E14" w:rsidRDefault="00244E14" w:rsidP="00244E14">
      <w:r>
        <w:t>x. Administration systems</w:t>
      </w:r>
    </w:p>
    <w:p w14:paraId="6AD818B3" w14:textId="77777777" w:rsidR="00244E14" w:rsidRDefault="00244E14" w:rsidP="00244E14">
      <w:r>
        <w:t>xi. Consistency with other products</w:t>
      </w:r>
    </w:p>
    <w:p w14:paraId="0239A1FB" w14:textId="32FAF988" w:rsidR="00B71EFC" w:rsidRDefault="00244E14" w:rsidP="00244E14">
      <w:r>
        <w:t>xii. Regulatory requirements</w:t>
      </w:r>
    </w:p>
    <w:p w14:paraId="614394AC" w14:textId="78AB6226" w:rsidR="00244E14" w:rsidRDefault="00244E14" w:rsidP="00244E14"/>
    <w:p w14:paraId="61E13993" w14:textId="186A9A4A" w:rsidR="00244E14" w:rsidRDefault="00244E14" w:rsidP="00244E14"/>
    <w:p w14:paraId="6E810AD4" w14:textId="77777777" w:rsidR="00244E14" w:rsidRDefault="00244E14" w:rsidP="00244E14">
      <w:r>
        <w:t>Reasons for lapsation:</w:t>
      </w:r>
    </w:p>
    <w:p w14:paraId="67896C76" w14:textId="77777777" w:rsidR="00244E14" w:rsidRDefault="00244E14" w:rsidP="00244E14">
      <w:proofErr w:type="spellStart"/>
      <w:r>
        <w:t>i</w:t>
      </w:r>
      <w:proofErr w:type="spellEnd"/>
      <w:r>
        <w:t>. Policy term is greater than the ability to pay</w:t>
      </w:r>
    </w:p>
    <w:p w14:paraId="1E12D80A" w14:textId="77777777" w:rsidR="00244E14" w:rsidRDefault="00244E14" w:rsidP="00244E14">
      <w:r>
        <w:t>ii. Lack of Agency professionalism causing confusion and frustration</w:t>
      </w:r>
    </w:p>
    <w:p w14:paraId="53F6C40F" w14:textId="77777777" w:rsidR="00244E14" w:rsidRDefault="00244E14" w:rsidP="00244E14">
      <w:r>
        <w:t>iii. Poaching/churning by agents to lapse existing policy to buy new one</w:t>
      </w:r>
    </w:p>
    <w:p w14:paraId="3CCC57C7" w14:textId="77777777" w:rsidR="00244E14" w:rsidRDefault="00244E14" w:rsidP="00244E14">
      <w:r>
        <w:t xml:space="preserve">iv. Policy mismatch [lack of </w:t>
      </w:r>
      <w:proofErr w:type="gramStart"/>
      <w:r>
        <w:t>need based</w:t>
      </w:r>
      <w:proofErr w:type="gramEnd"/>
      <w:r>
        <w:t xml:space="preserve"> approach]</w:t>
      </w:r>
    </w:p>
    <w:p w14:paraId="06504F74" w14:textId="77777777" w:rsidR="00244E14" w:rsidRDefault="00244E14" w:rsidP="00244E14">
      <w:r>
        <w:t>v. Inflation causing erosion of maturity value and negative present value</w:t>
      </w:r>
    </w:p>
    <w:p w14:paraId="4CADD336" w14:textId="263253E6" w:rsidR="00244E14" w:rsidRDefault="00244E14" w:rsidP="00244E14">
      <w:r>
        <w:t>vi. Mis selling: wrong or different benefits explained/ not explained</w:t>
      </w:r>
    </w:p>
    <w:p w14:paraId="73C9729F" w14:textId="123F3653" w:rsidR="00244E14" w:rsidRDefault="00244E14" w:rsidP="00244E14"/>
    <w:p w14:paraId="50F64314" w14:textId="77777777" w:rsidR="00244E14" w:rsidRDefault="00244E14" w:rsidP="00244E14">
      <w:r>
        <w:t>A. Insurance company is correct in declining the claim as [1 Mark]</w:t>
      </w:r>
    </w:p>
    <w:p w14:paraId="1278246B" w14:textId="77777777" w:rsidR="00244E14" w:rsidRDefault="00244E14" w:rsidP="00244E14">
      <w:r>
        <w:lastRenderedPageBreak/>
        <w:t>Mr. Harvey knew that the nurse had not accurately filled the questionnaire and still signed it. It is a</w:t>
      </w:r>
    </w:p>
    <w:p w14:paraId="2619E1A8" w14:textId="77777777" w:rsidR="00244E14" w:rsidRDefault="00244E14" w:rsidP="00244E14">
      <w:r>
        <w:t>clear case of non-disclosure.</w:t>
      </w:r>
    </w:p>
    <w:p w14:paraId="49F2BA21" w14:textId="77777777" w:rsidR="00244E14" w:rsidRDefault="00244E14" w:rsidP="00244E14"/>
    <w:p w14:paraId="7FDB647E" w14:textId="77777777" w:rsidR="00244E14" w:rsidRDefault="00244E14" w:rsidP="00244E14">
      <w:r>
        <w:t>[1 Mark]</w:t>
      </w:r>
    </w:p>
    <w:p w14:paraId="1EAB342E" w14:textId="77777777" w:rsidR="00244E14" w:rsidRDefault="00244E14" w:rsidP="00244E14"/>
    <w:p w14:paraId="28FD8CAC" w14:textId="77777777" w:rsidR="00244E14" w:rsidRDefault="00244E14" w:rsidP="00244E14">
      <w:r>
        <w:t>B. Mrs. Harvey must file a complaint to Insurance company of wrongfully rejecting the claim. [1</w:t>
      </w:r>
    </w:p>
    <w:p w14:paraId="220A72A9" w14:textId="77777777" w:rsidR="00244E14" w:rsidRDefault="00244E14" w:rsidP="00244E14">
      <w:r>
        <w:t>Mark]</w:t>
      </w:r>
    </w:p>
    <w:p w14:paraId="05DD7E83" w14:textId="77777777" w:rsidR="00244E14" w:rsidRDefault="00244E14" w:rsidP="00244E14">
      <w:r>
        <w:t>If company has either rejected it or not resolved it to satisfaction or not responded to it at all for 30</w:t>
      </w:r>
    </w:p>
    <w:p w14:paraId="1D4B1526" w14:textId="77777777" w:rsidR="00244E14" w:rsidRDefault="00244E14" w:rsidP="00244E14">
      <w:r>
        <w:t>days, Mrs. Harvey can approach the Ombudsman. [1 Mark]</w:t>
      </w:r>
    </w:p>
    <w:p w14:paraId="64771710" w14:textId="77777777" w:rsidR="00244E14" w:rsidRDefault="00244E14" w:rsidP="00244E14">
      <w:r>
        <w:t>C. Claims could be rejected for any of the following reasons:</w:t>
      </w:r>
    </w:p>
    <w:p w14:paraId="47BCACDC" w14:textId="77777777" w:rsidR="00244E14" w:rsidRDefault="00244E14" w:rsidP="00244E14">
      <w:r>
        <w:t>1. Non-Disclosure or Wrong Disclosure of Facts</w:t>
      </w:r>
    </w:p>
    <w:p w14:paraId="2C404AEA" w14:textId="77777777" w:rsidR="00244E14" w:rsidRDefault="00244E14" w:rsidP="00244E14">
      <w:r>
        <w:t>2. Not Appointing or Updating Nominee Details</w:t>
      </w:r>
    </w:p>
    <w:p w14:paraId="3986C86D" w14:textId="77777777" w:rsidR="00244E14" w:rsidRDefault="00244E14" w:rsidP="00244E14">
      <w:r>
        <w:t>3. Avoiding Medical Tests</w:t>
      </w:r>
    </w:p>
    <w:p w14:paraId="02C3DA23" w14:textId="77777777" w:rsidR="00244E14" w:rsidRDefault="00244E14" w:rsidP="00244E14">
      <w:r>
        <w:t>4. Operation of a condition or exclusion clause</w:t>
      </w:r>
    </w:p>
    <w:p w14:paraId="2E9430B4" w14:textId="77777777" w:rsidR="00244E14" w:rsidRDefault="00244E14" w:rsidP="00244E14">
      <w:r>
        <w:t>5. Fraud</w:t>
      </w:r>
    </w:p>
    <w:p w14:paraId="061D47E2" w14:textId="77777777" w:rsidR="00244E14" w:rsidRDefault="00244E14" w:rsidP="00244E14">
      <w:r>
        <w:t>D. Underwriting is the process of consideration of an insurance risk. Through insurance the</w:t>
      </w:r>
    </w:p>
    <w:p w14:paraId="2C5B4F17" w14:textId="77777777" w:rsidR="00244E14" w:rsidRDefault="00244E14" w:rsidP="00244E14">
      <w:r>
        <w:t>company assumes the liability and uses underwriting as a tool to manage risk. 2</w:t>
      </w:r>
    </w:p>
    <w:p w14:paraId="45F602B7" w14:textId="77777777" w:rsidR="00244E14" w:rsidRDefault="00244E14" w:rsidP="00244E14">
      <w:r>
        <w:t>Marks</w:t>
      </w:r>
    </w:p>
    <w:p w14:paraId="09D30CC3" w14:textId="77777777" w:rsidR="00244E14" w:rsidRDefault="00244E14" w:rsidP="00244E14">
      <w:proofErr w:type="spellStart"/>
      <w:r>
        <w:t>i</w:t>
      </w:r>
      <w:proofErr w:type="spellEnd"/>
      <w:r>
        <w:t>. It involves selecting lives that fit the company’s underwriting standards</w:t>
      </w:r>
    </w:p>
    <w:p w14:paraId="009D45FF" w14:textId="77777777" w:rsidR="00244E14" w:rsidRDefault="00244E14" w:rsidP="00244E14"/>
    <w:p w14:paraId="2C93011C" w14:textId="77777777" w:rsidR="00244E14" w:rsidRDefault="00244E14" w:rsidP="00244E14">
      <w:r>
        <w:t>ii. Makes sure proper balance is maintained within each rate classification</w:t>
      </w:r>
    </w:p>
    <w:p w14:paraId="1E9E4EDD" w14:textId="77777777" w:rsidR="00244E14" w:rsidRDefault="00244E14" w:rsidP="00244E14">
      <w:r>
        <w:t>iii. Charging equitable rates thus charging more to a substandard life to compensate for the</w:t>
      </w:r>
    </w:p>
    <w:p w14:paraId="3A444266" w14:textId="77777777" w:rsidR="00244E14" w:rsidRDefault="00244E14" w:rsidP="00244E14">
      <w:r>
        <w:t>additional risk</w:t>
      </w:r>
    </w:p>
    <w:p w14:paraId="67B41789" w14:textId="77777777" w:rsidR="00244E14" w:rsidRDefault="00244E14" w:rsidP="00244E14">
      <w:r>
        <w:t>iv. In order to avoid adverse selection against the company</w:t>
      </w:r>
    </w:p>
    <w:p w14:paraId="02F7C814" w14:textId="77777777" w:rsidR="00244E14" w:rsidRDefault="00244E14" w:rsidP="00244E14">
      <w:r>
        <w:t>v. Avoid Moral and Morale Hazard</w:t>
      </w:r>
    </w:p>
    <w:p w14:paraId="76C34A8E" w14:textId="77777777" w:rsidR="00244E14" w:rsidRDefault="00244E14" w:rsidP="00244E14">
      <w:r>
        <w:t>1 mark each for each valid reason of need</w:t>
      </w:r>
    </w:p>
    <w:p w14:paraId="3D1018A2" w14:textId="77777777" w:rsidR="00244E14" w:rsidRDefault="00244E14" w:rsidP="00244E14">
      <w:r>
        <w:t>Total 4 Marks... One mark for each reason</w:t>
      </w:r>
    </w:p>
    <w:p w14:paraId="2D8DD0C0" w14:textId="77777777" w:rsidR="00244E14" w:rsidRDefault="00244E14" w:rsidP="00244E14">
      <w:r>
        <w:t>E. The main types of Underwriting are: 2 Marks</w:t>
      </w:r>
    </w:p>
    <w:p w14:paraId="348E1DAF" w14:textId="77777777" w:rsidR="00244E14" w:rsidRDefault="00244E14" w:rsidP="00244E14">
      <w:r>
        <w:t>Medical</w:t>
      </w:r>
    </w:p>
    <w:p w14:paraId="4B158470" w14:textId="77777777" w:rsidR="00244E14" w:rsidRDefault="00244E14" w:rsidP="00244E14">
      <w:r>
        <w:t>Financial</w:t>
      </w:r>
    </w:p>
    <w:p w14:paraId="13868991" w14:textId="77777777" w:rsidR="00244E14" w:rsidRDefault="00244E14" w:rsidP="00244E14">
      <w:r>
        <w:t>Lifestyle</w:t>
      </w:r>
    </w:p>
    <w:p w14:paraId="1E13CBAC" w14:textId="2B584117" w:rsidR="00244E14" w:rsidRDefault="00244E14" w:rsidP="00244E14">
      <w:r>
        <w:lastRenderedPageBreak/>
        <w:t>Claims</w:t>
      </w:r>
    </w:p>
    <w:sectPr w:rsidR="00244E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E14"/>
    <w:rsid w:val="00244E14"/>
    <w:rsid w:val="00B7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E9AF7"/>
  <w15:chartTrackingRefBased/>
  <w15:docId w15:val="{31D4634D-8937-44A7-A043-A630AA75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gargi tendulkar</dc:creator>
  <cp:keywords/>
  <dc:description/>
  <cp:lastModifiedBy>gargi tendulkar</cp:lastModifiedBy>
  <cp:revision>1</cp:revision>
  <dcterms:created xsi:type="dcterms:W3CDTF">2022-01-20T16:51:00Z</dcterms:created>
  <dcterms:modified xsi:type="dcterms:W3CDTF">2022-01-20T16:56:00Z</dcterms:modified>
</cp:coreProperties>
</file>