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DEF752" w14:textId="2D7F1B5B" w:rsidR="007633CD" w:rsidRDefault="001039BA">
      <w:pPr>
        <w:rPr>
          <w:rFonts w:ascii="Times New Roman" w:hAnsi="Times New Roman" w:cs="Times New Roman"/>
          <w:sz w:val="24"/>
          <w:szCs w:val="24"/>
        </w:rPr>
      </w:pPr>
      <w:r w:rsidRPr="001039BA">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00492CE2" wp14:editId="31AF3223">
                <wp:simplePos x="0" y="0"/>
                <wp:positionH relativeFrom="margin">
                  <wp:align>center</wp:align>
                </wp:positionH>
                <wp:positionV relativeFrom="paragraph">
                  <wp:posOffset>386</wp:posOffset>
                </wp:positionV>
                <wp:extent cx="4213860" cy="850265"/>
                <wp:effectExtent l="0" t="0" r="0" b="69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860" cy="850265"/>
                        </a:xfrm>
                        <a:prstGeom prst="rect">
                          <a:avLst/>
                        </a:prstGeom>
                        <a:solidFill>
                          <a:srgbClr val="FFFFFF"/>
                        </a:solidFill>
                        <a:ln w="9525">
                          <a:noFill/>
                          <a:miter lim="800000"/>
                          <a:headEnd/>
                          <a:tailEnd/>
                        </a:ln>
                      </wps:spPr>
                      <wps:txbx>
                        <w:txbxContent>
                          <w:p w14:paraId="13BC9D84" w14:textId="7BB5140A" w:rsidR="00E966A7" w:rsidRPr="001C27E1" w:rsidRDefault="00E966A7" w:rsidP="001039BA">
                            <w:pPr>
                              <w:jc w:val="center"/>
                              <w:rPr>
                                <w:rFonts w:ascii="Times New Roman" w:hAnsi="Times New Roman" w:cs="Times New Roman"/>
                                <w:sz w:val="48"/>
                                <w:szCs w:val="48"/>
                              </w:rPr>
                            </w:pPr>
                            <w:r w:rsidRPr="001C27E1">
                              <w:rPr>
                                <w:rFonts w:ascii="Times New Roman" w:hAnsi="Times New Roman" w:cs="Times New Roman"/>
                                <w:sz w:val="48"/>
                                <w:szCs w:val="48"/>
                              </w:rPr>
                              <w:t>PE-Project work</w:t>
                            </w:r>
                          </w:p>
                          <w:p w14:paraId="45FB6066" w14:textId="76F0751F" w:rsidR="00E966A7" w:rsidRPr="001C27E1" w:rsidRDefault="00E966A7" w:rsidP="001039BA">
                            <w:pPr>
                              <w:jc w:val="center"/>
                              <w:rPr>
                                <w:rFonts w:ascii="Times New Roman" w:hAnsi="Times New Roman" w:cs="Times New Roman"/>
                                <w:sz w:val="32"/>
                                <w:szCs w:val="32"/>
                              </w:rPr>
                            </w:pPr>
                            <w:r w:rsidRPr="001C27E1">
                              <w:rPr>
                                <w:rFonts w:ascii="Times New Roman" w:hAnsi="Times New Roman" w:cs="Times New Roman"/>
                                <w:sz w:val="32"/>
                                <w:szCs w:val="32"/>
                              </w:rPr>
                              <w:t xml:space="preserve">Case report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492CE2" id="_x0000_t202" coordsize="21600,21600" o:spt="202" path="m,l,21600r21600,l21600,xe">
                <v:stroke joinstyle="miter"/>
                <v:path gradientshapeok="t" o:connecttype="rect"/>
              </v:shapetype>
              <v:shape id="Text Box 2" o:spid="_x0000_s1026" type="#_x0000_t202" style="position:absolute;margin-left:0;margin-top:.05pt;width:331.8pt;height:66.9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" stroked="f">
                <v:textbox>
                  <w:txbxContent>
                    <w:p w14:paraId="13BC9D84" w14:textId="7BB5140A" w:rsidR="00E966A7" w:rsidRPr="001C27E1" w:rsidRDefault="00E966A7" w:rsidP="001039BA">
                      <w:pPr>
                        <w:jc w:val="center"/>
                        <w:rPr>
                          <w:rFonts w:ascii="Times New Roman" w:hAnsi="Times New Roman" w:cs="Times New Roman"/>
                          <w:sz w:val="48"/>
                          <w:szCs w:val="48"/>
                        </w:rPr>
                      </w:pPr>
                      <w:r w:rsidRPr="001C27E1">
                        <w:rPr>
                          <w:rFonts w:ascii="Times New Roman" w:hAnsi="Times New Roman" w:cs="Times New Roman"/>
                          <w:sz w:val="48"/>
                          <w:szCs w:val="48"/>
                        </w:rPr>
                        <w:t>PE-Project work</w:t>
                      </w:r>
                    </w:p>
                    <w:p w14:paraId="45FB6066" w14:textId="76F0751F" w:rsidR="00E966A7" w:rsidRPr="001C27E1" w:rsidRDefault="00E966A7" w:rsidP="001039BA">
                      <w:pPr>
                        <w:jc w:val="center"/>
                        <w:rPr>
                          <w:rFonts w:ascii="Times New Roman" w:hAnsi="Times New Roman" w:cs="Times New Roman"/>
                          <w:sz w:val="32"/>
                          <w:szCs w:val="32"/>
                        </w:rPr>
                      </w:pPr>
                      <w:r w:rsidRPr="001C27E1">
                        <w:rPr>
                          <w:rFonts w:ascii="Times New Roman" w:hAnsi="Times New Roman" w:cs="Times New Roman"/>
                          <w:sz w:val="32"/>
                          <w:szCs w:val="32"/>
                        </w:rPr>
                        <w:t xml:space="preserve">Case report </w:t>
                      </w:r>
                    </w:p>
                  </w:txbxContent>
                </v:textbox>
                <w10:wrap type="square" anchorx="margin"/>
              </v:shape>
            </w:pict>
          </mc:Fallback>
        </mc:AlternateContent>
      </w:r>
    </w:p>
    <w:p w14:paraId="15B6F650" w14:textId="7F15BA70" w:rsidR="007633CD" w:rsidRDefault="007633CD">
      <w:pPr>
        <w:rPr>
          <w:rFonts w:ascii="Times New Roman" w:hAnsi="Times New Roman" w:cs="Times New Roman"/>
          <w:sz w:val="24"/>
          <w:szCs w:val="24"/>
        </w:rPr>
      </w:pPr>
    </w:p>
    <w:p w14:paraId="48984921" w14:textId="55745632" w:rsidR="007633CD" w:rsidRDefault="007633CD">
      <w:pPr>
        <w:rPr>
          <w:rFonts w:ascii="Times New Roman" w:hAnsi="Times New Roman" w:cs="Times New Roman"/>
          <w:sz w:val="24"/>
          <w:szCs w:val="24"/>
        </w:rPr>
      </w:pPr>
    </w:p>
    <w:p w14:paraId="7BE2082A" w14:textId="7C0C0EA4" w:rsidR="007633CD" w:rsidRDefault="002E09E4">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70B4301A" wp14:editId="49872E5E">
                <wp:simplePos x="0" y="0"/>
                <wp:positionH relativeFrom="column">
                  <wp:posOffset>561372</wp:posOffset>
                </wp:positionH>
                <wp:positionV relativeFrom="paragraph">
                  <wp:posOffset>48332</wp:posOffset>
                </wp:positionV>
                <wp:extent cx="4762982" cy="11575"/>
                <wp:effectExtent l="0" t="0" r="19050" b="26670"/>
                <wp:wrapNone/>
                <wp:docPr id="13" name="Straight Connector 13"/>
                <wp:cNvGraphicFramePr/>
                <a:graphic xmlns:a="http://schemas.openxmlformats.org/drawingml/2006/main">
                  <a:graphicData uri="http://schemas.microsoft.com/office/word/2010/wordprocessingShape">
                    <wps:wsp>
                      <wps:cNvCnPr/>
                      <wps:spPr>
                        <a:xfrm flipV="1">
                          <a:off x="0" y="0"/>
                          <a:ext cx="4762982" cy="1157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794BEF95" id="Straight Connector 13"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44.2pt,3.8pt" to="419.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" strokecolor="#ed7d31 [3205]" strokeweight=".5pt">
                <v:stroke joinstyle="miter"/>
              </v:line>
            </w:pict>
          </mc:Fallback>
        </mc:AlternateContent>
      </w:r>
    </w:p>
    <w:p w14:paraId="7E7B0FE3" w14:textId="3D5DBD34" w:rsidR="002E09E4" w:rsidRDefault="00FA2EA4">
      <w:pPr>
        <w:rPr>
          <w:rFonts w:ascii="Times New Roman" w:hAnsi="Times New Roman" w:cs="Times New Roman"/>
          <w:b/>
          <w:bCs/>
          <w:sz w:val="28"/>
          <w:szCs w:val="28"/>
        </w:rPr>
      </w:pPr>
      <w:r w:rsidRPr="002E09E4">
        <w:rPr>
          <w:rFonts w:ascii="Times New Roman" w:hAnsi="Times New Roman" w:cs="Times New Roman"/>
          <w:b/>
          <w:bCs/>
          <w:noProof/>
          <w:sz w:val="28"/>
          <w:szCs w:val="28"/>
        </w:rPr>
        <mc:AlternateContent>
          <mc:Choice Requires="wps">
            <w:drawing>
              <wp:anchor distT="45720" distB="45720" distL="114300" distR="114300" simplePos="0" relativeHeight="251674624" behindDoc="0" locked="0" layoutInCell="1" allowOverlap="1" wp14:anchorId="63D6F9E4" wp14:editId="2E88A524">
                <wp:simplePos x="0" y="0"/>
                <wp:positionH relativeFrom="margin">
                  <wp:posOffset>-776605</wp:posOffset>
                </wp:positionH>
                <wp:positionV relativeFrom="paragraph">
                  <wp:posOffset>516890</wp:posOffset>
                </wp:positionV>
                <wp:extent cx="4900930" cy="50165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0930" cy="501650"/>
                        </a:xfrm>
                        <a:prstGeom prst="rect">
                          <a:avLst/>
                        </a:prstGeom>
                        <a:solidFill>
                          <a:srgbClr val="FFFFFF"/>
                        </a:solidFill>
                        <a:ln w="9525">
                          <a:noFill/>
                          <a:miter lim="800000"/>
                          <a:headEnd/>
                          <a:tailEnd/>
                        </a:ln>
                      </wps:spPr>
                      <wps:txbx>
                        <w:txbxContent>
                          <w:p w14:paraId="04563EDD" w14:textId="5EACFD66" w:rsidR="002E09E4" w:rsidRPr="00AA78FF" w:rsidRDefault="002E09E4">
                            <w:pPr>
                              <w:rPr>
                                <w:rFonts w:ascii="Times New Roman" w:hAnsi="Times New Roman" w:cs="Times New Roman"/>
                                <w:sz w:val="44"/>
                                <w:szCs w:val="44"/>
                              </w:rPr>
                            </w:pPr>
                            <w:r>
                              <w:rPr>
                                <w:color w:val="FF0000"/>
                                <w:sz w:val="44"/>
                                <w:szCs w:val="44"/>
                              </w:rPr>
                              <w:t xml:space="preserve">    </w:t>
                            </w:r>
                            <w:r w:rsidRPr="00AA78FF">
                              <w:rPr>
                                <w:rFonts w:ascii="Times New Roman" w:hAnsi="Times New Roman" w:cs="Times New Roman"/>
                                <w:color w:val="FF0000"/>
                                <w:sz w:val="44"/>
                                <w:szCs w:val="44"/>
                              </w:rPr>
                              <w:t>VODAFONE</w:t>
                            </w:r>
                            <w:r w:rsidRPr="00AA78FF">
                              <w:rPr>
                                <w:rFonts w:ascii="Times New Roman" w:hAnsi="Times New Roman" w:cs="Times New Roman"/>
                                <w:sz w:val="44"/>
                                <w:szCs w:val="44"/>
                              </w:rPr>
                              <w:t xml:space="preserve"> TAX EVASION SCAM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D6F9E4" id="_x0000_s1027" type="#_x0000_t202" style="position:absolute;margin-left:-61.15pt;margin-top:40.7pt;width:385.9pt;height:39.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" stroked="f">
                <v:textbox>
                  <w:txbxContent>
                    <w:p w14:paraId="04563EDD" w14:textId="5EACFD66" w:rsidR="002E09E4" w:rsidRPr="00AA78FF" w:rsidRDefault="002E09E4">
                      <w:pPr>
                        <w:rPr>
                          <w:rFonts w:ascii="Times New Roman" w:hAnsi="Times New Roman" w:cs="Times New Roman"/>
                          <w:sz w:val="44"/>
                          <w:szCs w:val="44"/>
                        </w:rPr>
                      </w:pPr>
                      <w:r>
                        <w:rPr>
                          <w:color w:val="FF0000"/>
                          <w:sz w:val="44"/>
                          <w:szCs w:val="44"/>
                        </w:rPr>
                        <w:t xml:space="preserve">    </w:t>
                      </w:r>
                      <w:r w:rsidRPr="00AA78FF">
                        <w:rPr>
                          <w:rFonts w:ascii="Times New Roman" w:hAnsi="Times New Roman" w:cs="Times New Roman"/>
                          <w:color w:val="FF0000"/>
                          <w:sz w:val="44"/>
                          <w:szCs w:val="44"/>
                        </w:rPr>
                        <w:t>VODAFONE</w:t>
                      </w:r>
                      <w:r w:rsidRPr="00AA78FF">
                        <w:rPr>
                          <w:rFonts w:ascii="Times New Roman" w:hAnsi="Times New Roman" w:cs="Times New Roman"/>
                          <w:sz w:val="44"/>
                          <w:szCs w:val="44"/>
                        </w:rPr>
                        <w:t xml:space="preserve"> TAX EVASION SCAM </w:t>
                      </w:r>
                    </w:p>
                  </w:txbxContent>
                </v:textbox>
                <w10:wrap type="square" anchorx="margin"/>
              </v:shape>
            </w:pict>
          </mc:Fallback>
        </mc:AlternateContent>
      </w:r>
      <w:r w:rsidR="00A101FD" w:rsidRPr="00A101FD">
        <w:rPr>
          <w:rFonts w:ascii="Times New Roman" w:hAnsi="Times New Roman" w:cs="Times New Roman"/>
          <w:noProof/>
          <w:sz w:val="24"/>
          <w:szCs w:val="24"/>
        </w:rPr>
        <mc:AlternateContent>
          <mc:Choice Requires="wps">
            <w:drawing>
              <wp:anchor distT="45720" distB="45720" distL="114300" distR="114300" simplePos="0" relativeHeight="251676672" behindDoc="0" locked="0" layoutInCell="1" allowOverlap="1" wp14:anchorId="43F21F96" wp14:editId="41265750">
                <wp:simplePos x="0" y="0"/>
                <wp:positionH relativeFrom="column">
                  <wp:posOffset>4260850</wp:posOffset>
                </wp:positionH>
                <wp:positionV relativeFrom="paragraph">
                  <wp:posOffset>304165</wp:posOffset>
                </wp:positionV>
                <wp:extent cx="1143000" cy="97155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971550"/>
                        </a:xfrm>
                        <a:prstGeom prst="rect">
                          <a:avLst/>
                        </a:prstGeom>
                        <a:solidFill>
                          <a:srgbClr val="FFFFFF"/>
                        </a:solidFill>
                        <a:ln w="9525">
                          <a:noFill/>
                          <a:miter lim="800000"/>
                          <a:headEnd/>
                          <a:tailEnd/>
                        </a:ln>
                      </wps:spPr>
                      <wps:txbx>
                        <w:txbxContent>
                          <w:p w14:paraId="09B666FE" w14:textId="3CA00119" w:rsidR="00A101FD" w:rsidRDefault="00A101FD">
                            <w:r w:rsidRPr="00A101FD">
                              <w:drawing>
                                <wp:inline distT="0" distB="0" distL="0" distR="0" wp14:anchorId="6507A054" wp14:editId="7DEE5E2E">
                                  <wp:extent cx="990600" cy="8572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0" cy="8572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F21F96" id="_x0000_s1028" type="#_x0000_t202" style="position:absolute;margin-left:335.5pt;margin-top:23.95pt;width:90pt;height:76.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" stroked="f">
                <v:textbox>
                  <w:txbxContent>
                    <w:p w14:paraId="09B666FE" w14:textId="3CA00119" w:rsidR="00A101FD" w:rsidRDefault="00A101FD">
                      <w:r w:rsidRPr="00A101FD">
                        <w:drawing>
                          <wp:inline distT="0" distB="0" distL="0" distR="0" wp14:anchorId="6507A054" wp14:editId="7DEE5E2E">
                            <wp:extent cx="990600" cy="8572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0" cy="857250"/>
                                    </a:xfrm>
                                    <a:prstGeom prst="rect">
                                      <a:avLst/>
                                    </a:prstGeom>
                                    <a:noFill/>
                                    <a:ln>
                                      <a:noFill/>
                                    </a:ln>
                                  </pic:spPr>
                                </pic:pic>
                              </a:graphicData>
                            </a:graphic>
                          </wp:inline>
                        </w:drawing>
                      </w:r>
                    </w:p>
                  </w:txbxContent>
                </v:textbox>
                <w10:wrap type="square"/>
              </v:shape>
            </w:pict>
          </mc:Fallback>
        </mc:AlternateContent>
      </w:r>
    </w:p>
    <w:p w14:paraId="57E07713" w14:textId="790E86FE" w:rsidR="00A101FD" w:rsidRDefault="00A101FD">
      <w:pPr>
        <w:rPr>
          <w:rFonts w:ascii="Times New Roman" w:hAnsi="Times New Roman" w:cs="Times New Roman"/>
          <w:b/>
          <w:bCs/>
          <w:sz w:val="28"/>
          <w:szCs w:val="28"/>
        </w:rPr>
      </w:pPr>
    </w:p>
    <w:p w14:paraId="48A2D2AE" w14:textId="1914432F" w:rsidR="00A101FD" w:rsidRDefault="00A101FD">
      <w:pPr>
        <w:rPr>
          <w:rFonts w:ascii="Times New Roman" w:hAnsi="Times New Roman" w:cs="Times New Roman"/>
          <w:b/>
          <w:bCs/>
          <w:sz w:val="28"/>
          <w:szCs w:val="28"/>
        </w:rPr>
      </w:pPr>
    </w:p>
    <w:p w14:paraId="2BD70D29" w14:textId="0E900899" w:rsidR="00A101FD" w:rsidRDefault="00A101FD">
      <w:pPr>
        <w:rPr>
          <w:rFonts w:ascii="Times New Roman" w:hAnsi="Times New Roman" w:cs="Times New Roman"/>
          <w:b/>
          <w:bCs/>
          <w:sz w:val="28"/>
          <w:szCs w:val="28"/>
        </w:rPr>
      </w:pPr>
    </w:p>
    <w:p w14:paraId="254CA372" w14:textId="21D0438C" w:rsidR="00A101FD" w:rsidRDefault="00A101FD">
      <w:pPr>
        <w:rPr>
          <w:rFonts w:ascii="Times New Roman" w:hAnsi="Times New Roman" w:cs="Times New Roman"/>
          <w:b/>
          <w:bCs/>
          <w:sz w:val="28"/>
          <w:szCs w:val="28"/>
        </w:rPr>
      </w:pPr>
      <w:r w:rsidRPr="00A101FD">
        <w:rPr>
          <w:rFonts w:ascii="Times New Roman" w:hAnsi="Times New Roman" w:cs="Times New Roman"/>
          <w:b/>
          <w:bCs/>
          <w:sz w:val="28"/>
          <w:szCs w:val="28"/>
        </w:rPr>
        <w:t>Table of contents:</w:t>
      </w:r>
    </w:p>
    <w:tbl>
      <w:tblPr>
        <w:tblStyle w:val="TableGrid"/>
        <w:tblpPr w:leftFromText="180" w:rightFromText="180" w:vertAnchor="page" w:horzAnchor="margin" w:tblpY="7391"/>
        <w:tblW w:w="9626" w:type="dxa"/>
        <w:tblLook w:val="04A0" w:firstRow="1" w:lastRow="0" w:firstColumn="1" w:lastColumn="0" w:noHBand="0" w:noVBand="1"/>
      </w:tblPr>
      <w:tblGrid>
        <w:gridCol w:w="4813"/>
        <w:gridCol w:w="4813"/>
      </w:tblGrid>
      <w:tr w:rsidR="00A101FD" w14:paraId="159B3437" w14:textId="77777777" w:rsidTr="00A101FD">
        <w:trPr>
          <w:trHeight w:val="469"/>
        </w:trPr>
        <w:tc>
          <w:tcPr>
            <w:tcW w:w="4813" w:type="dxa"/>
          </w:tcPr>
          <w:p w14:paraId="40D53A49" w14:textId="77777777" w:rsidR="00A101FD" w:rsidRPr="001039BA" w:rsidRDefault="00A101FD" w:rsidP="00A101FD">
            <w:pPr>
              <w:rPr>
                <w:rFonts w:ascii="Times New Roman" w:hAnsi="Times New Roman" w:cs="Times New Roman"/>
                <w:b/>
                <w:bCs/>
                <w:sz w:val="28"/>
                <w:szCs w:val="28"/>
              </w:rPr>
            </w:pPr>
            <w:proofErr w:type="gramStart"/>
            <w:r w:rsidRPr="001039BA">
              <w:rPr>
                <w:rFonts w:ascii="Times New Roman" w:hAnsi="Times New Roman" w:cs="Times New Roman"/>
                <w:b/>
                <w:bCs/>
                <w:sz w:val="28"/>
                <w:szCs w:val="28"/>
              </w:rPr>
              <w:t>Headers :</w:t>
            </w:r>
            <w:proofErr w:type="gramEnd"/>
          </w:p>
        </w:tc>
        <w:tc>
          <w:tcPr>
            <w:tcW w:w="4813" w:type="dxa"/>
          </w:tcPr>
          <w:p w14:paraId="4F29E74C" w14:textId="77777777" w:rsidR="00A101FD" w:rsidRPr="001039BA" w:rsidRDefault="00A101FD" w:rsidP="00A101FD">
            <w:pPr>
              <w:rPr>
                <w:rFonts w:ascii="Times New Roman" w:hAnsi="Times New Roman" w:cs="Times New Roman"/>
                <w:b/>
                <w:bCs/>
                <w:sz w:val="28"/>
                <w:szCs w:val="28"/>
              </w:rPr>
            </w:pPr>
            <w:r w:rsidRPr="001039BA">
              <w:rPr>
                <w:rFonts w:ascii="Times New Roman" w:hAnsi="Times New Roman" w:cs="Times New Roman"/>
                <w:b/>
                <w:bCs/>
                <w:sz w:val="28"/>
                <w:szCs w:val="28"/>
              </w:rPr>
              <w:t>Page number:</w:t>
            </w:r>
          </w:p>
        </w:tc>
      </w:tr>
      <w:tr w:rsidR="00A101FD" w14:paraId="3A650DD5" w14:textId="77777777" w:rsidTr="00A101FD">
        <w:trPr>
          <w:trHeight w:val="469"/>
        </w:trPr>
        <w:tc>
          <w:tcPr>
            <w:tcW w:w="4813" w:type="dxa"/>
          </w:tcPr>
          <w:p w14:paraId="7E2EE124" w14:textId="77777777" w:rsidR="00A101FD" w:rsidRPr="001039BA" w:rsidRDefault="00A101FD" w:rsidP="00A101FD">
            <w:pPr>
              <w:rPr>
                <w:rFonts w:ascii="Times New Roman" w:hAnsi="Times New Roman" w:cs="Times New Roman"/>
                <w:sz w:val="28"/>
                <w:szCs w:val="28"/>
              </w:rPr>
            </w:pPr>
            <w:r w:rsidRPr="001039BA">
              <w:rPr>
                <w:rFonts w:ascii="Times New Roman" w:hAnsi="Times New Roman" w:cs="Times New Roman"/>
                <w:sz w:val="28"/>
                <w:szCs w:val="28"/>
              </w:rPr>
              <w:t xml:space="preserve">Introduction </w:t>
            </w:r>
          </w:p>
        </w:tc>
        <w:tc>
          <w:tcPr>
            <w:tcW w:w="4813" w:type="dxa"/>
          </w:tcPr>
          <w:p w14:paraId="67802700" w14:textId="0C38E1B9" w:rsidR="00A101FD" w:rsidRPr="002E09E4" w:rsidRDefault="00A101FD" w:rsidP="00A101FD">
            <w:pPr>
              <w:rPr>
                <w:rFonts w:ascii="Times New Roman" w:hAnsi="Times New Roman" w:cs="Times New Roman"/>
                <w:b/>
                <w:bCs/>
                <w:color w:val="FF0000"/>
                <w:sz w:val="24"/>
                <w:szCs w:val="24"/>
              </w:rPr>
            </w:pPr>
            <w:r>
              <w:rPr>
                <w:rFonts w:ascii="Times New Roman" w:hAnsi="Times New Roman" w:cs="Times New Roman"/>
                <w:b/>
                <w:bCs/>
                <w:color w:val="FF0000"/>
                <w:sz w:val="24"/>
                <w:szCs w:val="24"/>
              </w:rPr>
              <w:t>2</w:t>
            </w:r>
          </w:p>
        </w:tc>
      </w:tr>
      <w:tr w:rsidR="00A101FD" w14:paraId="02E8E423" w14:textId="77777777" w:rsidTr="00A101FD">
        <w:trPr>
          <w:trHeight w:val="469"/>
        </w:trPr>
        <w:tc>
          <w:tcPr>
            <w:tcW w:w="4813" w:type="dxa"/>
          </w:tcPr>
          <w:p w14:paraId="51D06E42" w14:textId="77777777" w:rsidR="00A101FD" w:rsidRPr="001039BA" w:rsidRDefault="00A101FD" w:rsidP="00A101FD">
            <w:pPr>
              <w:rPr>
                <w:rFonts w:ascii="Times New Roman" w:hAnsi="Times New Roman" w:cs="Times New Roman"/>
                <w:sz w:val="28"/>
                <w:szCs w:val="28"/>
              </w:rPr>
            </w:pPr>
            <w:r w:rsidRPr="001039BA">
              <w:rPr>
                <w:rFonts w:ascii="Times New Roman" w:hAnsi="Times New Roman" w:cs="Times New Roman"/>
                <w:sz w:val="28"/>
                <w:szCs w:val="28"/>
              </w:rPr>
              <w:t xml:space="preserve">Facts of case </w:t>
            </w:r>
          </w:p>
        </w:tc>
        <w:tc>
          <w:tcPr>
            <w:tcW w:w="4813" w:type="dxa"/>
          </w:tcPr>
          <w:p w14:paraId="4422B790" w14:textId="77777777" w:rsidR="00A101FD" w:rsidRPr="002E09E4" w:rsidRDefault="00A101FD" w:rsidP="00A101FD">
            <w:pPr>
              <w:rPr>
                <w:rFonts w:ascii="Times New Roman" w:hAnsi="Times New Roman" w:cs="Times New Roman"/>
                <w:b/>
                <w:bCs/>
                <w:color w:val="FF0000"/>
                <w:sz w:val="24"/>
                <w:szCs w:val="24"/>
              </w:rPr>
            </w:pPr>
            <w:r>
              <w:rPr>
                <w:rFonts w:ascii="Times New Roman" w:hAnsi="Times New Roman" w:cs="Times New Roman"/>
                <w:b/>
                <w:bCs/>
                <w:color w:val="FF0000"/>
                <w:sz w:val="24"/>
                <w:szCs w:val="24"/>
              </w:rPr>
              <w:t>2</w:t>
            </w:r>
          </w:p>
        </w:tc>
      </w:tr>
      <w:tr w:rsidR="00A101FD" w14:paraId="7D0C5AC7" w14:textId="77777777" w:rsidTr="00A101FD">
        <w:trPr>
          <w:trHeight w:val="450"/>
        </w:trPr>
        <w:tc>
          <w:tcPr>
            <w:tcW w:w="4813" w:type="dxa"/>
          </w:tcPr>
          <w:p w14:paraId="3B84B781" w14:textId="77777777" w:rsidR="00A101FD" w:rsidRPr="001039BA" w:rsidRDefault="00A101FD" w:rsidP="00A101FD">
            <w:pPr>
              <w:rPr>
                <w:rFonts w:ascii="Times New Roman" w:hAnsi="Times New Roman" w:cs="Times New Roman"/>
                <w:sz w:val="28"/>
                <w:szCs w:val="28"/>
              </w:rPr>
            </w:pPr>
            <w:r w:rsidRPr="001039BA">
              <w:rPr>
                <w:rFonts w:ascii="Times New Roman" w:hAnsi="Times New Roman" w:cs="Times New Roman"/>
                <w:sz w:val="28"/>
                <w:szCs w:val="28"/>
              </w:rPr>
              <w:t xml:space="preserve">Verdict of the case </w:t>
            </w:r>
            <w:bookmarkStart w:id="0" w:name="_GoBack"/>
            <w:bookmarkEnd w:id="0"/>
          </w:p>
        </w:tc>
        <w:tc>
          <w:tcPr>
            <w:tcW w:w="4813" w:type="dxa"/>
          </w:tcPr>
          <w:p w14:paraId="6D80B0D2" w14:textId="2A241BC3" w:rsidR="00A101FD" w:rsidRPr="002E09E4" w:rsidRDefault="00A101FD" w:rsidP="00A101FD">
            <w:pPr>
              <w:rPr>
                <w:rFonts w:ascii="Times New Roman" w:hAnsi="Times New Roman" w:cs="Times New Roman"/>
                <w:b/>
                <w:bCs/>
                <w:color w:val="FF0000"/>
                <w:sz w:val="24"/>
                <w:szCs w:val="24"/>
              </w:rPr>
            </w:pPr>
            <w:r>
              <w:rPr>
                <w:rFonts w:ascii="Times New Roman" w:hAnsi="Times New Roman" w:cs="Times New Roman"/>
                <w:b/>
                <w:bCs/>
                <w:color w:val="FF0000"/>
                <w:sz w:val="24"/>
                <w:szCs w:val="24"/>
              </w:rPr>
              <w:t>2</w:t>
            </w:r>
          </w:p>
        </w:tc>
      </w:tr>
      <w:tr w:rsidR="00A101FD" w14:paraId="058CC4EF" w14:textId="77777777" w:rsidTr="00A101FD">
        <w:trPr>
          <w:trHeight w:val="1414"/>
        </w:trPr>
        <w:tc>
          <w:tcPr>
            <w:tcW w:w="4813" w:type="dxa"/>
          </w:tcPr>
          <w:p w14:paraId="5E03731C" w14:textId="77777777" w:rsidR="00A101FD" w:rsidRPr="001039BA" w:rsidRDefault="00A101FD" w:rsidP="00A101FD">
            <w:pPr>
              <w:rPr>
                <w:rFonts w:ascii="Times New Roman" w:hAnsi="Times New Roman" w:cs="Times New Roman"/>
                <w:sz w:val="28"/>
                <w:szCs w:val="28"/>
              </w:rPr>
            </w:pPr>
            <w:r w:rsidRPr="001039BA">
              <w:rPr>
                <w:rFonts w:ascii="Times New Roman" w:hAnsi="Times New Roman" w:cs="Times New Roman"/>
                <w:sz w:val="28"/>
                <w:szCs w:val="28"/>
              </w:rPr>
              <w:t>Major reforms in laws or regulations post the</w:t>
            </w:r>
          </w:p>
          <w:p w14:paraId="4563EBE3" w14:textId="77777777" w:rsidR="00A101FD" w:rsidRPr="001039BA" w:rsidRDefault="00A101FD" w:rsidP="00A101FD">
            <w:pPr>
              <w:rPr>
                <w:rFonts w:ascii="Times New Roman" w:hAnsi="Times New Roman" w:cs="Times New Roman"/>
                <w:sz w:val="28"/>
                <w:szCs w:val="28"/>
              </w:rPr>
            </w:pPr>
            <w:r w:rsidRPr="001039BA">
              <w:rPr>
                <w:rFonts w:ascii="Times New Roman" w:hAnsi="Times New Roman" w:cs="Times New Roman"/>
                <w:sz w:val="28"/>
                <w:szCs w:val="28"/>
              </w:rPr>
              <w:t xml:space="preserve">event of the </w:t>
            </w:r>
            <w:proofErr w:type="spellStart"/>
            <w:r w:rsidRPr="001039BA">
              <w:rPr>
                <w:rFonts w:ascii="Times New Roman" w:hAnsi="Times New Roman" w:cs="Times New Roman"/>
                <w:sz w:val="28"/>
                <w:szCs w:val="28"/>
              </w:rPr>
              <w:t>vodafone’s</w:t>
            </w:r>
            <w:proofErr w:type="spellEnd"/>
            <w:r w:rsidRPr="001039BA">
              <w:rPr>
                <w:rFonts w:ascii="Times New Roman" w:hAnsi="Times New Roman" w:cs="Times New Roman"/>
                <w:sz w:val="28"/>
                <w:szCs w:val="28"/>
              </w:rPr>
              <w:t xml:space="preserve"> case</w:t>
            </w:r>
          </w:p>
        </w:tc>
        <w:tc>
          <w:tcPr>
            <w:tcW w:w="4813" w:type="dxa"/>
          </w:tcPr>
          <w:p w14:paraId="255D40D4" w14:textId="12B87A71" w:rsidR="00A101FD" w:rsidRPr="002E09E4" w:rsidRDefault="00A101FD" w:rsidP="00A101FD">
            <w:pPr>
              <w:rPr>
                <w:rFonts w:ascii="Times New Roman" w:hAnsi="Times New Roman" w:cs="Times New Roman"/>
                <w:b/>
                <w:bCs/>
                <w:color w:val="FF0000"/>
                <w:sz w:val="24"/>
                <w:szCs w:val="24"/>
              </w:rPr>
            </w:pPr>
            <w:r>
              <w:rPr>
                <w:rFonts w:ascii="Times New Roman" w:hAnsi="Times New Roman" w:cs="Times New Roman"/>
                <w:b/>
                <w:bCs/>
                <w:color w:val="FF0000"/>
                <w:sz w:val="24"/>
                <w:szCs w:val="24"/>
              </w:rPr>
              <w:t>3</w:t>
            </w:r>
          </w:p>
        </w:tc>
      </w:tr>
      <w:tr w:rsidR="00A101FD" w14:paraId="7D6547B8" w14:textId="77777777" w:rsidTr="00A101FD">
        <w:trPr>
          <w:trHeight w:val="469"/>
        </w:trPr>
        <w:tc>
          <w:tcPr>
            <w:tcW w:w="4813" w:type="dxa"/>
          </w:tcPr>
          <w:p w14:paraId="046BB5FB" w14:textId="77777777" w:rsidR="00A101FD" w:rsidRPr="001039BA" w:rsidRDefault="00A101FD" w:rsidP="00A101FD">
            <w:pPr>
              <w:rPr>
                <w:rFonts w:ascii="Times New Roman" w:hAnsi="Times New Roman" w:cs="Times New Roman"/>
                <w:sz w:val="28"/>
                <w:szCs w:val="28"/>
              </w:rPr>
            </w:pPr>
            <w:r w:rsidRPr="001039BA">
              <w:rPr>
                <w:rFonts w:ascii="Times New Roman" w:hAnsi="Times New Roman" w:cs="Times New Roman"/>
                <w:sz w:val="28"/>
                <w:szCs w:val="28"/>
              </w:rPr>
              <w:t xml:space="preserve">Case analysis </w:t>
            </w:r>
          </w:p>
        </w:tc>
        <w:tc>
          <w:tcPr>
            <w:tcW w:w="4813" w:type="dxa"/>
          </w:tcPr>
          <w:p w14:paraId="333117A8" w14:textId="31791719" w:rsidR="00A101FD" w:rsidRPr="002E09E4" w:rsidRDefault="00A101FD" w:rsidP="00A101FD">
            <w:pPr>
              <w:rPr>
                <w:rFonts w:ascii="Times New Roman" w:hAnsi="Times New Roman" w:cs="Times New Roman"/>
                <w:b/>
                <w:bCs/>
                <w:color w:val="FF0000"/>
                <w:sz w:val="24"/>
                <w:szCs w:val="24"/>
              </w:rPr>
            </w:pPr>
            <w:r>
              <w:rPr>
                <w:rFonts w:ascii="Times New Roman" w:hAnsi="Times New Roman" w:cs="Times New Roman"/>
                <w:b/>
                <w:bCs/>
                <w:color w:val="FF0000"/>
                <w:sz w:val="24"/>
                <w:szCs w:val="24"/>
              </w:rPr>
              <w:t>3</w:t>
            </w:r>
          </w:p>
        </w:tc>
      </w:tr>
      <w:tr w:rsidR="00A101FD" w14:paraId="1D64E610" w14:textId="77777777" w:rsidTr="00A101FD">
        <w:trPr>
          <w:trHeight w:val="469"/>
        </w:trPr>
        <w:tc>
          <w:tcPr>
            <w:tcW w:w="4813" w:type="dxa"/>
          </w:tcPr>
          <w:p w14:paraId="317D46D2" w14:textId="77777777" w:rsidR="00A101FD" w:rsidRPr="001039BA" w:rsidRDefault="00A101FD" w:rsidP="00A101FD">
            <w:pPr>
              <w:rPr>
                <w:rFonts w:ascii="Times New Roman" w:hAnsi="Times New Roman" w:cs="Times New Roman"/>
                <w:sz w:val="28"/>
                <w:szCs w:val="28"/>
              </w:rPr>
            </w:pPr>
            <w:r w:rsidRPr="001039BA">
              <w:rPr>
                <w:rFonts w:ascii="Times New Roman" w:hAnsi="Times New Roman" w:cs="Times New Roman"/>
                <w:sz w:val="28"/>
                <w:szCs w:val="28"/>
              </w:rPr>
              <w:t xml:space="preserve">Recommendations </w:t>
            </w:r>
          </w:p>
        </w:tc>
        <w:tc>
          <w:tcPr>
            <w:tcW w:w="4813" w:type="dxa"/>
          </w:tcPr>
          <w:p w14:paraId="2E12AC33" w14:textId="08A4408D" w:rsidR="00A101FD" w:rsidRPr="002E09E4" w:rsidRDefault="00A101FD" w:rsidP="00A101FD">
            <w:pPr>
              <w:rPr>
                <w:rFonts w:ascii="Times New Roman" w:hAnsi="Times New Roman" w:cs="Times New Roman"/>
                <w:b/>
                <w:bCs/>
                <w:color w:val="FF0000"/>
                <w:sz w:val="24"/>
                <w:szCs w:val="24"/>
              </w:rPr>
            </w:pPr>
            <w:r>
              <w:rPr>
                <w:rFonts w:ascii="Times New Roman" w:hAnsi="Times New Roman" w:cs="Times New Roman"/>
                <w:b/>
                <w:bCs/>
                <w:color w:val="FF0000"/>
                <w:sz w:val="24"/>
                <w:szCs w:val="24"/>
              </w:rPr>
              <w:t>4</w:t>
            </w:r>
          </w:p>
        </w:tc>
      </w:tr>
      <w:tr w:rsidR="00A101FD" w14:paraId="1270A87D" w14:textId="77777777" w:rsidTr="00A101FD">
        <w:trPr>
          <w:trHeight w:val="469"/>
        </w:trPr>
        <w:tc>
          <w:tcPr>
            <w:tcW w:w="4813" w:type="dxa"/>
          </w:tcPr>
          <w:p w14:paraId="42DABCDE" w14:textId="77777777" w:rsidR="00A101FD" w:rsidRPr="001039BA" w:rsidRDefault="00A101FD" w:rsidP="00A101FD">
            <w:pPr>
              <w:rPr>
                <w:rFonts w:ascii="Times New Roman" w:hAnsi="Times New Roman" w:cs="Times New Roman"/>
                <w:sz w:val="28"/>
                <w:szCs w:val="28"/>
              </w:rPr>
            </w:pPr>
            <w:r w:rsidRPr="001039BA">
              <w:rPr>
                <w:rFonts w:ascii="Times New Roman" w:hAnsi="Times New Roman" w:cs="Times New Roman"/>
                <w:sz w:val="28"/>
                <w:szCs w:val="28"/>
              </w:rPr>
              <w:t xml:space="preserve">Conclusion </w:t>
            </w:r>
          </w:p>
        </w:tc>
        <w:tc>
          <w:tcPr>
            <w:tcW w:w="4813" w:type="dxa"/>
          </w:tcPr>
          <w:p w14:paraId="5C8C6E4F" w14:textId="5D710322" w:rsidR="00A101FD" w:rsidRPr="002E09E4" w:rsidRDefault="00A101FD" w:rsidP="00A101FD">
            <w:pPr>
              <w:rPr>
                <w:rFonts w:ascii="Times New Roman" w:hAnsi="Times New Roman" w:cs="Times New Roman"/>
                <w:b/>
                <w:bCs/>
                <w:color w:val="FF0000"/>
                <w:sz w:val="24"/>
                <w:szCs w:val="24"/>
              </w:rPr>
            </w:pPr>
            <w:r>
              <w:rPr>
                <w:rFonts w:ascii="Times New Roman" w:hAnsi="Times New Roman" w:cs="Times New Roman"/>
                <w:b/>
                <w:bCs/>
                <w:color w:val="FF0000"/>
                <w:sz w:val="24"/>
                <w:szCs w:val="24"/>
              </w:rPr>
              <w:t>4</w:t>
            </w:r>
          </w:p>
        </w:tc>
      </w:tr>
    </w:tbl>
    <w:p w14:paraId="67A3A7A5" w14:textId="3585FAD2" w:rsidR="001039BA" w:rsidRDefault="001039BA">
      <w:pPr>
        <w:rPr>
          <w:rFonts w:ascii="Times New Roman" w:hAnsi="Times New Roman" w:cs="Times New Roman"/>
          <w:b/>
          <w:bCs/>
          <w:sz w:val="24"/>
          <w:szCs w:val="24"/>
        </w:rPr>
      </w:pPr>
    </w:p>
    <w:p w14:paraId="011DEA67" w14:textId="16724B43" w:rsidR="002E09E4" w:rsidRPr="001039BA" w:rsidRDefault="002E09E4">
      <w:pPr>
        <w:rPr>
          <w:rFonts w:ascii="Times New Roman" w:hAnsi="Times New Roman" w:cs="Times New Roman"/>
          <w:b/>
          <w:bCs/>
          <w:sz w:val="24"/>
          <w:szCs w:val="24"/>
        </w:rPr>
      </w:pPr>
    </w:p>
    <w:p w14:paraId="68481D92" w14:textId="37E38BCC" w:rsidR="007633CD" w:rsidRDefault="007633CD">
      <w:pPr>
        <w:rPr>
          <w:rFonts w:ascii="Times New Roman" w:hAnsi="Times New Roman" w:cs="Times New Roman"/>
          <w:sz w:val="24"/>
          <w:szCs w:val="24"/>
        </w:rPr>
      </w:pPr>
    </w:p>
    <w:p w14:paraId="6055D610" w14:textId="307D5147" w:rsidR="007633CD" w:rsidRDefault="007633CD">
      <w:pPr>
        <w:rPr>
          <w:rFonts w:ascii="Times New Roman" w:hAnsi="Times New Roman" w:cs="Times New Roman"/>
          <w:sz w:val="24"/>
          <w:szCs w:val="24"/>
        </w:rPr>
      </w:pPr>
    </w:p>
    <w:p w14:paraId="61B16737" w14:textId="1CF9A3A4" w:rsidR="007633CD" w:rsidRDefault="007633CD">
      <w:pPr>
        <w:rPr>
          <w:rFonts w:ascii="Times New Roman" w:hAnsi="Times New Roman" w:cs="Times New Roman"/>
          <w:sz w:val="24"/>
          <w:szCs w:val="24"/>
        </w:rPr>
      </w:pPr>
    </w:p>
    <w:p w14:paraId="1B3DF0D3" w14:textId="75F3962B" w:rsidR="007633CD" w:rsidRDefault="007633CD">
      <w:pPr>
        <w:rPr>
          <w:rFonts w:ascii="Times New Roman" w:hAnsi="Times New Roman" w:cs="Times New Roman"/>
          <w:sz w:val="24"/>
          <w:szCs w:val="24"/>
        </w:rPr>
      </w:pPr>
    </w:p>
    <w:p w14:paraId="3CB2F774" w14:textId="22534809" w:rsidR="007633CD" w:rsidRDefault="007633CD">
      <w:pPr>
        <w:rPr>
          <w:rFonts w:ascii="Times New Roman" w:hAnsi="Times New Roman" w:cs="Times New Roman"/>
          <w:sz w:val="24"/>
          <w:szCs w:val="24"/>
        </w:rPr>
      </w:pPr>
    </w:p>
    <w:p w14:paraId="28FC16E8" w14:textId="09611811" w:rsidR="00A101FD" w:rsidRDefault="00A101FD">
      <w:pPr>
        <w:rPr>
          <w:rFonts w:ascii="Times New Roman" w:hAnsi="Times New Roman" w:cs="Times New Roman"/>
          <w:sz w:val="24"/>
          <w:szCs w:val="24"/>
        </w:rPr>
      </w:pPr>
      <w:r>
        <w:rPr>
          <w:noProof/>
        </w:rPr>
        <mc:AlternateContent>
          <mc:Choice Requires="wps">
            <w:drawing>
              <wp:anchor distT="0" distB="0" distL="114300" distR="114300" simplePos="0" relativeHeight="251661312" behindDoc="0" locked="0" layoutInCell="1" allowOverlap="1" wp14:anchorId="7C9DD7A8" wp14:editId="1201E0F0">
                <wp:simplePos x="0" y="0"/>
                <wp:positionH relativeFrom="page">
                  <wp:posOffset>7048737</wp:posOffset>
                </wp:positionH>
                <wp:positionV relativeFrom="paragraph">
                  <wp:posOffset>606381</wp:posOffset>
                </wp:positionV>
                <wp:extent cx="421419" cy="628153"/>
                <wp:effectExtent l="0" t="0" r="0" b="635"/>
                <wp:wrapNone/>
                <wp:docPr id="1" name="Text Box 1"/>
                <wp:cNvGraphicFramePr/>
                <a:graphic xmlns:a="http://schemas.openxmlformats.org/drawingml/2006/main">
                  <a:graphicData uri="http://schemas.microsoft.com/office/word/2010/wordprocessingShape">
                    <wps:wsp>
                      <wps:cNvSpPr txBox="1"/>
                      <wps:spPr>
                        <a:xfrm>
                          <a:off x="0" y="0"/>
                          <a:ext cx="421419" cy="628153"/>
                        </a:xfrm>
                        <a:prstGeom prst="rect">
                          <a:avLst/>
                        </a:prstGeom>
                        <a:noFill/>
                        <a:ln>
                          <a:noFill/>
                        </a:ln>
                      </wps:spPr>
                      <wps:txbx>
                        <w:txbxContent>
                          <w:p w14:paraId="75D46CE8" w14:textId="3FE4F54D" w:rsidR="00675539" w:rsidRPr="00675539" w:rsidRDefault="00675539" w:rsidP="00675539">
                            <w:pPr>
                              <w:jc w:val="center"/>
                              <w:rPr>
                                <w:rFonts w:ascii="Times New Roman" w:hAnsi="Times New Roman" w:cs="Times New Roman"/>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5539">
                              <w:rPr>
                                <w:rFonts w:ascii="Times New Roman" w:hAnsi="Times New Roman" w:cs="Times New Roman"/>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9DD7A8" id="Text Box 1" o:spid="_x0000_s1029" type="#_x0000_t202" style="position:absolute;margin-left:555pt;margin-top:47.75pt;width:33.2pt;height:49.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" filled="f" stroked="f">
                <v:fill o:detectmouseclick="t"/>
                <v:textbox>
                  <w:txbxContent>
                    <w:p w14:paraId="75D46CE8" w14:textId="3FE4F54D" w:rsidR="00675539" w:rsidRPr="00675539" w:rsidRDefault="00675539" w:rsidP="00675539">
                      <w:pPr>
                        <w:jc w:val="center"/>
                        <w:rPr>
                          <w:rFonts w:ascii="Times New Roman" w:hAnsi="Times New Roman" w:cs="Times New Roman"/>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5539">
                        <w:rPr>
                          <w:rFonts w:ascii="Times New Roman" w:hAnsi="Times New Roman" w:cs="Times New Roman"/>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v:textbox>
                <w10:wrap anchorx="page"/>
              </v:shape>
            </w:pict>
          </mc:Fallback>
        </mc:AlternateContent>
      </w:r>
    </w:p>
    <w:p w14:paraId="3D9EC9BB" w14:textId="5E0E7A08" w:rsidR="00A101FD" w:rsidRDefault="00A101FD">
      <w:pPr>
        <w:rPr>
          <w:rFonts w:ascii="Times New Roman" w:hAnsi="Times New Roman" w:cs="Times New Roman"/>
          <w:sz w:val="24"/>
          <w:szCs w:val="24"/>
        </w:rPr>
      </w:pPr>
    </w:p>
    <w:p w14:paraId="37F06BBA" w14:textId="005E2118" w:rsidR="00A83C06" w:rsidRPr="00A101FD" w:rsidRDefault="00A83C06">
      <w:pPr>
        <w:rPr>
          <w:rFonts w:ascii="Times New Roman" w:hAnsi="Times New Roman" w:cs="Times New Roman"/>
          <w:sz w:val="24"/>
          <w:szCs w:val="24"/>
        </w:rPr>
      </w:pPr>
    </w:p>
    <w:p w14:paraId="7657EAAD" w14:textId="228A1D9A" w:rsidR="002154E5" w:rsidRPr="00A101FD" w:rsidRDefault="00403F78">
      <w:pPr>
        <w:rPr>
          <w:rFonts w:ascii="Times New Roman" w:hAnsi="Times New Roman" w:cs="Times New Roman"/>
          <w:sz w:val="28"/>
          <w:szCs w:val="28"/>
          <w:u w:val="single"/>
        </w:rPr>
      </w:pPr>
      <w:r w:rsidRPr="00A101FD">
        <w:rPr>
          <w:rFonts w:ascii="Times New Roman" w:hAnsi="Times New Roman" w:cs="Times New Roman"/>
          <w:sz w:val="28"/>
          <w:szCs w:val="28"/>
          <w:u w:val="single"/>
        </w:rPr>
        <w:t>Intro</w:t>
      </w:r>
      <w:r w:rsidR="004E01D2" w:rsidRPr="00A101FD">
        <w:rPr>
          <w:rFonts w:ascii="Times New Roman" w:hAnsi="Times New Roman" w:cs="Times New Roman"/>
          <w:sz w:val="28"/>
          <w:szCs w:val="28"/>
          <w:u w:val="single"/>
        </w:rPr>
        <w:t>duction -</w:t>
      </w:r>
    </w:p>
    <w:p w14:paraId="7B0AEC85" w14:textId="0ACAA935" w:rsidR="00403F78" w:rsidRPr="00C9224F" w:rsidRDefault="004E01D2">
      <w:pPr>
        <w:rPr>
          <w:rFonts w:ascii="Times New Roman" w:hAnsi="Times New Roman" w:cs="Times New Roman"/>
          <w:sz w:val="24"/>
          <w:szCs w:val="24"/>
        </w:rPr>
      </w:pPr>
      <w:r>
        <w:rPr>
          <w:rFonts w:ascii="Times New Roman" w:hAnsi="Times New Roman" w:cs="Times New Roman"/>
          <w:sz w:val="24"/>
          <w:szCs w:val="24"/>
        </w:rPr>
        <w:t>V</w:t>
      </w:r>
      <w:r w:rsidR="00403F78" w:rsidRPr="00C9224F">
        <w:rPr>
          <w:rFonts w:ascii="Times New Roman" w:hAnsi="Times New Roman" w:cs="Times New Roman"/>
          <w:sz w:val="24"/>
          <w:szCs w:val="24"/>
        </w:rPr>
        <w:t xml:space="preserve">odafone’s journey in India has been a significant case in retrospective amendment made to tax laws. The decision made by the Supreme Court in this case amounts to a huge loss to the government as the reserve of the government depends upon the collection of tax. </w:t>
      </w:r>
    </w:p>
    <w:p w14:paraId="46221E45" w14:textId="2C771A38" w:rsidR="00C15DD8" w:rsidRPr="00C9224F" w:rsidRDefault="00403F78">
      <w:pPr>
        <w:rPr>
          <w:rFonts w:ascii="Times New Roman" w:hAnsi="Times New Roman" w:cs="Times New Roman"/>
          <w:sz w:val="24"/>
          <w:szCs w:val="24"/>
        </w:rPr>
      </w:pPr>
      <w:r w:rsidRPr="00C9224F">
        <w:rPr>
          <w:rFonts w:ascii="Times New Roman" w:hAnsi="Times New Roman" w:cs="Times New Roman"/>
          <w:sz w:val="24"/>
          <w:szCs w:val="24"/>
        </w:rPr>
        <w:t>Tax avoidance has become a common practice today. Only after this case, strict provisions to govern tax evasion by non-resident companies through indirect transfers were made. Moreover, tax laws in the country must be stabilized and strong tax laws must be enacted to cover these types of transactions in order to help the government. This case is a learning experience to know about indirect transfer of assets, taxability of capital gains, retrospective amendments to tax laws and clarity of tax laws in the country.</w:t>
      </w:r>
      <w:r w:rsidR="00C15DD8" w:rsidRPr="00C9224F">
        <w:rPr>
          <w:rFonts w:ascii="Times New Roman" w:hAnsi="Times New Roman" w:cs="Times New Roman"/>
          <w:sz w:val="24"/>
          <w:szCs w:val="24"/>
        </w:rPr>
        <w:t xml:space="preserve">   </w:t>
      </w:r>
    </w:p>
    <w:p w14:paraId="4E5012FE" w14:textId="6AB95528" w:rsidR="00403F78" w:rsidRDefault="00403F78">
      <w:pPr>
        <w:rPr>
          <w:rFonts w:ascii="Times New Roman" w:hAnsi="Times New Roman" w:cs="Times New Roman"/>
          <w:sz w:val="24"/>
          <w:szCs w:val="24"/>
        </w:rPr>
      </w:pPr>
    </w:p>
    <w:p w14:paraId="654FABF1" w14:textId="4988785D" w:rsidR="00A83C06" w:rsidRPr="00C9224F" w:rsidRDefault="00A83C06">
      <w:pPr>
        <w:rPr>
          <w:rFonts w:ascii="Times New Roman" w:hAnsi="Times New Roman" w:cs="Times New Roman"/>
          <w:sz w:val="24"/>
          <w:szCs w:val="24"/>
        </w:rPr>
      </w:pPr>
    </w:p>
    <w:p w14:paraId="1676AB8D" w14:textId="50242EF2" w:rsidR="00403F78" w:rsidRPr="00A101FD" w:rsidRDefault="00403F78">
      <w:pPr>
        <w:rPr>
          <w:rFonts w:ascii="Times New Roman" w:hAnsi="Times New Roman" w:cs="Times New Roman"/>
          <w:sz w:val="28"/>
          <w:szCs w:val="28"/>
          <w:u w:val="single"/>
        </w:rPr>
      </w:pPr>
      <w:r w:rsidRPr="00A101FD">
        <w:rPr>
          <w:rFonts w:ascii="Times New Roman" w:hAnsi="Times New Roman" w:cs="Times New Roman"/>
          <w:sz w:val="28"/>
          <w:szCs w:val="28"/>
          <w:u w:val="single"/>
        </w:rPr>
        <w:t>F</w:t>
      </w:r>
      <w:r w:rsidR="00A83C06" w:rsidRPr="00A101FD">
        <w:rPr>
          <w:rFonts w:ascii="Times New Roman" w:hAnsi="Times New Roman" w:cs="Times New Roman"/>
          <w:sz w:val="28"/>
          <w:szCs w:val="28"/>
          <w:u w:val="single"/>
        </w:rPr>
        <w:t>acts -</w:t>
      </w:r>
    </w:p>
    <w:p w14:paraId="1D40C8A9" w14:textId="2F9F4E94" w:rsidR="00C15DD8" w:rsidRPr="00C9224F" w:rsidRDefault="00C15DD8">
      <w:pPr>
        <w:rPr>
          <w:rFonts w:ascii="Times New Roman" w:hAnsi="Times New Roman" w:cs="Times New Roman"/>
          <w:sz w:val="24"/>
          <w:szCs w:val="24"/>
        </w:rPr>
      </w:pPr>
      <w:r w:rsidRPr="00C9224F">
        <w:rPr>
          <w:rFonts w:ascii="Times New Roman" w:hAnsi="Times New Roman" w:cs="Times New Roman"/>
          <w:sz w:val="24"/>
          <w:szCs w:val="24"/>
        </w:rPr>
        <w:t>Vodafone International Holdings (VIH), a Dutch Company procured 100% shares in CGP Investments (Holding) Ltd a company situated in Cayman Island, for USD 11.1 billion from Hutchison Telecommunications International Ltd in the year 2007.</w:t>
      </w:r>
    </w:p>
    <w:p w14:paraId="2308146C" w14:textId="701ED802" w:rsidR="00C15DD8" w:rsidRPr="00C9224F" w:rsidRDefault="00C15DD8">
      <w:pPr>
        <w:rPr>
          <w:rFonts w:ascii="Times New Roman" w:hAnsi="Times New Roman" w:cs="Times New Roman"/>
          <w:sz w:val="24"/>
          <w:szCs w:val="24"/>
        </w:rPr>
      </w:pPr>
      <w:r w:rsidRPr="00C9224F">
        <w:rPr>
          <w:rFonts w:ascii="Times New Roman" w:hAnsi="Times New Roman" w:cs="Times New Roman"/>
          <w:sz w:val="24"/>
          <w:szCs w:val="24"/>
        </w:rPr>
        <w:t xml:space="preserve"> CGP, through different organizations and actions controlled 67% of Hutchison Essar Limited (HEL), an Indian Company. Vodafone got command over CGP and its downstream the subsidiaries including HEL through the acquisition. It had acquired telecom licenses to give cell communication in various circles in India starting from November 1994.</w:t>
      </w:r>
    </w:p>
    <w:p w14:paraId="58893D81" w14:textId="3F88E3A8" w:rsidR="00C15DD8" w:rsidRPr="00C9224F" w:rsidRDefault="00C15DD8">
      <w:pPr>
        <w:rPr>
          <w:rFonts w:ascii="Times New Roman" w:hAnsi="Times New Roman" w:cs="Times New Roman"/>
          <w:sz w:val="24"/>
          <w:szCs w:val="24"/>
        </w:rPr>
      </w:pPr>
      <w:r w:rsidRPr="00C9224F">
        <w:rPr>
          <w:rFonts w:ascii="Times New Roman" w:hAnsi="Times New Roman" w:cs="Times New Roman"/>
          <w:sz w:val="24"/>
          <w:szCs w:val="24"/>
        </w:rPr>
        <w:t xml:space="preserve"> In September 2007, a show-cause notice was given to the Vodafone Company by the Indian Tax Department to clarify the reason for why tax was not retained on instalments made to HTIL in connection to the above said transaction as said transaction of transfer of shares in CGP had an impact of aberrant or indirect transfer of assets in India.</w:t>
      </w:r>
    </w:p>
    <w:p w14:paraId="7161A819" w14:textId="30D5F600" w:rsidR="00C15DD8" w:rsidRDefault="00C15DD8">
      <w:pPr>
        <w:rPr>
          <w:rFonts w:ascii="Times New Roman" w:hAnsi="Times New Roman" w:cs="Times New Roman"/>
          <w:sz w:val="24"/>
          <w:szCs w:val="24"/>
        </w:rPr>
      </w:pPr>
    </w:p>
    <w:p w14:paraId="3A471F0B" w14:textId="2C882888" w:rsidR="00A83C06" w:rsidRPr="00C9224F" w:rsidRDefault="00A83C06">
      <w:pPr>
        <w:rPr>
          <w:rFonts w:ascii="Times New Roman" w:hAnsi="Times New Roman" w:cs="Times New Roman"/>
          <w:sz w:val="24"/>
          <w:szCs w:val="24"/>
        </w:rPr>
      </w:pPr>
    </w:p>
    <w:p w14:paraId="62F9F02A" w14:textId="3903C7D4" w:rsidR="00C15DD8" w:rsidRPr="00A101FD" w:rsidRDefault="00C15DD8">
      <w:pPr>
        <w:rPr>
          <w:rFonts w:ascii="Times New Roman" w:hAnsi="Times New Roman" w:cs="Times New Roman"/>
          <w:sz w:val="28"/>
          <w:szCs w:val="28"/>
          <w:u w:val="single"/>
        </w:rPr>
      </w:pPr>
      <w:r w:rsidRPr="00A101FD">
        <w:rPr>
          <w:rFonts w:ascii="Times New Roman" w:hAnsi="Times New Roman" w:cs="Times New Roman"/>
          <w:sz w:val="28"/>
          <w:szCs w:val="28"/>
          <w:u w:val="single"/>
        </w:rPr>
        <w:t>Verdict-</w:t>
      </w:r>
    </w:p>
    <w:p w14:paraId="4D6DD963" w14:textId="6D4FF127" w:rsidR="00C15DD8" w:rsidRPr="00C9224F" w:rsidRDefault="003B6B6A">
      <w:pPr>
        <w:rPr>
          <w:rFonts w:ascii="Times New Roman" w:hAnsi="Times New Roman" w:cs="Times New Roman"/>
          <w:sz w:val="24"/>
          <w:szCs w:val="24"/>
        </w:rPr>
      </w:pPr>
      <w:r w:rsidRPr="00C9224F">
        <w:rPr>
          <w:rFonts w:ascii="Times New Roman" w:hAnsi="Times New Roman" w:cs="Times New Roman"/>
          <w:sz w:val="24"/>
          <w:szCs w:val="24"/>
        </w:rPr>
        <w:t>The selling of HTIL’s CGP shares to Vodafone or VIH amount to transfer of capital assets under the scope of Section 2(14) of the Income Tax Act and therefore not chargeable under capital gains tax on all rights and entitlements resulting from the shareholder agreement, etc., which form an integral part of CGP ‘s shares. The order of High Court of the demand of nearly Rs.12, 000 crores by way of capital gains tax would amount to imposing capital punishment for capital investment and it lacks authority of law and therefore is quashed</w:t>
      </w:r>
      <w:r w:rsidR="00C9224F" w:rsidRPr="00C9224F">
        <w:rPr>
          <w:rFonts w:ascii="Times New Roman" w:hAnsi="Times New Roman" w:cs="Times New Roman"/>
          <w:sz w:val="24"/>
          <w:szCs w:val="24"/>
        </w:rPr>
        <w:t>.</w:t>
      </w:r>
    </w:p>
    <w:p w14:paraId="23635A5B" w14:textId="4ADB1F05" w:rsidR="00A83C06" w:rsidRDefault="00A101FD" w:rsidP="00A83C06">
      <w:pPr>
        <w:rPr>
          <w:rFonts w:ascii="Times New Roman" w:hAnsi="Times New Roman" w:cs="Times New Roman"/>
          <w:sz w:val="24"/>
          <w:szCs w:val="24"/>
        </w:rPr>
      </w:pPr>
      <w:r>
        <w:rPr>
          <w:noProof/>
        </w:rPr>
        <mc:AlternateContent>
          <mc:Choice Requires="wps">
            <w:drawing>
              <wp:anchor distT="0" distB="0" distL="114300" distR="114300" simplePos="0" relativeHeight="251663360" behindDoc="0" locked="0" layoutInCell="1" allowOverlap="1" wp14:anchorId="7C5A90B7" wp14:editId="1FDAB4CB">
                <wp:simplePos x="0" y="0"/>
                <wp:positionH relativeFrom="column">
                  <wp:posOffset>6265205</wp:posOffset>
                </wp:positionH>
                <wp:positionV relativeFrom="paragraph">
                  <wp:posOffset>754291</wp:posOffset>
                </wp:positionV>
                <wp:extent cx="1828800" cy="1828800"/>
                <wp:effectExtent l="0" t="0" r="0" b="0"/>
                <wp:wrapNone/>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8924B5" w14:textId="0512A44C" w:rsidR="00675539" w:rsidRPr="00675539" w:rsidRDefault="00675539" w:rsidP="00675539">
                            <w:pPr>
                              <w:jc w:val="center"/>
                              <w:rPr>
                                <w:rFonts w:ascii="Times New Roman" w:hAnsi="Times New Roman" w:cs="Times New Roman"/>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5539">
                              <w:rPr>
                                <w:rFonts w:ascii="Times New Roman" w:hAnsi="Times New Roman" w:cs="Times New Roman"/>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C5A90B7" id="Text Box 7" o:spid="_x0000_s1030" type="#_x0000_t202" style="position:absolute;margin-left:493.3pt;margin-top:59.4pt;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" filled="f" stroked="f">
                <v:fill o:detectmouseclick="t"/>
                <v:textbox style="mso-fit-shape-to-text:t">
                  <w:txbxContent>
                    <w:p w14:paraId="368924B5" w14:textId="0512A44C" w:rsidR="00675539" w:rsidRPr="00675539" w:rsidRDefault="00675539" w:rsidP="00675539">
                      <w:pPr>
                        <w:jc w:val="center"/>
                        <w:rPr>
                          <w:rFonts w:ascii="Times New Roman" w:hAnsi="Times New Roman" w:cs="Times New Roman"/>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5539">
                        <w:rPr>
                          <w:rFonts w:ascii="Times New Roman" w:hAnsi="Times New Roman" w:cs="Times New Roman"/>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v:textbox>
              </v:shape>
            </w:pict>
          </mc:Fallback>
        </mc:AlternateContent>
      </w:r>
    </w:p>
    <w:p w14:paraId="41D38054" w14:textId="6B2F9D4C" w:rsidR="00A83C06" w:rsidRDefault="00675539" w:rsidP="00A83C06">
      <w:pPr>
        <w:rPr>
          <w:rFonts w:ascii="Times New Roman" w:hAnsi="Times New Roman" w:cs="Times New Roman"/>
          <w:sz w:val="28"/>
          <w:szCs w:val="28"/>
        </w:rPr>
      </w:pPr>
      <w:r>
        <w:rPr>
          <w:noProof/>
        </w:rPr>
        <mc:AlternateContent>
          <mc:Choice Requires="wps">
            <w:drawing>
              <wp:anchor distT="0" distB="0" distL="114300" distR="114300" simplePos="0" relativeHeight="251669504" behindDoc="0" locked="0" layoutInCell="1" allowOverlap="1" wp14:anchorId="2A9B9022" wp14:editId="00732270">
                <wp:simplePos x="0" y="0"/>
                <wp:positionH relativeFrom="column">
                  <wp:posOffset>303475</wp:posOffset>
                </wp:positionH>
                <wp:positionV relativeFrom="paragraph">
                  <wp:posOffset>307230</wp:posOffset>
                </wp:positionV>
                <wp:extent cx="414655" cy="84582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128C40" w14:textId="59C761CF" w:rsidR="00675539" w:rsidRPr="00675539" w:rsidRDefault="00675539" w:rsidP="00675539">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A9B9022" id="Text Box 10" o:spid="_x0000_s1031" type="#_x0000_t202" style="position:absolute;margin-left:23.9pt;margin-top:24.2pt;width:32.65pt;height:66.6pt;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" filled="f" stroked="f">
                <v:fill o:detectmouseclick="t"/>
                <v:textbox style="mso-fit-shape-to-text:t">
                  <w:txbxContent>
                    <w:p w14:paraId="22128C40" w14:textId="59C761CF" w:rsidR="00675539" w:rsidRPr="00675539" w:rsidRDefault="00675539" w:rsidP="00675539">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p w14:paraId="2B8996DA" w14:textId="7F9990CC" w:rsidR="00A83C06" w:rsidRPr="00A101FD" w:rsidRDefault="00A83C06" w:rsidP="00A83C06">
      <w:pPr>
        <w:rPr>
          <w:rFonts w:ascii="Times New Roman" w:hAnsi="Times New Roman" w:cs="Times New Roman"/>
          <w:sz w:val="28"/>
          <w:szCs w:val="28"/>
          <w:u w:val="single"/>
        </w:rPr>
      </w:pPr>
      <w:r w:rsidRPr="00A101FD">
        <w:rPr>
          <w:rFonts w:ascii="Times New Roman" w:hAnsi="Times New Roman" w:cs="Times New Roman"/>
          <w:sz w:val="28"/>
          <w:szCs w:val="28"/>
          <w:u w:val="single"/>
        </w:rPr>
        <w:lastRenderedPageBreak/>
        <w:t>Major reforms in laws or regulations post the</w:t>
      </w:r>
    </w:p>
    <w:p w14:paraId="0EEEF1BF" w14:textId="19BBBC9B" w:rsidR="00A83C06" w:rsidRPr="00A101FD" w:rsidRDefault="00A83C06" w:rsidP="00A83C06">
      <w:pPr>
        <w:rPr>
          <w:rFonts w:ascii="Times New Roman" w:hAnsi="Times New Roman" w:cs="Times New Roman"/>
          <w:sz w:val="28"/>
          <w:szCs w:val="28"/>
          <w:u w:val="single"/>
        </w:rPr>
      </w:pPr>
      <w:r w:rsidRPr="00A101FD">
        <w:rPr>
          <w:rFonts w:ascii="Times New Roman" w:hAnsi="Times New Roman" w:cs="Times New Roman"/>
          <w:sz w:val="28"/>
          <w:szCs w:val="28"/>
          <w:u w:val="single"/>
        </w:rPr>
        <w:t xml:space="preserve">event of the </w:t>
      </w:r>
      <w:r w:rsidRPr="00A101FD">
        <w:rPr>
          <w:rFonts w:ascii="Times New Roman" w:hAnsi="Times New Roman" w:cs="Times New Roman"/>
          <w:sz w:val="28"/>
          <w:szCs w:val="28"/>
          <w:u w:val="single"/>
        </w:rPr>
        <w:t>Vodafone case –</w:t>
      </w:r>
    </w:p>
    <w:p w14:paraId="7F070D21" w14:textId="256BF708" w:rsidR="003B6B6A" w:rsidRPr="00C9224F" w:rsidRDefault="003B6B6A" w:rsidP="003B6B6A">
      <w:pPr>
        <w:rPr>
          <w:rFonts w:ascii="Times New Roman" w:hAnsi="Times New Roman" w:cs="Times New Roman"/>
          <w:sz w:val="24"/>
          <w:szCs w:val="24"/>
        </w:rPr>
      </w:pPr>
      <w:r w:rsidRPr="00C9224F">
        <w:rPr>
          <w:rFonts w:ascii="Times New Roman" w:hAnsi="Times New Roman" w:cs="Times New Roman"/>
          <w:sz w:val="24"/>
          <w:szCs w:val="24"/>
        </w:rPr>
        <w:t>The SC through its landmark judgment has removed certain uncertainties revolving around the imposition of taxes in the country. By means of this verdict certain principles have been established and recognized by the SC including:</w:t>
      </w:r>
    </w:p>
    <w:p w14:paraId="3E8A89D7" w14:textId="38561AAD" w:rsidR="003B6B6A" w:rsidRPr="00C9224F" w:rsidRDefault="003B6B6A" w:rsidP="00C9224F">
      <w:pPr>
        <w:pStyle w:val="ListParagraph"/>
        <w:numPr>
          <w:ilvl w:val="0"/>
          <w:numId w:val="1"/>
        </w:numPr>
        <w:rPr>
          <w:rFonts w:ascii="Times New Roman" w:hAnsi="Times New Roman" w:cs="Times New Roman"/>
          <w:sz w:val="24"/>
          <w:szCs w:val="24"/>
        </w:rPr>
      </w:pPr>
      <w:r w:rsidRPr="00C9224F">
        <w:rPr>
          <w:rFonts w:ascii="Times New Roman" w:hAnsi="Times New Roman" w:cs="Times New Roman"/>
          <w:sz w:val="24"/>
          <w:szCs w:val="24"/>
        </w:rPr>
        <w:t>Principles relating to tax policies and plans</w:t>
      </w:r>
      <w:r w:rsidR="00C9224F" w:rsidRPr="00C9224F">
        <w:rPr>
          <w:rFonts w:ascii="Times New Roman" w:hAnsi="Times New Roman" w:cs="Times New Roman"/>
          <w:sz w:val="24"/>
          <w:szCs w:val="24"/>
        </w:rPr>
        <w:t>.</w:t>
      </w:r>
    </w:p>
    <w:p w14:paraId="63D6E04F" w14:textId="5C9EB261" w:rsidR="003B6B6A" w:rsidRPr="00C9224F" w:rsidRDefault="003B6B6A" w:rsidP="00C9224F">
      <w:pPr>
        <w:pStyle w:val="ListParagraph"/>
        <w:numPr>
          <w:ilvl w:val="0"/>
          <w:numId w:val="1"/>
        </w:numPr>
        <w:rPr>
          <w:rFonts w:ascii="Times New Roman" w:hAnsi="Times New Roman" w:cs="Times New Roman"/>
          <w:sz w:val="24"/>
          <w:szCs w:val="24"/>
        </w:rPr>
      </w:pPr>
      <w:r w:rsidRPr="00C9224F">
        <w:rPr>
          <w:rFonts w:ascii="Times New Roman" w:hAnsi="Times New Roman" w:cs="Times New Roman"/>
          <w:sz w:val="24"/>
          <w:szCs w:val="24"/>
        </w:rPr>
        <w:t>The validity of tax avoidance by providing the taxpayers the right to reduce their liabilities to a maximum extent by legitimate arrangement of their income and business affairs provided nothing contrary to such act is specified in the enactments.</w:t>
      </w:r>
    </w:p>
    <w:p w14:paraId="4568236C" w14:textId="0CD95104" w:rsidR="003B6B6A" w:rsidRPr="00C9224F" w:rsidRDefault="003B6B6A" w:rsidP="00C9224F">
      <w:pPr>
        <w:pStyle w:val="ListParagraph"/>
        <w:numPr>
          <w:ilvl w:val="0"/>
          <w:numId w:val="1"/>
        </w:numPr>
        <w:rPr>
          <w:rFonts w:ascii="Times New Roman" w:hAnsi="Times New Roman" w:cs="Times New Roman"/>
          <w:sz w:val="24"/>
          <w:szCs w:val="24"/>
        </w:rPr>
      </w:pPr>
      <w:r w:rsidRPr="00C9224F">
        <w:rPr>
          <w:rFonts w:ascii="Times New Roman" w:hAnsi="Times New Roman" w:cs="Times New Roman"/>
          <w:sz w:val="24"/>
          <w:szCs w:val="24"/>
        </w:rPr>
        <w:t>The establishment of corporate structures by multinational companies for business and commercial purpose.</w:t>
      </w:r>
    </w:p>
    <w:p w14:paraId="4723AF37" w14:textId="2FD9FBA8" w:rsidR="003B6B6A" w:rsidRPr="00C9224F" w:rsidRDefault="003B6B6A" w:rsidP="00C9224F">
      <w:pPr>
        <w:pStyle w:val="ListParagraph"/>
        <w:numPr>
          <w:ilvl w:val="0"/>
          <w:numId w:val="1"/>
        </w:numPr>
        <w:rPr>
          <w:rFonts w:ascii="Times New Roman" w:hAnsi="Times New Roman" w:cs="Times New Roman"/>
          <w:sz w:val="24"/>
          <w:szCs w:val="24"/>
        </w:rPr>
      </w:pPr>
      <w:r w:rsidRPr="00C9224F">
        <w:rPr>
          <w:rFonts w:ascii="Times New Roman" w:hAnsi="Times New Roman" w:cs="Times New Roman"/>
          <w:sz w:val="24"/>
          <w:szCs w:val="24"/>
        </w:rPr>
        <w:t>The application of the principle of lifting of the corporate veil in all transactions done with an objective of evading taxes.</w:t>
      </w:r>
    </w:p>
    <w:p w14:paraId="3F05A7AC" w14:textId="7117B4EF" w:rsidR="003B6B6A" w:rsidRPr="00C9224F" w:rsidRDefault="003B6B6A" w:rsidP="00C9224F">
      <w:pPr>
        <w:pStyle w:val="ListParagraph"/>
        <w:numPr>
          <w:ilvl w:val="0"/>
          <w:numId w:val="1"/>
        </w:numPr>
        <w:rPr>
          <w:rFonts w:ascii="Times New Roman" w:hAnsi="Times New Roman" w:cs="Times New Roman"/>
          <w:sz w:val="24"/>
          <w:szCs w:val="24"/>
        </w:rPr>
      </w:pPr>
      <w:r w:rsidRPr="00C9224F">
        <w:rPr>
          <w:rFonts w:ascii="Times New Roman" w:hAnsi="Times New Roman" w:cs="Times New Roman"/>
          <w:sz w:val="24"/>
          <w:szCs w:val="24"/>
        </w:rPr>
        <w:t>Lastly the need for a holistic view or approach when dealing with cases involving companies having made investments in tax neutral countries. It further urges to avoid the misconception that presence of corporate structures in tax free countries is necessarily a scheme for avoiding tax.</w:t>
      </w:r>
    </w:p>
    <w:p w14:paraId="6226E52B" w14:textId="0461DFFC" w:rsidR="003B6B6A" w:rsidRPr="00C9224F" w:rsidRDefault="003B6B6A" w:rsidP="00C9224F">
      <w:pPr>
        <w:pStyle w:val="ListParagraph"/>
        <w:numPr>
          <w:ilvl w:val="0"/>
          <w:numId w:val="1"/>
        </w:numPr>
        <w:rPr>
          <w:rFonts w:ascii="Times New Roman" w:hAnsi="Times New Roman" w:cs="Times New Roman"/>
          <w:sz w:val="24"/>
          <w:szCs w:val="24"/>
        </w:rPr>
      </w:pPr>
      <w:r w:rsidRPr="00C9224F">
        <w:rPr>
          <w:rFonts w:ascii="Times New Roman" w:hAnsi="Times New Roman" w:cs="Times New Roman"/>
          <w:sz w:val="24"/>
          <w:szCs w:val="24"/>
        </w:rPr>
        <w:t>In short, the SC through its judgment has distinguished tax avoidance from tax evasion and along with certain other significant principles recognized tax avoidance as a legitimate activity while penalizing tax evasion, further highlighting its view on the need for a legitimate tax planning.</w:t>
      </w:r>
    </w:p>
    <w:p w14:paraId="174E7930" w14:textId="2C0B261D" w:rsidR="003B6B6A" w:rsidRPr="00C9224F" w:rsidRDefault="00C9224F" w:rsidP="00C9224F">
      <w:pPr>
        <w:pStyle w:val="ListParagraph"/>
        <w:numPr>
          <w:ilvl w:val="0"/>
          <w:numId w:val="1"/>
        </w:numPr>
        <w:rPr>
          <w:rFonts w:ascii="Times New Roman" w:hAnsi="Times New Roman" w:cs="Times New Roman"/>
          <w:sz w:val="24"/>
          <w:szCs w:val="24"/>
        </w:rPr>
      </w:pPr>
      <w:r w:rsidRPr="00C9224F">
        <w:rPr>
          <w:rFonts w:ascii="Times New Roman" w:hAnsi="Times New Roman" w:cs="Times New Roman"/>
          <w:sz w:val="24"/>
          <w:szCs w:val="24"/>
        </w:rPr>
        <w:t>In 2012, the government of India changed the Supreme Court’s decision by proposing an Amendment to the Finance Act, which gave the power to Income Tax Department to retrospectively tax such deals.</w:t>
      </w:r>
    </w:p>
    <w:p w14:paraId="6B081716" w14:textId="6CEE2845" w:rsidR="003B6B6A" w:rsidRDefault="003B6B6A" w:rsidP="003B6B6A">
      <w:pPr>
        <w:rPr>
          <w:rFonts w:ascii="Times New Roman" w:hAnsi="Times New Roman" w:cs="Times New Roman"/>
          <w:sz w:val="24"/>
          <w:szCs w:val="24"/>
        </w:rPr>
      </w:pPr>
    </w:p>
    <w:p w14:paraId="37AE449B" w14:textId="72741C52" w:rsidR="00A83C06" w:rsidRPr="00C9224F" w:rsidRDefault="00A83C06" w:rsidP="003B6B6A">
      <w:pPr>
        <w:rPr>
          <w:rFonts w:ascii="Times New Roman" w:hAnsi="Times New Roman" w:cs="Times New Roman"/>
          <w:sz w:val="24"/>
          <w:szCs w:val="24"/>
        </w:rPr>
      </w:pPr>
    </w:p>
    <w:p w14:paraId="03C50CAC" w14:textId="5327D7E6" w:rsidR="00403F78" w:rsidRPr="00A101FD" w:rsidRDefault="00A83C06">
      <w:pPr>
        <w:rPr>
          <w:rFonts w:ascii="Times New Roman" w:hAnsi="Times New Roman" w:cs="Times New Roman"/>
          <w:sz w:val="28"/>
          <w:szCs w:val="28"/>
          <w:u w:val="single"/>
        </w:rPr>
      </w:pPr>
      <w:r w:rsidRPr="00A101FD">
        <w:rPr>
          <w:rFonts w:ascii="Times New Roman" w:hAnsi="Times New Roman" w:cs="Times New Roman"/>
          <w:sz w:val="28"/>
          <w:szCs w:val="28"/>
          <w:u w:val="single"/>
        </w:rPr>
        <w:t>A</w:t>
      </w:r>
      <w:r w:rsidR="003B6B6A" w:rsidRPr="00A101FD">
        <w:rPr>
          <w:rFonts w:ascii="Times New Roman" w:hAnsi="Times New Roman" w:cs="Times New Roman"/>
          <w:sz w:val="28"/>
          <w:szCs w:val="28"/>
          <w:u w:val="single"/>
        </w:rPr>
        <w:t>nalysis of the case –</w:t>
      </w:r>
    </w:p>
    <w:p w14:paraId="410ED1FC" w14:textId="37045285" w:rsidR="00675539" w:rsidRPr="00675539" w:rsidRDefault="00675539">
      <w:pPr>
        <w:rPr>
          <w:rFonts w:ascii="Times New Roman" w:hAnsi="Times New Roman" w:cs="Times New Roman"/>
          <w:sz w:val="24"/>
          <w:szCs w:val="24"/>
        </w:rPr>
      </w:pPr>
      <w:r w:rsidRPr="00675539">
        <w:rPr>
          <w:rFonts w:ascii="Times New Roman" w:hAnsi="Times New Roman" w:cs="Times New Roman"/>
          <w:sz w:val="24"/>
          <w:szCs w:val="24"/>
        </w:rPr>
        <w:t>What was the Main issue:</w:t>
      </w:r>
      <w:r>
        <w:rPr>
          <w:rFonts w:ascii="Times New Roman" w:hAnsi="Times New Roman" w:cs="Times New Roman"/>
          <w:sz w:val="24"/>
          <w:szCs w:val="24"/>
        </w:rPr>
        <w:t xml:space="preserve">    </w:t>
      </w:r>
      <w:r w:rsidRPr="00675539">
        <w:rPr>
          <w:rFonts w:ascii="Times New Roman" w:hAnsi="Times New Roman" w:cs="Times New Roman"/>
          <w:sz w:val="24"/>
          <w:szCs w:val="24"/>
        </w:rPr>
        <w:t xml:space="preserve">Whether the Indian Revenue Authority can tax a sale of shares </w:t>
      </w:r>
      <w:r>
        <w:rPr>
          <w:rFonts w:ascii="Times New Roman" w:hAnsi="Times New Roman" w:cs="Times New Roman"/>
          <w:sz w:val="24"/>
          <w:szCs w:val="24"/>
        </w:rPr>
        <w:t xml:space="preserve">  </w:t>
      </w:r>
      <w:r w:rsidRPr="00675539">
        <w:rPr>
          <w:rFonts w:ascii="Times New Roman" w:hAnsi="Times New Roman" w:cs="Times New Roman"/>
          <w:sz w:val="24"/>
          <w:szCs w:val="24"/>
        </w:rPr>
        <w:t xml:space="preserve">between two non-resident companies on an offshore transaction where the controlling </w:t>
      </w:r>
      <w:proofErr w:type="gramStart"/>
      <w:r w:rsidRPr="00675539">
        <w:rPr>
          <w:rFonts w:ascii="Times New Roman" w:hAnsi="Times New Roman" w:cs="Times New Roman"/>
          <w:sz w:val="24"/>
          <w:szCs w:val="24"/>
        </w:rPr>
        <w:t xml:space="preserve">interest </w:t>
      </w:r>
      <w:r>
        <w:rPr>
          <w:rFonts w:ascii="Times New Roman" w:hAnsi="Times New Roman" w:cs="Times New Roman"/>
          <w:sz w:val="24"/>
          <w:szCs w:val="24"/>
        </w:rPr>
        <w:t xml:space="preserve"> </w:t>
      </w:r>
      <w:r w:rsidRPr="00675539">
        <w:rPr>
          <w:rFonts w:ascii="Times New Roman" w:hAnsi="Times New Roman" w:cs="Times New Roman"/>
          <w:sz w:val="24"/>
          <w:szCs w:val="24"/>
        </w:rPr>
        <w:t>of</w:t>
      </w:r>
      <w:proofErr w:type="gramEnd"/>
      <w:r w:rsidRPr="00675539">
        <w:rPr>
          <w:rFonts w:ascii="Times New Roman" w:hAnsi="Times New Roman" w:cs="Times New Roman"/>
          <w:sz w:val="24"/>
          <w:szCs w:val="24"/>
        </w:rPr>
        <w:t xml:space="preserve"> an Indian corporation is purchased on the basis of that transaction</w:t>
      </w:r>
      <w:r>
        <w:rPr>
          <w:rFonts w:ascii="Times New Roman" w:hAnsi="Times New Roman" w:cs="Times New Roman"/>
          <w:sz w:val="24"/>
          <w:szCs w:val="24"/>
        </w:rPr>
        <w:t>?</w:t>
      </w:r>
    </w:p>
    <w:p w14:paraId="6656D824" w14:textId="1F98533C" w:rsidR="00827DDB" w:rsidRPr="00C9224F" w:rsidRDefault="003B6B6A" w:rsidP="003B6B6A">
      <w:pPr>
        <w:rPr>
          <w:rFonts w:ascii="Times New Roman" w:hAnsi="Times New Roman" w:cs="Times New Roman"/>
          <w:sz w:val="24"/>
          <w:szCs w:val="24"/>
        </w:rPr>
      </w:pPr>
      <w:r w:rsidRPr="00C9224F">
        <w:rPr>
          <w:rFonts w:ascii="Times New Roman" w:hAnsi="Times New Roman" w:cs="Times New Roman"/>
          <w:sz w:val="24"/>
          <w:szCs w:val="24"/>
        </w:rPr>
        <w:t>Companies are separate legal entities that are independent from its shareholders and management. This is the foundation for company and tax laws. It is a general principle that a holding company is not liable for the acts of the subsidiary</w:t>
      </w:r>
      <w:r w:rsidR="00827DDB" w:rsidRPr="00C9224F">
        <w:rPr>
          <w:rFonts w:ascii="Times New Roman" w:hAnsi="Times New Roman" w:cs="Times New Roman"/>
          <w:sz w:val="24"/>
          <w:szCs w:val="24"/>
        </w:rPr>
        <w:t xml:space="preserve"> </w:t>
      </w:r>
      <w:r w:rsidRPr="00C9224F">
        <w:rPr>
          <w:rFonts w:ascii="Times New Roman" w:hAnsi="Times New Roman" w:cs="Times New Roman"/>
          <w:sz w:val="24"/>
          <w:szCs w:val="24"/>
        </w:rPr>
        <w:t xml:space="preserve">Considering the facts and circumstances of the transaction, </w:t>
      </w:r>
      <w:r w:rsidR="00827DDB" w:rsidRPr="00C9224F">
        <w:rPr>
          <w:rFonts w:ascii="Times New Roman" w:hAnsi="Times New Roman" w:cs="Times New Roman"/>
          <w:sz w:val="24"/>
          <w:szCs w:val="24"/>
        </w:rPr>
        <w:t xml:space="preserve">it is crucial to determine </w:t>
      </w:r>
      <w:r w:rsidRPr="00C9224F">
        <w:rPr>
          <w:rFonts w:ascii="Times New Roman" w:hAnsi="Times New Roman" w:cs="Times New Roman"/>
          <w:sz w:val="24"/>
          <w:szCs w:val="24"/>
        </w:rPr>
        <w:t xml:space="preserve">whether the transaction made primarily to evade taxes. </w:t>
      </w:r>
    </w:p>
    <w:p w14:paraId="47DA876D" w14:textId="49E3DF91" w:rsidR="003B6B6A" w:rsidRPr="00C9224F" w:rsidRDefault="002E09E4" w:rsidP="003B6B6A">
      <w:pPr>
        <w:rPr>
          <w:rFonts w:ascii="Times New Roman" w:hAnsi="Times New Roman" w:cs="Times New Roman"/>
          <w:sz w:val="24"/>
          <w:szCs w:val="24"/>
        </w:rPr>
      </w:pPr>
      <w:r>
        <w:rPr>
          <w:noProof/>
        </w:rPr>
        <mc:AlternateContent>
          <mc:Choice Requires="wps">
            <w:drawing>
              <wp:anchor distT="0" distB="0" distL="114300" distR="114300" simplePos="0" relativeHeight="251665408" behindDoc="0" locked="0" layoutInCell="1" allowOverlap="1" wp14:anchorId="4F20455F" wp14:editId="585FC0BF">
                <wp:simplePos x="0" y="0"/>
                <wp:positionH relativeFrom="column">
                  <wp:posOffset>6312590</wp:posOffset>
                </wp:positionH>
                <wp:positionV relativeFrom="paragraph">
                  <wp:posOffset>1642303</wp:posOffset>
                </wp:positionV>
                <wp:extent cx="1828800" cy="1828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041F6D" w14:textId="5AE32859" w:rsidR="00675539" w:rsidRPr="002E09E4" w:rsidRDefault="00675539" w:rsidP="00675539">
                            <w:pPr>
                              <w:jc w:val="center"/>
                              <w:rPr>
                                <w:noProof/>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09E4">
                              <w:rPr>
                                <w:noProof/>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F20455F" id="Text Box 8" o:spid="_x0000_s1032" type="#_x0000_t202" style="position:absolute;margin-left:497.05pt;margin-top:129.3pt;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" filled="f" stroked="f">
                <v:fill o:detectmouseclick="t"/>
                <v:textbox style="mso-fit-shape-to-text:t">
                  <w:txbxContent>
                    <w:p w14:paraId="3A041F6D" w14:textId="5AE32859" w:rsidR="00675539" w:rsidRPr="002E09E4" w:rsidRDefault="00675539" w:rsidP="00675539">
                      <w:pPr>
                        <w:jc w:val="center"/>
                        <w:rPr>
                          <w:noProof/>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09E4">
                        <w:rPr>
                          <w:noProof/>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xbxContent>
                </v:textbox>
              </v:shape>
            </w:pict>
          </mc:Fallback>
        </mc:AlternateContent>
      </w:r>
      <w:r w:rsidR="003B6B6A" w:rsidRPr="00C9224F">
        <w:rPr>
          <w:rFonts w:ascii="Times New Roman" w:hAnsi="Times New Roman" w:cs="Times New Roman"/>
          <w:sz w:val="24"/>
          <w:szCs w:val="24"/>
        </w:rPr>
        <w:t>strategic foreign direct investment (FDI) into India must be seen in a holistic manner</w:t>
      </w:r>
      <w:r w:rsidR="00827DDB" w:rsidRPr="00C9224F">
        <w:rPr>
          <w:rFonts w:ascii="Times New Roman" w:hAnsi="Times New Roman" w:cs="Times New Roman"/>
          <w:sz w:val="24"/>
          <w:szCs w:val="24"/>
        </w:rPr>
        <w:t xml:space="preserve"> and b</w:t>
      </w:r>
      <w:r w:rsidR="003B6B6A" w:rsidRPr="00C9224F">
        <w:rPr>
          <w:rFonts w:ascii="Times New Roman" w:hAnsi="Times New Roman" w:cs="Times New Roman"/>
          <w:sz w:val="24"/>
          <w:szCs w:val="24"/>
        </w:rPr>
        <w:t>y application of this doctrine, the Supreme Court held that the major purpose in Vodafone was to transfer the shares of CGP and not transferring the rights in HEL (situated in India). The court held that corporate can be pierced and the principal company can be held liable for the acts of the subsidiary company when it is shown that the company has misused to achieve certain wrongful objectives.</w:t>
      </w:r>
    </w:p>
    <w:p w14:paraId="384CFF14" w14:textId="0AA10483" w:rsidR="009369D4" w:rsidRPr="00C9224F" w:rsidRDefault="009369D4" w:rsidP="003B6B6A">
      <w:pPr>
        <w:rPr>
          <w:rFonts w:ascii="Times New Roman" w:hAnsi="Times New Roman" w:cs="Times New Roman"/>
          <w:sz w:val="24"/>
          <w:szCs w:val="24"/>
        </w:rPr>
      </w:pPr>
      <w:r w:rsidRPr="00C9224F">
        <w:rPr>
          <w:rFonts w:ascii="Times New Roman" w:hAnsi="Times New Roman" w:cs="Times New Roman"/>
          <w:sz w:val="24"/>
          <w:szCs w:val="24"/>
        </w:rPr>
        <w:lastRenderedPageBreak/>
        <w:t>The court adopted the “look at” approach (as opposed to the “dissecting” approach) and held that the facts and circumstances of the present case must be viewed holistically. Hutchison has been part of Indian telecom business since 1994, and had been paying income tax in India.</w:t>
      </w:r>
      <w:r w:rsidR="001C27E1">
        <w:rPr>
          <w:rFonts w:ascii="Times New Roman" w:hAnsi="Times New Roman" w:cs="Times New Roman"/>
          <w:sz w:val="24"/>
          <w:szCs w:val="24"/>
        </w:rPr>
        <w:t xml:space="preserve"> </w:t>
      </w:r>
      <w:r w:rsidRPr="00C9224F">
        <w:rPr>
          <w:rFonts w:ascii="Times New Roman" w:hAnsi="Times New Roman" w:cs="Times New Roman"/>
          <w:sz w:val="24"/>
          <w:szCs w:val="24"/>
        </w:rPr>
        <w:t>Therefore, the transaction entered into cannot be considered sham or colourable. The court was of the view that the transaction took place only with intent to invest in India and not evade tax.</w:t>
      </w:r>
    </w:p>
    <w:p w14:paraId="784A5837" w14:textId="2F79DB1A" w:rsidR="00827DDB" w:rsidRPr="00C9224F" w:rsidRDefault="00827DDB" w:rsidP="003B6B6A">
      <w:pPr>
        <w:rPr>
          <w:rFonts w:ascii="Times New Roman" w:hAnsi="Times New Roman" w:cs="Times New Roman"/>
          <w:sz w:val="24"/>
          <w:szCs w:val="24"/>
        </w:rPr>
      </w:pPr>
      <w:r w:rsidRPr="00C9224F">
        <w:rPr>
          <w:rFonts w:ascii="Times New Roman" w:hAnsi="Times New Roman" w:cs="Times New Roman"/>
          <w:sz w:val="24"/>
          <w:szCs w:val="24"/>
        </w:rPr>
        <w:t xml:space="preserve">Hence </w:t>
      </w:r>
      <w:r w:rsidR="001C27E1">
        <w:rPr>
          <w:rFonts w:ascii="Times New Roman" w:hAnsi="Times New Roman" w:cs="Times New Roman"/>
          <w:sz w:val="24"/>
          <w:szCs w:val="24"/>
        </w:rPr>
        <w:t>t</w:t>
      </w:r>
      <w:r w:rsidRPr="00C9224F">
        <w:rPr>
          <w:rFonts w:ascii="Times New Roman" w:hAnsi="Times New Roman" w:cs="Times New Roman"/>
          <w:sz w:val="24"/>
          <w:szCs w:val="24"/>
        </w:rPr>
        <w:t>he Supreme Court made a detailed difference between tax evasion and tax planning</w:t>
      </w:r>
      <w:r w:rsidR="009369D4" w:rsidRPr="00C9224F">
        <w:rPr>
          <w:rFonts w:ascii="Times New Roman" w:hAnsi="Times New Roman" w:cs="Times New Roman"/>
          <w:sz w:val="24"/>
          <w:szCs w:val="24"/>
        </w:rPr>
        <w:t xml:space="preserve"> and that the </w:t>
      </w:r>
      <w:r w:rsidRPr="00C9224F">
        <w:rPr>
          <w:rFonts w:ascii="Times New Roman" w:hAnsi="Times New Roman" w:cs="Times New Roman"/>
          <w:sz w:val="24"/>
          <w:szCs w:val="24"/>
        </w:rPr>
        <w:t>tax planning is not illegal, illegitimate or impermissible. The court also referred to the memorandum of understanding (MOU) signed between India and Mauritius which is to track down transactions tainted by fraud and financial crimes. The court held that Mauritius is a clean jurisdiction to route investments into India and, provided the transaction is not found to illegal or colourable which was designed to evade tax.</w:t>
      </w:r>
    </w:p>
    <w:p w14:paraId="69E73E1C" w14:textId="74E91FFA" w:rsidR="001C27E1" w:rsidRDefault="001C27E1" w:rsidP="003B6B6A">
      <w:pPr>
        <w:rPr>
          <w:rFonts w:ascii="Times New Roman" w:hAnsi="Times New Roman" w:cs="Times New Roman"/>
          <w:sz w:val="28"/>
          <w:szCs w:val="28"/>
        </w:rPr>
      </w:pPr>
    </w:p>
    <w:p w14:paraId="3F525370" w14:textId="062CBFD2" w:rsidR="009369D4" w:rsidRPr="00A101FD" w:rsidRDefault="009369D4" w:rsidP="003B6B6A">
      <w:pPr>
        <w:rPr>
          <w:rFonts w:ascii="Times New Roman" w:hAnsi="Times New Roman" w:cs="Times New Roman"/>
          <w:sz w:val="28"/>
          <w:szCs w:val="28"/>
          <w:u w:val="single"/>
        </w:rPr>
      </w:pPr>
      <w:r w:rsidRPr="00A101FD">
        <w:rPr>
          <w:rFonts w:ascii="Times New Roman" w:hAnsi="Times New Roman" w:cs="Times New Roman"/>
          <w:sz w:val="28"/>
          <w:szCs w:val="28"/>
          <w:u w:val="single"/>
        </w:rPr>
        <w:t>Recom</w:t>
      </w:r>
      <w:r w:rsidR="001C27E1" w:rsidRPr="00A101FD">
        <w:rPr>
          <w:rFonts w:ascii="Times New Roman" w:hAnsi="Times New Roman" w:cs="Times New Roman"/>
          <w:sz w:val="28"/>
          <w:szCs w:val="28"/>
          <w:u w:val="single"/>
        </w:rPr>
        <w:t>me</w:t>
      </w:r>
      <w:r w:rsidRPr="00A101FD">
        <w:rPr>
          <w:rFonts w:ascii="Times New Roman" w:hAnsi="Times New Roman" w:cs="Times New Roman"/>
          <w:sz w:val="28"/>
          <w:szCs w:val="28"/>
          <w:u w:val="single"/>
        </w:rPr>
        <w:t>ndations-</w:t>
      </w:r>
    </w:p>
    <w:p w14:paraId="5A7C7E29" w14:textId="448EBFFA" w:rsidR="009369D4" w:rsidRPr="00C9224F" w:rsidRDefault="009369D4" w:rsidP="009369D4">
      <w:pPr>
        <w:rPr>
          <w:rFonts w:ascii="Times New Roman" w:hAnsi="Times New Roman" w:cs="Times New Roman"/>
          <w:sz w:val="24"/>
          <w:szCs w:val="24"/>
        </w:rPr>
      </w:pPr>
      <w:r w:rsidRPr="00C9224F">
        <w:rPr>
          <w:rFonts w:ascii="Times New Roman" w:hAnsi="Times New Roman" w:cs="Times New Roman"/>
          <w:sz w:val="24"/>
          <w:szCs w:val="24"/>
        </w:rPr>
        <w:t xml:space="preserve">The government has got excessive flak for retaining India’s “retrospective” tax on asset transfers after it recently lost a case against Vodafone in an international arbitration court. </w:t>
      </w:r>
      <w:r w:rsidR="001C27E1">
        <w:rPr>
          <w:rFonts w:ascii="Times New Roman" w:hAnsi="Times New Roman" w:cs="Times New Roman"/>
          <w:sz w:val="24"/>
          <w:szCs w:val="24"/>
        </w:rPr>
        <w:t>Couple of</w:t>
      </w:r>
      <w:r w:rsidRPr="00C9224F">
        <w:rPr>
          <w:rFonts w:ascii="Times New Roman" w:hAnsi="Times New Roman" w:cs="Times New Roman"/>
          <w:sz w:val="24"/>
          <w:szCs w:val="24"/>
        </w:rPr>
        <w:t xml:space="preserve"> broad critiques are important to note.</w:t>
      </w:r>
    </w:p>
    <w:p w14:paraId="3BD29796" w14:textId="7485DE7D" w:rsidR="009369D4" w:rsidRPr="00C9224F" w:rsidRDefault="009369D4" w:rsidP="009369D4">
      <w:pPr>
        <w:rPr>
          <w:rFonts w:ascii="Times New Roman" w:hAnsi="Times New Roman" w:cs="Times New Roman"/>
          <w:sz w:val="24"/>
          <w:szCs w:val="24"/>
        </w:rPr>
      </w:pPr>
      <w:r w:rsidRPr="00C9224F">
        <w:rPr>
          <w:rFonts w:ascii="Times New Roman" w:hAnsi="Times New Roman" w:cs="Times New Roman"/>
          <w:sz w:val="24"/>
          <w:szCs w:val="24"/>
        </w:rPr>
        <w:t>1. Governments should never make tax changes with retrospective</w:t>
      </w:r>
    </w:p>
    <w:p w14:paraId="50AD9C61" w14:textId="13985738" w:rsidR="009369D4" w:rsidRPr="00C9224F" w:rsidRDefault="009369D4" w:rsidP="009369D4">
      <w:pPr>
        <w:rPr>
          <w:rFonts w:ascii="Times New Roman" w:hAnsi="Times New Roman" w:cs="Times New Roman"/>
          <w:sz w:val="24"/>
          <w:szCs w:val="24"/>
        </w:rPr>
      </w:pPr>
      <w:r w:rsidRPr="00C9224F">
        <w:rPr>
          <w:rFonts w:ascii="Times New Roman" w:hAnsi="Times New Roman" w:cs="Times New Roman"/>
          <w:sz w:val="24"/>
          <w:szCs w:val="24"/>
        </w:rPr>
        <w:t>2. Tax laws must be stable in order to attract foreign (or even domestic) investment.</w:t>
      </w:r>
    </w:p>
    <w:p w14:paraId="2F55033D" w14:textId="3CF958EB" w:rsidR="009369D4" w:rsidRPr="00C9224F" w:rsidRDefault="009369D4" w:rsidP="009369D4">
      <w:pPr>
        <w:rPr>
          <w:rFonts w:ascii="Times New Roman" w:hAnsi="Times New Roman" w:cs="Times New Roman"/>
          <w:sz w:val="24"/>
          <w:szCs w:val="24"/>
        </w:rPr>
      </w:pPr>
      <w:r w:rsidRPr="00C9224F">
        <w:rPr>
          <w:rFonts w:ascii="Times New Roman" w:hAnsi="Times New Roman" w:cs="Times New Roman"/>
          <w:sz w:val="24"/>
          <w:szCs w:val="24"/>
        </w:rPr>
        <w:t xml:space="preserve">3. Vodafone must have been aware that asset transfers in India would attract capital gains </w:t>
      </w:r>
      <w:proofErr w:type="gramStart"/>
      <w:r w:rsidRPr="00C9224F">
        <w:rPr>
          <w:rFonts w:ascii="Times New Roman" w:hAnsi="Times New Roman" w:cs="Times New Roman"/>
          <w:sz w:val="24"/>
          <w:szCs w:val="24"/>
        </w:rPr>
        <w:t>By</w:t>
      </w:r>
      <w:proofErr w:type="gramEnd"/>
      <w:r w:rsidRPr="00C9224F">
        <w:rPr>
          <w:rFonts w:ascii="Times New Roman" w:hAnsi="Times New Roman" w:cs="Times New Roman"/>
          <w:sz w:val="24"/>
          <w:szCs w:val="24"/>
        </w:rPr>
        <w:t xml:space="preserve"> shifting the relevant jurisdiction to a tax haven, it seems to have got a lower price from Hutchison, a majority owner of the telecommunications company. Therefore, the objective appears to be a case of tax avoidance by using a grey area in Indian tax law.</w:t>
      </w:r>
    </w:p>
    <w:p w14:paraId="3EAC05B9" w14:textId="5EDD0631" w:rsidR="009369D4" w:rsidRDefault="009369D4" w:rsidP="009369D4">
      <w:pPr>
        <w:rPr>
          <w:rFonts w:ascii="Times New Roman" w:hAnsi="Times New Roman" w:cs="Times New Roman"/>
          <w:sz w:val="24"/>
          <w:szCs w:val="24"/>
        </w:rPr>
      </w:pPr>
    </w:p>
    <w:p w14:paraId="62E120E6" w14:textId="4470CEDF" w:rsidR="001C27E1" w:rsidRPr="00C9224F" w:rsidRDefault="001C27E1" w:rsidP="009369D4">
      <w:pPr>
        <w:rPr>
          <w:rFonts w:ascii="Times New Roman" w:hAnsi="Times New Roman" w:cs="Times New Roman"/>
          <w:sz w:val="24"/>
          <w:szCs w:val="24"/>
        </w:rPr>
      </w:pPr>
    </w:p>
    <w:p w14:paraId="0E8DF1B0" w14:textId="0E14C56F" w:rsidR="009369D4" w:rsidRPr="00A101FD" w:rsidRDefault="009369D4" w:rsidP="009369D4">
      <w:pPr>
        <w:rPr>
          <w:rFonts w:ascii="Times New Roman" w:hAnsi="Times New Roman" w:cs="Times New Roman"/>
          <w:sz w:val="28"/>
          <w:szCs w:val="28"/>
          <w:u w:val="single"/>
        </w:rPr>
      </w:pPr>
      <w:r w:rsidRPr="00A101FD">
        <w:rPr>
          <w:rFonts w:ascii="Times New Roman" w:hAnsi="Times New Roman" w:cs="Times New Roman"/>
          <w:sz w:val="28"/>
          <w:szCs w:val="28"/>
          <w:u w:val="single"/>
        </w:rPr>
        <w:t>Conclusion-</w:t>
      </w:r>
    </w:p>
    <w:p w14:paraId="6D739606" w14:textId="4F2A748B" w:rsidR="00171C27" w:rsidRPr="00C9224F" w:rsidRDefault="009369D4" w:rsidP="009369D4">
      <w:pPr>
        <w:rPr>
          <w:rFonts w:ascii="Times New Roman" w:hAnsi="Times New Roman" w:cs="Times New Roman"/>
          <w:sz w:val="24"/>
          <w:szCs w:val="24"/>
        </w:rPr>
      </w:pPr>
      <w:r w:rsidRPr="00C9224F">
        <w:rPr>
          <w:rFonts w:ascii="Times New Roman" w:hAnsi="Times New Roman" w:cs="Times New Roman"/>
          <w:sz w:val="24"/>
          <w:szCs w:val="24"/>
        </w:rPr>
        <w:t xml:space="preserve">The judgment pronounced by the SC in this case has been to subject to severe criticisms. The SC is loathed for providing such a verdict. It is argued that SC has set a precedent that brings into jeopardy thousands of crores of potential </w:t>
      </w:r>
      <w:proofErr w:type="spellStart"/>
      <w:proofErr w:type="gramStart"/>
      <w:r w:rsidRPr="00C9224F">
        <w:rPr>
          <w:rFonts w:ascii="Times New Roman" w:hAnsi="Times New Roman" w:cs="Times New Roman"/>
          <w:sz w:val="24"/>
          <w:szCs w:val="24"/>
        </w:rPr>
        <w:t>revenue.</w:t>
      </w:r>
      <w:r w:rsidR="001C27E1">
        <w:rPr>
          <w:rFonts w:ascii="Times New Roman" w:hAnsi="Times New Roman" w:cs="Times New Roman"/>
          <w:sz w:val="24"/>
          <w:szCs w:val="24"/>
        </w:rPr>
        <w:t>T</w:t>
      </w:r>
      <w:r w:rsidRPr="00C9224F">
        <w:rPr>
          <w:rFonts w:ascii="Times New Roman" w:hAnsi="Times New Roman" w:cs="Times New Roman"/>
          <w:sz w:val="24"/>
          <w:szCs w:val="24"/>
        </w:rPr>
        <w:t>ax</w:t>
      </w:r>
      <w:proofErr w:type="spellEnd"/>
      <w:proofErr w:type="gramEnd"/>
      <w:r w:rsidRPr="00C9224F">
        <w:rPr>
          <w:rFonts w:ascii="Times New Roman" w:hAnsi="Times New Roman" w:cs="Times New Roman"/>
          <w:sz w:val="24"/>
          <w:szCs w:val="24"/>
        </w:rPr>
        <w:t xml:space="preserve"> avoidance through artificial devices is now a days very much prevalent in the industry and many large firms gain huge sums of money through such schemes. </w:t>
      </w:r>
    </w:p>
    <w:p w14:paraId="3F4E16C3" w14:textId="1AB20017" w:rsidR="00A83C06" w:rsidRPr="001C27E1" w:rsidRDefault="00675539" w:rsidP="009369D4">
      <w:pPr>
        <w:rPr>
          <w:rFonts w:ascii="Times New Roman" w:hAnsi="Times New Roman" w:cs="Times New Roman"/>
          <w:sz w:val="24"/>
          <w:szCs w:val="24"/>
        </w:rPr>
      </w:pPr>
      <w:r>
        <w:rPr>
          <w:noProof/>
        </w:rPr>
        <mc:AlternateContent>
          <mc:Choice Requires="wps">
            <w:drawing>
              <wp:anchor distT="0" distB="0" distL="114300" distR="114300" simplePos="0" relativeHeight="251671552" behindDoc="0" locked="0" layoutInCell="1" allowOverlap="1" wp14:anchorId="7CC8282B" wp14:editId="3669A11E">
                <wp:simplePos x="0" y="0"/>
                <wp:positionH relativeFrom="column">
                  <wp:posOffset>6273883</wp:posOffset>
                </wp:positionH>
                <wp:positionV relativeFrom="paragraph">
                  <wp:posOffset>2174267</wp:posOffset>
                </wp:positionV>
                <wp:extent cx="414655" cy="84582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414655" cy="845820"/>
                        </a:xfrm>
                        <a:prstGeom prst="rect">
                          <a:avLst/>
                        </a:prstGeom>
                        <a:noFill/>
                        <a:ln>
                          <a:noFill/>
                        </a:ln>
                      </wps:spPr>
                      <wps:txbx>
                        <w:txbxContent>
                          <w:p w14:paraId="71E05E55" w14:textId="5DC38B1B" w:rsidR="00675539" w:rsidRPr="002E09E4" w:rsidRDefault="002E09E4" w:rsidP="00675539">
                            <w:pPr>
                              <w:jc w:val="center"/>
                              <w:rPr>
                                <w:noProof/>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09E4">
                              <w:rPr>
                                <w:noProof/>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CC8282B" id="Text Box 11" o:spid="_x0000_s1033" type="#_x0000_t202" style="position:absolute;margin-left:494pt;margin-top:171.2pt;width:32.65pt;height:66.6pt;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" filled="f" stroked="f">
                <v:fill o:detectmouseclick="t"/>
                <v:textbox style="mso-fit-shape-to-text:t">
                  <w:txbxContent>
                    <w:p w14:paraId="71E05E55" w14:textId="5DC38B1B" w:rsidR="00675539" w:rsidRPr="002E09E4" w:rsidRDefault="002E09E4" w:rsidP="00675539">
                      <w:pPr>
                        <w:jc w:val="center"/>
                        <w:rPr>
                          <w:noProof/>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09E4">
                        <w:rPr>
                          <w:noProof/>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xbxContent>
                </v:textbox>
              </v:shape>
            </w:pict>
          </mc:Fallback>
        </mc:AlternateContent>
      </w:r>
      <w:r w:rsidR="009369D4" w:rsidRPr="00C9224F">
        <w:rPr>
          <w:rFonts w:ascii="Times New Roman" w:hAnsi="Times New Roman" w:cs="Times New Roman"/>
          <w:sz w:val="24"/>
          <w:szCs w:val="24"/>
        </w:rPr>
        <w:t xml:space="preserve">The Mauritius companies are considered to be ‘post box companies’ and its remarked that the benign attitude of the tax authorities has led to a blatant evasion of taxes. The SC verdict is condemned on the basis that despite being aware of the transaction’s true nature as being transfer of Indian asset the SC has shown ignorant behaviour by providing such a verdict. This act of SC is viewed as a welcoming gesture for the foreign companies to evade taxes in India, jeopardizing crores and crores of potential revenue to the country and the attitude of courts towards such artificial tax evading devices. </w:t>
      </w:r>
    </w:p>
    <w:p w14:paraId="4CC622A6" w14:textId="617CC4FB" w:rsidR="00A83C06" w:rsidRPr="00AA78FF" w:rsidRDefault="001C27E1" w:rsidP="009369D4">
      <w:pPr>
        <w:rPr>
          <w:rFonts w:ascii="Times New Roman" w:hAnsi="Times New Roman" w:cs="Times New Roman"/>
          <w:sz w:val="24"/>
          <w:szCs w:val="24"/>
        </w:rPr>
      </w:pPr>
      <w:r w:rsidRPr="00AA78FF">
        <w:rPr>
          <w:rFonts w:ascii="Times New Roman" w:hAnsi="Times New Roman" w:cs="Times New Roman"/>
          <w:sz w:val="24"/>
          <w:szCs w:val="24"/>
        </w:rPr>
        <w:lastRenderedPageBreak/>
        <w:t>Hence there is a need for clarity and certainty in tax laws to attract foreign investments. A liberal tax policy would attract Foreign Direct Investment into India. Some professionals say that the SC could have considered this issue and that is the reason why the decision is in favour of the foreign investor (Vodafone).</w:t>
      </w:r>
    </w:p>
    <w:p w14:paraId="7F07B5DC" w14:textId="6655F79B" w:rsidR="00A83C06" w:rsidRDefault="00A83C06" w:rsidP="009369D4"/>
    <w:p w14:paraId="4434C9F7" w14:textId="60B192A7" w:rsidR="00A83C06" w:rsidRDefault="00A83C06" w:rsidP="009369D4"/>
    <w:p w14:paraId="5DDC841E" w14:textId="1CDC3233" w:rsidR="00A83C06" w:rsidRDefault="00695048" w:rsidP="009369D4">
      <w:r>
        <w:rPr>
          <w:noProof/>
        </w:rPr>
        <mc:AlternateContent>
          <mc:Choice Requires="wps">
            <w:drawing>
              <wp:anchor distT="0" distB="0" distL="114300" distR="114300" simplePos="0" relativeHeight="251683840" behindDoc="0" locked="0" layoutInCell="1" allowOverlap="1" wp14:anchorId="4BA37439" wp14:editId="7DA1B9CB">
                <wp:simplePos x="0" y="0"/>
                <wp:positionH relativeFrom="column">
                  <wp:posOffset>-908613</wp:posOffset>
                </wp:positionH>
                <wp:positionV relativeFrom="paragraph">
                  <wp:posOffset>251902</wp:posOffset>
                </wp:positionV>
                <wp:extent cx="7737676" cy="11575"/>
                <wp:effectExtent l="0" t="0" r="34925" b="26670"/>
                <wp:wrapNone/>
                <wp:docPr id="23" name="Straight Connector 23"/>
                <wp:cNvGraphicFramePr/>
                <a:graphic xmlns:a="http://schemas.openxmlformats.org/drawingml/2006/main">
                  <a:graphicData uri="http://schemas.microsoft.com/office/word/2010/wordprocessingShape">
                    <wps:wsp>
                      <wps:cNvCnPr/>
                      <wps:spPr>
                        <a:xfrm flipV="1">
                          <a:off x="0" y="0"/>
                          <a:ext cx="7737676" cy="1157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5CA40211" id="Straight Connector 23" o:spid="_x0000_s1026" style="position:absolute;flip:y;z-index:251683840;visibility:visible;mso-wrap-style:square;mso-wrap-distance-left:9pt;mso-wrap-distance-top:0;mso-wrap-distance-right:9pt;mso-wrap-distance-bottom:0;mso-position-horizontal:absolute;mso-position-horizontal-relative:text;mso-position-vertical:absolute;mso-position-vertical-relative:text" from="-71.55pt,19.85pt" to="537.7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" strokecolor="#ed7d31 [3205]" strokeweight=".5pt">
                <v:stroke joinstyle="miter"/>
              </v:line>
            </w:pict>
          </mc:Fallback>
        </mc:AlternateContent>
      </w:r>
    </w:p>
    <w:p w14:paraId="019903C1" w14:textId="58C2D147" w:rsidR="00A83C06" w:rsidRDefault="00A83C06" w:rsidP="009369D4"/>
    <w:p w14:paraId="1DA67FFA" w14:textId="716DF032" w:rsidR="00A83C06" w:rsidRDefault="00A83C06" w:rsidP="009369D4"/>
    <w:p w14:paraId="6620AAB7" w14:textId="269DAA44" w:rsidR="00A83C06" w:rsidRPr="00695048" w:rsidRDefault="00BE1E15" w:rsidP="009369D4">
      <w:pPr>
        <w:rPr>
          <w:color w:val="FF0000"/>
          <w:sz w:val="28"/>
          <w:szCs w:val="28"/>
        </w:rPr>
      </w:pPr>
      <w:proofErr w:type="gramStart"/>
      <w:r w:rsidRPr="00695048">
        <w:rPr>
          <w:color w:val="FF0000"/>
          <w:sz w:val="28"/>
          <w:szCs w:val="28"/>
        </w:rPr>
        <w:t>Sources :</w:t>
      </w:r>
      <w:proofErr w:type="gramEnd"/>
    </w:p>
    <w:p w14:paraId="21739886" w14:textId="4987E7FF" w:rsidR="00BE1E15" w:rsidRPr="00AA78FF" w:rsidRDefault="00AA78FF" w:rsidP="009369D4">
      <w:pPr>
        <w:rPr>
          <w:rFonts w:ascii="Times New Roman" w:hAnsi="Times New Roman" w:cs="Times New Roman"/>
        </w:rPr>
      </w:pPr>
      <w:r>
        <w:rPr>
          <w:rFonts w:ascii="Times New Roman" w:hAnsi="Times New Roman" w:cs="Times New Roman"/>
        </w:rPr>
        <w:t xml:space="preserve">To name a </w:t>
      </w:r>
      <w:proofErr w:type="gramStart"/>
      <w:r>
        <w:rPr>
          <w:rFonts w:ascii="Times New Roman" w:hAnsi="Times New Roman" w:cs="Times New Roman"/>
        </w:rPr>
        <w:t>few :</w:t>
      </w:r>
      <w:proofErr w:type="gramEnd"/>
      <w:r>
        <w:rPr>
          <w:rFonts w:ascii="Times New Roman" w:hAnsi="Times New Roman" w:cs="Times New Roman"/>
        </w:rPr>
        <w:t xml:space="preserve"> </w:t>
      </w:r>
      <w:r w:rsidR="00BE1E15" w:rsidRPr="00AA78FF">
        <w:rPr>
          <w:rFonts w:ascii="Times New Roman" w:hAnsi="Times New Roman" w:cs="Times New Roman"/>
        </w:rPr>
        <w:t>T</w:t>
      </w:r>
      <w:r w:rsidR="00BE1E15" w:rsidRPr="00AA78FF">
        <w:rPr>
          <w:rFonts w:ascii="Times New Roman" w:hAnsi="Times New Roman" w:cs="Times New Roman"/>
        </w:rPr>
        <w:t>he</w:t>
      </w:r>
      <w:r w:rsidR="00BE1E15" w:rsidRPr="00AA78FF">
        <w:rPr>
          <w:rFonts w:ascii="Times New Roman" w:hAnsi="Times New Roman" w:cs="Times New Roman"/>
        </w:rPr>
        <w:t xml:space="preserve"> </w:t>
      </w:r>
      <w:proofErr w:type="spellStart"/>
      <w:r w:rsidR="00BE1E15" w:rsidRPr="00AA78FF">
        <w:rPr>
          <w:rFonts w:ascii="Times New Roman" w:hAnsi="Times New Roman" w:cs="Times New Roman"/>
        </w:rPr>
        <w:t>hindu</w:t>
      </w:r>
      <w:proofErr w:type="spellEnd"/>
      <w:r w:rsidR="00BE1E15" w:rsidRPr="00AA78FF">
        <w:rPr>
          <w:rFonts w:ascii="Times New Roman" w:hAnsi="Times New Roman" w:cs="Times New Roman"/>
        </w:rPr>
        <w:t xml:space="preserve"> </w:t>
      </w:r>
      <w:proofErr w:type="spellStart"/>
      <w:r w:rsidR="00BE1E15" w:rsidRPr="00AA78FF">
        <w:rPr>
          <w:rFonts w:ascii="Times New Roman" w:hAnsi="Times New Roman" w:cs="Times New Roman"/>
        </w:rPr>
        <w:t>businessline</w:t>
      </w:r>
      <w:proofErr w:type="spellEnd"/>
      <w:r w:rsidR="00BE1E15" w:rsidRPr="00AA78FF">
        <w:rPr>
          <w:rFonts w:ascii="Times New Roman" w:hAnsi="Times New Roman" w:cs="Times New Roman"/>
        </w:rPr>
        <w:t xml:space="preserve"> , </w:t>
      </w:r>
      <w:proofErr w:type="spellStart"/>
      <w:r w:rsidR="00BE1E15" w:rsidRPr="00AA78FF">
        <w:rPr>
          <w:rFonts w:ascii="Times New Roman" w:hAnsi="Times New Roman" w:cs="Times New Roman"/>
        </w:rPr>
        <w:t>economictimes</w:t>
      </w:r>
      <w:proofErr w:type="spellEnd"/>
      <w:r w:rsidR="00BE1E15" w:rsidRPr="00AA78FF">
        <w:rPr>
          <w:rFonts w:ascii="Times New Roman" w:hAnsi="Times New Roman" w:cs="Times New Roman"/>
        </w:rPr>
        <w:t xml:space="preserve"> </w:t>
      </w:r>
      <w:r w:rsidR="00BE1E15" w:rsidRPr="00AA78FF">
        <w:rPr>
          <w:rFonts w:ascii="Times New Roman" w:hAnsi="Times New Roman" w:cs="Times New Roman"/>
        </w:rPr>
        <w:t>.</w:t>
      </w:r>
      <w:r w:rsidR="00BE1E15" w:rsidRPr="00AA78FF">
        <w:rPr>
          <w:rFonts w:ascii="Times New Roman" w:hAnsi="Times New Roman" w:cs="Times New Roman"/>
        </w:rPr>
        <w:t xml:space="preserve"> </w:t>
      </w:r>
      <w:proofErr w:type="spellStart"/>
      <w:proofErr w:type="gramStart"/>
      <w:r w:rsidR="00BE1E15" w:rsidRPr="00AA78FF">
        <w:rPr>
          <w:rFonts w:ascii="Times New Roman" w:hAnsi="Times New Roman" w:cs="Times New Roman"/>
        </w:rPr>
        <w:t>indiatimes</w:t>
      </w:r>
      <w:proofErr w:type="spellEnd"/>
      <w:r w:rsidR="00BE1E15" w:rsidRPr="00AA78FF">
        <w:rPr>
          <w:rFonts w:ascii="Times New Roman" w:hAnsi="Times New Roman" w:cs="Times New Roman"/>
        </w:rPr>
        <w:t xml:space="preserve"> ,</w:t>
      </w:r>
      <w:proofErr w:type="spellStart"/>
      <w:r w:rsidR="00BE1E15" w:rsidRPr="00AA78FF">
        <w:rPr>
          <w:rFonts w:ascii="Times New Roman" w:hAnsi="Times New Roman" w:cs="Times New Roman"/>
        </w:rPr>
        <w:t>quora</w:t>
      </w:r>
      <w:proofErr w:type="spellEnd"/>
      <w:proofErr w:type="gramEnd"/>
      <w:r w:rsidR="00BE1E15" w:rsidRPr="00AA78FF">
        <w:rPr>
          <w:rFonts w:ascii="Times New Roman" w:hAnsi="Times New Roman" w:cs="Times New Roman"/>
        </w:rPr>
        <w:t xml:space="preserve"> .</w:t>
      </w:r>
    </w:p>
    <w:p w14:paraId="73F6D9C5" w14:textId="03389A74" w:rsidR="00BE1E15" w:rsidRDefault="00BE1E15" w:rsidP="009369D4">
      <w:hyperlink r:id="rId8" w:history="1">
        <w:r w:rsidRPr="00EA6852">
          <w:rPr>
            <w:rStyle w:val="Hyperlink"/>
          </w:rPr>
          <w:t>https://www.</w:t>
        </w:r>
        <w:bookmarkStart w:id="1" w:name="_Hlk83920042"/>
        <w:r w:rsidRPr="00EA6852">
          <w:rPr>
            <w:rStyle w:val="Hyperlink"/>
          </w:rPr>
          <w:t>thehindubusinessline</w:t>
        </w:r>
        <w:bookmarkEnd w:id="1"/>
        <w:r w:rsidRPr="00EA6852">
          <w:rPr>
            <w:rStyle w:val="Hyperlink"/>
          </w:rPr>
          <w:t>.com/opinion/all-you-wanted-to-know-about-the-vodafone-tax-case/article22994858.ece</w:t>
        </w:r>
      </w:hyperlink>
    </w:p>
    <w:p w14:paraId="39A71244" w14:textId="69AB75BC" w:rsidR="00BE1E15" w:rsidRDefault="00BE1E15" w:rsidP="009369D4">
      <w:hyperlink r:id="rId9" w:history="1">
        <w:r w:rsidRPr="00EA6852">
          <w:rPr>
            <w:rStyle w:val="Hyperlink"/>
          </w:rPr>
          <w:t>https://</w:t>
        </w:r>
        <w:bookmarkStart w:id="2" w:name="_Hlk83920057"/>
        <w:r w:rsidRPr="00EA6852">
          <w:rPr>
            <w:rStyle w:val="Hyperlink"/>
          </w:rPr>
          <w:t>economictimes.indiatimes</w:t>
        </w:r>
        <w:bookmarkEnd w:id="2"/>
        <w:r w:rsidRPr="00EA6852">
          <w:rPr>
            <w:rStyle w:val="Hyperlink"/>
          </w:rPr>
          <w:t>.com/topic/Vodafone-and-2G-spectrum-scam</w:t>
        </w:r>
      </w:hyperlink>
    </w:p>
    <w:p w14:paraId="3C183726" w14:textId="14E37C29" w:rsidR="00BE1E15" w:rsidRDefault="00BE1E15" w:rsidP="009369D4">
      <w:hyperlink r:id="rId10" w:history="1">
        <w:r w:rsidRPr="00EA6852">
          <w:rPr>
            <w:rStyle w:val="Hyperlink"/>
          </w:rPr>
          <w:t>https://economictimes.indiatimes.com/industry/telecom/vodafone-wins-rs-11000-crore-tax-case-to-get-rs-2500-cr-with-interest/articleshow/11565473.cms?from</w:t>
        </w:r>
      </w:hyperlink>
    </w:p>
    <w:p w14:paraId="108C932A" w14:textId="24807214" w:rsidR="00BE1E15" w:rsidRDefault="00BE1E15" w:rsidP="009369D4">
      <w:hyperlink r:id="rId11" w:history="1">
        <w:r w:rsidRPr="00EA6852">
          <w:rPr>
            <w:rStyle w:val="Hyperlink"/>
          </w:rPr>
          <w:t>https://www.quora.com/What-exactly-was-the-problem-in-the-Vodafone-Hutchison-tax-case</w:t>
        </w:r>
      </w:hyperlink>
    </w:p>
    <w:p w14:paraId="2138DE4C" w14:textId="51634495" w:rsidR="00BE1E15" w:rsidRDefault="00BE1E15" w:rsidP="009369D4">
      <w:hyperlink r:id="rId12" w:history="1">
        <w:r w:rsidRPr="00EA6852">
          <w:rPr>
            <w:rStyle w:val="Hyperlink"/>
          </w:rPr>
          <w:t>https://www.latestlaws.com/latest-news/vodafone-wins-international-arbitration-against-india-in-20-000-crore-tax-dispute-case/</w:t>
        </w:r>
      </w:hyperlink>
      <w:r w:rsidR="00695048" w:rsidRPr="00695048">
        <w:t xml:space="preserve"> </w:t>
      </w:r>
    </w:p>
    <w:p w14:paraId="6258B960" w14:textId="362853AF" w:rsidR="009369D4" w:rsidRDefault="00680844" w:rsidP="009369D4">
      <w:r>
        <w:rPr>
          <w:noProof/>
        </w:rPr>
        <mc:AlternateContent>
          <mc:Choice Requires="wps">
            <w:drawing>
              <wp:anchor distT="0" distB="0" distL="114300" distR="114300" simplePos="0" relativeHeight="251685888" behindDoc="0" locked="0" layoutInCell="1" allowOverlap="1" wp14:anchorId="41C5FCAE" wp14:editId="56FC8951">
                <wp:simplePos x="0" y="0"/>
                <wp:positionH relativeFrom="margin">
                  <wp:posOffset>2460123</wp:posOffset>
                </wp:positionH>
                <wp:positionV relativeFrom="paragraph">
                  <wp:posOffset>1908145</wp:posOffset>
                </wp:positionV>
                <wp:extent cx="1828800" cy="1828800"/>
                <wp:effectExtent l="0" t="0" r="0" b="8255"/>
                <wp:wrapNone/>
                <wp:docPr id="25" name="Text Box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70C9C2" w14:textId="198D2E21" w:rsidR="00680844" w:rsidRPr="00680844" w:rsidRDefault="00680844">
                            <w:pPr>
                              <w:rPr>
                                <w:color w:val="FF0000"/>
                                <w:sz w:val="40"/>
                                <w:szCs w:val="40"/>
                              </w:rPr>
                            </w:pPr>
                            <w:r w:rsidRPr="00680844">
                              <w:rPr>
                                <w:rFonts w:ascii="Times New Roman" w:hAnsi="Times New Roman" w:cs="Times New Roman"/>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80844">
                              <w:rPr>
                                <w:rFonts w:ascii="Times New Roman" w:hAnsi="Times New Roman" w:cs="Times New Roman"/>
                                <w:color w:val="FFFFFF" w:themeColor="background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80844">
                              <w:rPr>
                                <w:rFonts w:ascii="Times New Roman" w:hAnsi="Times New Roman" w:cs="Times New Roman"/>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80844">
                              <w:rPr>
                                <w:rFonts w:ascii="Times New Roman" w:hAnsi="Times New Roman" w:cs="Times New Roman"/>
                                <w:color w:val="FFFFFF" w:themeColor="background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1C5FCAE" id="Text Box 25" o:spid="_x0000_s1034" type="#_x0000_t202" style="position:absolute;margin-left:193.7pt;margin-top:150.25pt;width:2in;height:2in;z-index:25168588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" filled="f" stroked="f">
                <v:fill o:detectmouseclick="t"/>
                <v:textbox style="mso-fit-shape-to-text:t">
                  <w:txbxContent>
                    <w:p w14:paraId="2C70C9C2" w14:textId="198D2E21" w:rsidR="00680844" w:rsidRPr="00680844" w:rsidRDefault="00680844">
                      <w:pPr>
                        <w:rPr>
                          <w:color w:val="FF0000"/>
                          <w:sz w:val="40"/>
                          <w:szCs w:val="40"/>
                        </w:rPr>
                      </w:pPr>
                      <w:r w:rsidRPr="00680844">
                        <w:rPr>
                          <w:rFonts w:ascii="Times New Roman" w:hAnsi="Times New Roman" w:cs="Times New Roman"/>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80844">
                        <w:rPr>
                          <w:rFonts w:ascii="Times New Roman" w:hAnsi="Times New Roman" w:cs="Times New Roman"/>
                          <w:color w:val="FFFFFF" w:themeColor="background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80844">
                        <w:rPr>
                          <w:rFonts w:ascii="Times New Roman" w:hAnsi="Times New Roman" w:cs="Times New Roman"/>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80844">
                        <w:rPr>
                          <w:rFonts w:ascii="Times New Roman" w:hAnsi="Times New Roman" w:cs="Times New Roman"/>
                          <w:color w:val="FFFFFF" w:themeColor="background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anchorx="margin"/>
              </v:shape>
            </w:pict>
          </mc:Fallback>
        </mc:AlternateContent>
      </w:r>
      <w:r>
        <w:rPr>
          <w:noProof/>
        </w:rPr>
        <mc:AlternateContent>
          <mc:Choice Requires="wps">
            <w:drawing>
              <wp:anchor distT="0" distB="0" distL="114300" distR="114300" simplePos="0" relativeHeight="251678720" behindDoc="0" locked="0" layoutInCell="1" allowOverlap="1" wp14:anchorId="66FF7A9C" wp14:editId="7B17DFEF">
                <wp:simplePos x="0" y="0"/>
                <wp:positionH relativeFrom="rightMargin">
                  <wp:posOffset>318052</wp:posOffset>
                </wp:positionH>
                <wp:positionV relativeFrom="paragraph">
                  <wp:posOffset>4398452</wp:posOffset>
                </wp:positionV>
                <wp:extent cx="450850" cy="279400"/>
                <wp:effectExtent l="0" t="0" r="0" b="6350"/>
                <wp:wrapNone/>
                <wp:docPr id="19" name="Text Box 19"/>
                <wp:cNvGraphicFramePr/>
                <a:graphic xmlns:a="http://schemas.openxmlformats.org/drawingml/2006/main">
                  <a:graphicData uri="http://schemas.microsoft.com/office/word/2010/wordprocessingShape">
                    <wps:wsp>
                      <wps:cNvSpPr txBox="1"/>
                      <wps:spPr>
                        <a:xfrm flipH="1">
                          <a:off x="0" y="0"/>
                          <a:ext cx="450850" cy="279400"/>
                        </a:xfrm>
                        <a:prstGeom prst="rect">
                          <a:avLst/>
                        </a:prstGeom>
                        <a:noFill/>
                        <a:ln>
                          <a:noFill/>
                        </a:ln>
                      </wps:spPr>
                      <wps:txbx>
                        <w:txbxContent>
                          <w:p w14:paraId="054AB415" w14:textId="61450175" w:rsidR="00A101FD" w:rsidRPr="00A101FD" w:rsidRDefault="00680844" w:rsidP="00A101FD">
                            <w:pPr>
                              <w:jc w:val="center"/>
                              <w:rPr>
                                <w:noProof/>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FF7A9C" id="Text Box 19" o:spid="_x0000_s1035" type="#_x0000_t202" style="position:absolute;margin-left:25.05pt;margin-top:346.35pt;width:35.5pt;height:22pt;flip:x;z-index:2516787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" filled="f" stroked="f">
                <v:fill o:detectmouseclick="t"/>
                <v:textbox>
                  <w:txbxContent>
                    <w:p w14:paraId="054AB415" w14:textId="61450175" w:rsidR="00A101FD" w:rsidRPr="00A101FD" w:rsidRDefault="00680844" w:rsidP="00A101FD">
                      <w:pPr>
                        <w:jc w:val="center"/>
                        <w:rPr>
                          <w:noProof/>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xbxContent>
                </v:textbox>
                <w10:wrap anchorx="margin"/>
              </v:shape>
            </w:pict>
          </mc:Fallback>
        </mc:AlternateContent>
      </w:r>
      <w:r w:rsidR="00A101FD">
        <w:rPr>
          <w:noProof/>
        </w:rPr>
        <mc:AlternateContent>
          <mc:Choice Requires="wps">
            <w:drawing>
              <wp:anchor distT="0" distB="0" distL="114300" distR="114300" simplePos="0" relativeHeight="251682816" behindDoc="0" locked="0" layoutInCell="1" allowOverlap="1" wp14:anchorId="66CEBA21" wp14:editId="4481E5DE">
                <wp:simplePos x="0" y="0"/>
                <wp:positionH relativeFrom="column">
                  <wp:posOffset>6265176</wp:posOffset>
                </wp:positionH>
                <wp:positionV relativeFrom="paragraph">
                  <wp:posOffset>6232790</wp:posOffset>
                </wp:positionV>
                <wp:extent cx="260350" cy="41719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260350" cy="417195"/>
                        </a:xfrm>
                        <a:prstGeom prst="rect">
                          <a:avLst/>
                        </a:prstGeom>
                        <a:noFill/>
                        <a:ln>
                          <a:noFill/>
                        </a:ln>
                      </wps:spPr>
                      <wps:txbx>
                        <w:txbxContent>
                          <w:p w14:paraId="113C042E" w14:textId="10CA0DD6" w:rsidR="00A101FD" w:rsidRPr="00A101FD" w:rsidRDefault="00A101FD" w:rsidP="00A101FD">
                            <w:pPr>
                              <w:jc w:val="center"/>
                              <w:rPr>
                                <w:noProof/>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6CEBA21" id="Text Box 21" o:spid="_x0000_s1036" type="#_x0000_t202" style="position:absolute;margin-left:493.3pt;margin-top:490.75pt;width:20.5pt;height:32.85pt;z-index:2516828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" filled="f" stroked="f">
                <v:fill o:detectmouseclick="t"/>
                <v:textbox style="mso-fit-shape-to-text:t">
                  <w:txbxContent>
                    <w:p w14:paraId="113C042E" w14:textId="10CA0DD6" w:rsidR="00A101FD" w:rsidRPr="00A101FD" w:rsidRDefault="00A101FD" w:rsidP="00A101FD">
                      <w:pPr>
                        <w:jc w:val="center"/>
                        <w:rPr>
                          <w:noProof/>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xbxContent>
                </v:textbox>
              </v:shape>
            </w:pict>
          </mc:Fallback>
        </mc:AlternateContent>
      </w:r>
      <w:r w:rsidR="00675539">
        <w:rPr>
          <w:noProof/>
        </w:rPr>
        <mc:AlternateContent>
          <mc:Choice Requires="wps">
            <w:drawing>
              <wp:anchor distT="0" distB="0" distL="114300" distR="114300" simplePos="0" relativeHeight="251667456" behindDoc="0" locked="0" layoutInCell="1" allowOverlap="1" wp14:anchorId="6472B0D3" wp14:editId="05DF7FE6">
                <wp:simplePos x="0" y="0"/>
                <wp:positionH relativeFrom="column">
                  <wp:posOffset>6226368</wp:posOffset>
                </wp:positionH>
                <wp:positionV relativeFrom="paragraph">
                  <wp:posOffset>6799111</wp:posOffset>
                </wp:positionV>
                <wp:extent cx="414655" cy="845820"/>
                <wp:effectExtent l="0" t="0" r="0" b="0"/>
                <wp:wrapNone/>
                <wp:docPr id="9" name="Text Box 9"/>
                <wp:cNvGraphicFramePr/>
                <a:graphic xmlns:a="http://schemas.openxmlformats.org/drawingml/2006/main">
                  <a:graphicData uri="http://schemas.microsoft.com/office/word/2010/wordprocessingShape">
                    <wps:wsp>
                      <wps:cNvSpPr txBox="1"/>
                      <wps:spPr>
                        <a:xfrm>
                          <a:off x="0" y="0"/>
                          <a:ext cx="414655" cy="845820"/>
                        </a:xfrm>
                        <a:prstGeom prst="rect">
                          <a:avLst/>
                        </a:prstGeom>
                        <a:noFill/>
                        <a:ln>
                          <a:noFill/>
                        </a:ln>
                      </wps:spPr>
                      <wps:txbx>
                        <w:txbxContent>
                          <w:p w14:paraId="0E07E24E" w14:textId="7735C87F" w:rsidR="00675539" w:rsidRPr="002E09E4" w:rsidRDefault="002E09E4" w:rsidP="00675539">
                            <w:pPr>
                              <w:jc w:val="center"/>
                              <w:rPr>
                                <w:noProof/>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09E4">
                              <w:rPr>
                                <w:noProof/>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472B0D3" id="Text Box 9" o:spid="_x0000_s1037" type="#_x0000_t202" style="position:absolute;margin-left:490.25pt;margin-top:535.35pt;width:32.65pt;height:66.6pt;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" filled="f" stroked="f">
                <v:fill o:detectmouseclick="t"/>
                <v:textbox style="mso-fit-shape-to-text:t">
                  <w:txbxContent>
                    <w:p w14:paraId="0E07E24E" w14:textId="7735C87F" w:rsidR="00675539" w:rsidRPr="002E09E4" w:rsidRDefault="002E09E4" w:rsidP="00675539">
                      <w:pPr>
                        <w:jc w:val="center"/>
                        <w:rPr>
                          <w:noProof/>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09E4">
                        <w:rPr>
                          <w:noProof/>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xbxContent>
                </v:textbox>
              </v:shape>
            </w:pict>
          </mc:Fallback>
        </mc:AlternateContent>
      </w:r>
    </w:p>
    <w:sectPr w:rsidR="009369D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C6D49B" w14:textId="77777777" w:rsidR="0069668A" w:rsidRDefault="0069668A" w:rsidP="00675539">
      <w:pPr>
        <w:spacing w:after="0" w:line="240" w:lineRule="auto"/>
      </w:pPr>
      <w:r>
        <w:separator/>
      </w:r>
    </w:p>
  </w:endnote>
  <w:endnote w:type="continuationSeparator" w:id="0">
    <w:p w14:paraId="7EFDB291" w14:textId="77777777" w:rsidR="0069668A" w:rsidRDefault="0069668A" w:rsidP="00675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877808" w14:textId="77777777" w:rsidR="0069668A" w:rsidRDefault="0069668A" w:rsidP="00675539">
      <w:pPr>
        <w:spacing w:after="0" w:line="240" w:lineRule="auto"/>
      </w:pPr>
      <w:r>
        <w:separator/>
      </w:r>
    </w:p>
  </w:footnote>
  <w:footnote w:type="continuationSeparator" w:id="0">
    <w:p w14:paraId="51DBFDC2" w14:textId="77777777" w:rsidR="0069668A" w:rsidRDefault="0069668A" w:rsidP="006755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524C40"/>
    <w:multiLevelType w:val="hybridMultilevel"/>
    <w:tmpl w:val="03285A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F78"/>
    <w:rsid w:val="001039BA"/>
    <w:rsid w:val="00171C27"/>
    <w:rsid w:val="001C27E1"/>
    <w:rsid w:val="002154E5"/>
    <w:rsid w:val="002E09E4"/>
    <w:rsid w:val="003B6B6A"/>
    <w:rsid w:val="00403F78"/>
    <w:rsid w:val="004E01D2"/>
    <w:rsid w:val="00675539"/>
    <w:rsid w:val="00680844"/>
    <w:rsid w:val="00695048"/>
    <w:rsid w:val="0069668A"/>
    <w:rsid w:val="007633CD"/>
    <w:rsid w:val="00792802"/>
    <w:rsid w:val="00827DDB"/>
    <w:rsid w:val="009369D4"/>
    <w:rsid w:val="00A101FD"/>
    <w:rsid w:val="00A83C06"/>
    <w:rsid w:val="00AA78FF"/>
    <w:rsid w:val="00BE1E15"/>
    <w:rsid w:val="00C15DD8"/>
    <w:rsid w:val="00C9224F"/>
    <w:rsid w:val="00E966A7"/>
    <w:rsid w:val="00ED12C8"/>
    <w:rsid w:val="00FA2EA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A78D8"/>
  <w15:chartTrackingRefBased/>
  <w15:docId w15:val="{64239366-28E4-4D6D-B9ED-9BD9A0A21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224F"/>
    <w:pPr>
      <w:ind w:left="720"/>
      <w:contextualSpacing/>
    </w:pPr>
  </w:style>
  <w:style w:type="table" w:styleId="TableGrid">
    <w:name w:val="Table Grid"/>
    <w:basedOn w:val="TableNormal"/>
    <w:uiPriority w:val="39"/>
    <w:rsid w:val="00103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75539"/>
    <w:rPr>
      <w:color w:val="808080"/>
    </w:rPr>
  </w:style>
  <w:style w:type="paragraph" w:styleId="Header">
    <w:name w:val="header"/>
    <w:basedOn w:val="Normal"/>
    <w:link w:val="HeaderChar"/>
    <w:uiPriority w:val="99"/>
    <w:unhideWhenUsed/>
    <w:rsid w:val="006755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5539"/>
  </w:style>
  <w:style w:type="paragraph" w:styleId="Footer">
    <w:name w:val="footer"/>
    <w:basedOn w:val="Normal"/>
    <w:link w:val="FooterChar"/>
    <w:uiPriority w:val="99"/>
    <w:unhideWhenUsed/>
    <w:rsid w:val="006755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5539"/>
  </w:style>
  <w:style w:type="character" w:styleId="Hyperlink">
    <w:name w:val="Hyperlink"/>
    <w:basedOn w:val="DefaultParagraphFont"/>
    <w:uiPriority w:val="99"/>
    <w:unhideWhenUsed/>
    <w:rsid w:val="00BE1E15"/>
    <w:rPr>
      <w:color w:val="0563C1" w:themeColor="hyperlink"/>
      <w:u w:val="single"/>
    </w:rPr>
  </w:style>
  <w:style w:type="character" w:styleId="UnresolvedMention">
    <w:name w:val="Unresolved Mention"/>
    <w:basedOn w:val="DefaultParagraphFont"/>
    <w:uiPriority w:val="99"/>
    <w:semiHidden/>
    <w:unhideWhenUsed/>
    <w:rsid w:val="00BE1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hindubusinessline.com/opinion/all-you-wanted-to-know-about-the-vodafone-tax-case/article22994858.ec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www.latestlaws.com/latest-news/vodafone-wins-international-arbitration-against-india-in-20-000-crore-tax-dispute-ca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quora.com/What-exactly-was-the-problem-in-the-Vodafone-Hutchison-tax-case" TargetMode="External"/><Relationship Id="rId5" Type="http://schemas.openxmlformats.org/officeDocument/2006/relationships/footnotes" Target="footnotes.xml"/><Relationship Id="rId10" Type="http://schemas.openxmlformats.org/officeDocument/2006/relationships/hyperlink" Target="https://economictimes.indiatimes.com/industry/telecom/vodafone-wins-rs-11000-crore-tax-case-to-get-rs-2500-cr-with-interest/articleshow/11565473.cms?from" TargetMode="External"/><Relationship Id="rId4" Type="http://schemas.openxmlformats.org/officeDocument/2006/relationships/webSettings" Target="webSettings.xml"/><Relationship Id="rId9" Type="http://schemas.openxmlformats.org/officeDocument/2006/relationships/hyperlink" Target="https://economictimes.indiatimes.com/topic/Vodafone-and-2G-spectrum-sc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1447</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akshay jodha</dc:creator>
  <cp:keywords/>
  <dc:description/>
  <cp:lastModifiedBy>akshay jodha</cp:lastModifiedBy>
  <cp:revision>5</cp:revision>
  <dcterms:created xsi:type="dcterms:W3CDTF">2021-09-30T13:23:00Z</dcterms:created>
  <dcterms:modified xsi:type="dcterms:W3CDTF">2021-09-30T13:37:00Z</dcterms:modified>
</cp:coreProperties>
</file>