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A74FF7" w14:textId="68F9758D" w:rsidR="0052286F" w:rsidRPr="00BF2995" w:rsidRDefault="00116BF7" w:rsidP="00BF2995">
      <w:pPr>
        <w:spacing w:line="240" w:lineRule="auto"/>
        <w:jc w:val="both"/>
        <w:rPr>
          <w:rFonts w:ascii="Times New Roman" w:hAnsi="Times New Roman" w:cs="Times New Roman"/>
          <w:b/>
          <w:bCs/>
          <w:sz w:val="28"/>
          <w:szCs w:val="28"/>
        </w:rPr>
      </w:pPr>
      <w:r w:rsidRPr="00BF2995">
        <w:rPr>
          <w:rFonts w:ascii="Times New Roman" w:hAnsi="Times New Roman" w:cs="Times New Roman"/>
          <w:noProof/>
          <w:sz w:val="28"/>
          <w:szCs w:val="28"/>
        </w:rPr>
        <w:drawing>
          <wp:anchor distT="0" distB="0" distL="114300" distR="114300" simplePos="0" relativeHeight="251658240" behindDoc="1" locked="0" layoutInCell="1" allowOverlap="1" wp14:anchorId="132C6296" wp14:editId="7943AB1D">
            <wp:simplePos x="0" y="0"/>
            <wp:positionH relativeFrom="margin">
              <wp:posOffset>5343525</wp:posOffset>
            </wp:positionH>
            <wp:positionV relativeFrom="paragraph">
              <wp:posOffset>-152400</wp:posOffset>
            </wp:positionV>
            <wp:extent cx="990600" cy="5238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90600" cy="523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2286F" w:rsidRPr="00BF2995">
        <w:rPr>
          <w:rFonts w:ascii="Times New Roman" w:hAnsi="Times New Roman" w:cs="Times New Roman"/>
          <w:b/>
          <w:bCs/>
          <w:sz w:val="28"/>
          <w:szCs w:val="28"/>
        </w:rPr>
        <w:t>PUNJAB AND MAHARASHTRA CO-OPERATIVE BANK</w:t>
      </w:r>
      <w:r w:rsidR="00B03145" w:rsidRPr="00BF2995">
        <w:rPr>
          <w:rFonts w:ascii="Times New Roman" w:hAnsi="Times New Roman" w:cs="Times New Roman"/>
          <w:b/>
          <w:bCs/>
          <w:sz w:val="28"/>
          <w:szCs w:val="28"/>
        </w:rPr>
        <w:t xml:space="preserve"> FRAUD</w:t>
      </w:r>
      <w:r w:rsidRPr="00BF2995">
        <w:rPr>
          <w:rFonts w:ascii="Times New Roman" w:hAnsi="Times New Roman" w:cs="Times New Roman"/>
          <w:b/>
          <w:bCs/>
          <w:sz w:val="28"/>
          <w:szCs w:val="28"/>
        </w:rPr>
        <w:t xml:space="preserve">        </w:t>
      </w:r>
    </w:p>
    <w:p w14:paraId="39704797" w14:textId="54FC901E" w:rsidR="00116BF7" w:rsidRPr="00BF2995" w:rsidRDefault="00116BF7" w:rsidP="00BF2995">
      <w:pPr>
        <w:spacing w:line="240" w:lineRule="auto"/>
        <w:jc w:val="both"/>
        <w:rPr>
          <w:rFonts w:ascii="Times New Roman" w:hAnsi="Times New Roman" w:cs="Times New Roman"/>
          <w:b/>
          <w:bCs/>
          <w:sz w:val="24"/>
          <w:szCs w:val="24"/>
        </w:rPr>
      </w:pPr>
    </w:p>
    <w:p w14:paraId="6E4CA6AD" w14:textId="35D96F72" w:rsidR="00D21E12" w:rsidRPr="00BF2995" w:rsidRDefault="0052286F" w:rsidP="00BF2995">
      <w:pPr>
        <w:spacing w:line="240" w:lineRule="auto"/>
        <w:jc w:val="both"/>
        <w:rPr>
          <w:rFonts w:ascii="Times New Roman" w:hAnsi="Times New Roman" w:cs="Times New Roman"/>
          <w:b/>
          <w:bCs/>
          <w:sz w:val="28"/>
          <w:szCs w:val="28"/>
        </w:rPr>
      </w:pPr>
      <w:r w:rsidRPr="00BF2995">
        <w:rPr>
          <w:rFonts w:ascii="Times New Roman" w:hAnsi="Times New Roman" w:cs="Times New Roman"/>
          <w:b/>
          <w:bCs/>
          <w:sz w:val="28"/>
          <w:szCs w:val="28"/>
        </w:rPr>
        <w:t>INTRODUCTION</w:t>
      </w:r>
    </w:p>
    <w:p w14:paraId="4521DFA8" w14:textId="64E076FD" w:rsidR="0052286F" w:rsidRPr="00BF2995" w:rsidRDefault="00116BF7" w:rsidP="00BF2995">
      <w:pPr>
        <w:spacing w:line="240" w:lineRule="auto"/>
        <w:jc w:val="both"/>
        <w:rPr>
          <w:rFonts w:ascii="Times New Roman" w:hAnsi="Times New Roman" w:cs="Times New Roman"/>
          <w:color w:val="000000"/>
          <w:sz w:val="24"/>
          <w:szCs w:val="24"/>
          <w:shd w:val="clear" w:color="auto" w:fill="FFFFFF"/>
        </w:rPr>
      </w:pPr>
      <w:r w:rsidRPr="00BF2995">
        <w:rPr>
          <w:rFonts w:ascii="Times New Roman" w:hAnsi="Times New Roman" w:cs="Times New Roman"/>
          <w:color w:val="202122"/>
          <w:sz w:val="24"/>
          <w:szCs w:val="24"/>
          <w:shd w:val="clear" w:color="auto" w:fill="FFFFFF"/>
        </w:rPr>
        <w:t xml:space="preserve">Punjab &amp; Maharashtra Co-operative Bank Limited (PMC), is a multi-state urban </w:t>
      </w:r>
      <w:r w:rsidRPr="00BF2995">
        <w:rPr>
          <w:rFonts w:ascii="Times New Roman" w:hAnsi="Times New Roman" w:cs="Times New Roman"/>
          <w:sz w:val="24"/>
          <w:szCs w:val="24"/>
          <w:shd w:val="clear" w:color="auto" w:fill="FFFFFF"/>
        </w:rPr>
        <w:t>co-operative bank</w:t>
      </w:r>
      <w:r w:rsidRPr="00BF2995">
        <w:rPr>
          <w:rFonts w:ascii="Times New Roman" w:hAnsi="Times New Roman" w:cs="Times New Roman"/>
          <w:color w:val="202122"/>
          <w:sz w:val="24"/>
          <w:szCs w:val="24"/>
          <w:shd w:val="clear" w:color="auto" w:fill="FFFFFF"/>
        </w:rPr>
        <w:t xml:space="preserve"> which was established on 13 february,1984 as a single branch bank. </w:t>
      </w:r>
      <w:r w:rsidR="003069D0" w:rsidRPr="00BF2995">
        <w:rPr>
          <w:rFonts w:ascii="Times New Roman" w:hAnsi="Times New Roman" w:cs="Times New Roman"/>
          <w:color w:val="202122"/>
          <w:sz w:val="24"/>
          <w:szCs w:val="24"/>
          <w:shd w:val="clear" w:color="auto" w:fill="FFFFFF"/>
        </w:rPr>
        <w:t>It is regulated by the </w:t>
      </w:r>
      <w:r w:rsidR="003069D0" w:rsidRPr="00BF2995">
        <w:rPr>
          <w:rFonts w:ascii="Times New Roman" w:hAnsi="Times New Roman" w:cs="Times New Roman"/>
          <w:sz w:val="24"/>
          <w:szCs w:val="24"/>
          <w:shd w:val="clear" w:color="auto" w:fill="FFFFFF"/>
        </w:rPr>
        <w:t>Reserve Bank of India</w:t>
      </w:r>
      <w:r w:rsidR="003069D0" w:rsidRPr="00BF2995">
        <w:rPr>
          <w:rFonts w:ascii="Times New Roman" w:hAnsi="Times New Roman" w:cs="Times New Roman"/>
          <w:color w:val="202122"/>
          <w:sz w:val="24"/>
          <w:szCs w:val="24"/>
          <w:shd w:val="clear" w:color="auto" w:fill="FFFFFF"/>
        </w:rPr>
        <w:t> and registered under the Cooperative Societies Act</w:t>
      </w:r>
      <w:r w:rsidR="003069D0" w:rsidRPr="00BF2995">
        <w:rPr>
          <w:rStyle w:val="Strong"/>
          <w:rFonts w:ascii="Times New Roman" w:hAnsi="Times New Roman" w:cs="Times New Roman"/>
          <w:color w:val="000000"/>
          <w:sz w:val="24"/>
          <w:szCs w:val="24"/>
          <w:shd w:val="clear" w:color="auto" w:fill="FFFFFF"/>
        </w:rPr>
        <w:t xml:space="preserve">. </w:t>
      </w:r>
      <w:r w:rsidRPr="00BF2995">
        <w:rPr>
          <w:rFonts w:ascii="Times New Roman" w:hAnsi="Times New Roman" w:cs="Times New Roman"/>
          <w:color w:val="000000"/>
          <w:sz w:val="24"/>
          <w:szCs w:val="24"/>
          <w:shd w:val="clear" w:color="auto" w:fill="FFFFFF"/>
        </w:rPr>
        <w:t>It operated nicely and with</w:t>
      </w:r>
      <w:r w:rsidRPr="00BF2995">
        <w:rPr>
          <w:rFonts w:ascii="Times New Roman" w:hAnsi="Times New Roman" w:cs="Times New Roman"/>
          <w:color w:val="202122"/>
          <w:sz w:val="24"/>
          <w:szCs w:val="24"/>
          <w:shd w:val="clear" w:color="auto" w:fill="FFFFFF"/>
        </w:rPr>
        <w:t>in a span of 35 years, the bank has a wide network of 137 branches spread over 6 states of </w:t>
      </w:r>
      <w:r w:rsidRPr="00BF2995">
        <w:rPr>
          <w:rFonts w:ascii="Times New Roman" w:hAnsi="Times New Roman" w:cs="Times New Roman"/>
          <w:sz w:val="24"/>
          <w:szCs w:val="24"/>
          <w:shd w:val="clear" w:color="auto" w:fill="FFFFFF"/>
        </w:rPr>
        <w:t>India</w:t>
      </w:r>
      <w:r w:rsidRPr="00BF2995">
        <w:rPr>
          <w:rFonts w:ascii="Times New Roman" w:hAnsi="Times New Roman" w:cs="Times New Roman"/>
          <w:color w:val="202122"/>
          <w:sz w:val="24"/>
          <w:szCs w:val="24"/>
          <w:shd w:val="clear" w:color="auto" w:fill="FFFFFF"/>
        </w:rPr>
        <w:t> and nearly 100 branches are in </w:t>
      </w:r>
      <w:r w:rsidRPr="00BF2995">
        <w:rPr>
          <w:rFonts w:ascii="Times New Roman" w:hAnsi="Times New Roman" w:cs="Times New Roman"/>
          <w:sz w:val="24"/>
          <w:szCs w:val="24"/>
          <w:shd w:val="clear" w:color="auto" w:fill="FFFFFF"/>
        </w:rPr>
        <w:t>Maharashtra</w:t>
      </w:r>
      <w:r w:rsidRPr="00BF2995">
        <w:rPr>
          <w:rFonts w:ascii="Times New Roman" w:hAnsi="Times New Roman" w:cs="Times New Roman"/>
          <w:color w:val="202122"/>
          <w:sz w:val="24"/>
          <w:szCs w:val="24"/>
          <w:shd w:val="clear" w:color="auto" w:fill="FFFFFF"/>
        </w:rPr>
        <w:t xml:space="preserve">. </w:t>
      </w:r>
      <w:r w:rsidR="003069D0" w:rsidRPr="00BF2995">
        <w:rPr>
          <w:rFonts w:ascii="Times New Roman" w:hAnsi="Times New Roman" w:cs="Times New Roman"/>
          <w:color w:val="000000"/>
          <w:sz w:val="24"/>
          <w:szCs w:val="24"/>
          <w:shd w:val="clear" w:color="auto" w:fill="FFFFFF"/>
        </w:rPr>
        <w:t>At the time of its establishment PMC was a cooperative bank but in 2000 it got the status of Schedule Commercial Bank by the Reserve Bank of India. PMC is the youngest bank to achieve the ‘Scheduled Bank’ status</w:t>
      </w:r>
      <w:r w:rsidR="00C664B8" w:rsidRPr="00BF2995">
        <w:rPr>
          <w:rFonts w:ascii="Times New Roman" w:hAnsi="Times New Roman" w:cs="Times New Roman"/>
          <w:color w:val="000000"/>
          <w:sz w:val="24"/>
          <w:szCs w:val="24"/>
          <w:shd w:val="clear" w:color="auto" w:fill="FFFFFF"/>
        </w:rPr>
        <w:t>.</w:t>
      </w:r>
    </w:p>
    <w:p w14:paraId="1241B409" w14:textId="73564ADA" w:rsidR="00A879B0" w:rsidRPr="00BF2995" w:rsidRDefault="00A879B0" w:rsidP="00BF2995">
      <w:pPr>
        <w:spacing w:line="240" w:lineRule="auto"/>
        <w:jc w:val="both"/>
        <w:rPr>
          <w:rFonts w:ascii="Times New Roman" w:hAnsi="Times New Roman" w:cs="Times New Roman"/>
          <w:color w:val="000000"/>
          <w:sz w:val="24"/>
          <w:szCs w:val="24"/>
        </w:rPr>
      </w:pPr>
      <w:r w:rsidRPr="00BF2995">
        <w:rPr>
          <w:rFonts w:ascii="Times New Roman" w:hAnsi="Times New Roman" w:cs="Times New Roman"/>
          <w:color w:val="000000"/>
          <w:sz w:val="24"/>
          <w:szCs w:val="24"/>
          <w:shd w:val="clear" w:color="auto" w:fill="FFFFFF"/>
        </w:rPr>
        <w:t xml:space="preserve">As of now, </w:t>
      </w:r>
      <w:r w:rsidRPr="00BF2995">
        <w:rPr>
          <w:rFonts w:ascii="Times New Roman" w:hAnsi="Times New Roman" w:cs="Times New Roman"/>
          <w:color w:val="000000"/>
          <w:sz w:val="24"/>
          <w:szCs w:val="24"/>
        </w:rPr>
        <w:t>the</w:t>
      </w:r>
      <w:r w:rsidRPr="00BF2995">
        <w:rPr>
          <w:rFonts w:ascii="Times New Roman" w:hAnsi="Times New Roman" w:cs="Times New Roman"/>
          <w:color w:val="000000"/>
          <w:sz w:val="24"/>
          <w:szCs w:val="24"/>
        </w:rPr>
        <w:t xml:space="preserve"> bank has a balance sheet size of Rs 13,619 crore. The size is quite small compared to commercial banks. In the just concluded financial year, the bank earned a total income of Rs 1,297 crore and profits of Rs 99.69 crore. So, it's a profitable bank. A retail bank largely, it was also active in the foreign exchange business. In addition, the bank also gets some income from trading activities. The capital adequacy of the bank stands at 12.62 per cent against the minimum capital adequacy for a commercial bank at 9 per cent</w:t>
      </w:r>
      <w:r w:rsidRPr="00BF2995">
        <w:rPr>
          <w:rFonts w:ascii="Times New Roman" w:hAnsi="Times New Roman" w:cs="Times New Roman"/>
          <w:color w:val="000000"/>
          <w:sz w:val="24"/>
          <w:szCs w:val="24"/>
        </w:rPr>
        <w:t>.</w:t>
      </w:r>
    </w:p>
    <w:p w14:paraId="5082865B" w14:textId="6A56ABE3" w:rsidR="00A879B0" w:rsidRPr="00BF2995" w:rsidRDefault="00A879B0" w:rsidP="00BF2995">
      <w:pPr>
        <w:spacing w:line="240" w:lineRule="auto"/>
        <w:jc w:val="both"/>
        <w:rPr>
          <w:rFonts w:ascii="Times New Roman" w:hAnsi="Times New Roman" w:cs="Times New Roman"/>
          <w:color w:val="202122"/>
          <w:sz w:val="24"/>
          <w:szCs w:val="24"/>
          <w:shd w:val="clear" w:color="auto" w:fill="FFFFFF"/>
        </w:rPr>
      </w:pPr>
      <w:r w:rsidRPr="00BF2995">
        <w:rPr>
          <w:rFonts w:ascii="Times New Roman" w:hAnsi="Times New Roman" w:cs="Times New Roman"/>
          <w:color w:val="000000"/>
          <w:sz w:val="24"/>
          <w:szCs w:val="24"/>
        </w:rPr>
        <w:t>The bank also</w:t>
      </w:r>
      <w:r w:rsidRPr="00BF2995">
        <w:rPr>
          <w:rFonts w:ascii="Times New Roman" w:hAnsi="Times New Roman" w:cs="Times New Roman"/>
          <w:color w:val="000000"/>
          <w:sz w:val="24"/>
          <w:szCs w:val="24"/>
        </w:rPr>
        <w:t xml:space="preserve"> has a deposit base of Rs 11,617 crore. Unlike many cooperative banks, the PMC Bank was not offering higher level of deposit rates.</w:t>
      </w:r>
      <w:r w:rsidRPr="00BF2995">
        <w:rPr>
          <w:rFonts w:ascii="Times New Roman" w:hAnsi="Times New Roman" w:cs="Times New Roman"/>
          <w:color w:val="000000"/>
          <w:sz w:val="24"/>
          <w:szCs w:val="24"/>
        </w:rPr>
        <w:t xml:space="preserve"> </w:t>
      </w:r>
      <w:r w:rsidRPr="00BF2995">
        <w:rPr>
          <w:rFonts w:ascii="Times New Roman" w:hAnsi="Times New Roman" w:cs="Times New Roman"/>
          <w:color w:val="000000"/>
          <w:sz w:val="24"/>
          <w:szCs w:val="24"/>
        </w:rPr>
        <w:t>The bank also offers business loans and loans to MSMEs.</w:t>
      </w:r>
    </w:p>
    <w:p w14:paraId="45045B67" w14:textId="6D2A36E0" w:rsidR="00B03145" w:rsidRPr="00BF2995" w:rsidRDefault="00B03145" w:rsidP="00BF2995">
      <w:pPr>
        <w:spacing w:line="240" w:lineRule="auto"/>
        <w:jc w:val="both"/>
        <w:rPr>
          <w:rFonts w:ascii="Times New Roman" w:hAnsi="Times New Roman" w:cs="Times New Roman"/>
          <w:b/>
          <w:bCs/>
          <w:sz w:val="28"/>
          <w:szCs w:val="28"/>
        </w:rPr>
      </w:pPr>
      <w:r w:rsidRPr="00BF2995">
        <w:rPr>
          <w:rFonts w:ascii="Times New Roman" w:hAnsi="Times New Roman" w:cs="Times New Roman"/>
          <w:b/>
          <w:bCs/>
          <w:sz w:val="28"/>
          <w:szCs w:val="28"/>
        </w:rPr>
        <w:t>CASE FINDING</w:t>
      </w:r>
    </w:p>
    <w:p w14:paraId="07881715" w14:textId="1FED1BD1" w:rsidR="00C664B8" w:rsidRPr="00BF2995" w:rsidRDefault="00C664B8" w:rsidP="00BF2995">
      <w:pPr>
        <w:spacing w:line="240" w:lineRule="auto"/>
        <w:jc w:val="both"/>
        <w:rPr>
          <w:rFonts w:ascii="Times New Roman" w:hAnsi="Times New Roman" w:cs="Times New Roman"/>
          <w:sz w:val="24"/>
          <w:szCs w:val="24"/>
        </w:rPr>
      </w:pPr>
      <w:r w:rsidRPr="00BF2995">
        <w:rPr>
          <w:rFonts w:ascii="Times New Roman" w:hAnsi="Times New Roman" w:cs="Times New Roman"/>
          <w:sz w:val="24"/>
          <w:szCs w:val="24"/>
        </w:rPr>
        <w:t>For many decades people have been thinking that a bank failure was an impossibility and it is not an illusion. Between 2010 and 2018 bank failure has become more or less an impossible thing and yet just when you get complacent, something happens. One</w:t>
      </w:r>
      <w:r w:rsidR="00A879B0" w:rsidRPr="00BF2995">
        <w:rPr>
          <w:rFonts w:ascii="Times New Roman" w:hAnsi="Times New Roman" w:cs="Times New Roman"/>
          <w:sz w:val="24"/>
          <w:szCs w:val="24"/>
        </w:rPr>
        <w:t xml:space="preserve"> </w:t>
      </w:r>
      <w:r w:rsidRPr="00BF2995">
        <w:rPr>
          <w:rFonts w:ascii="Times New Roman" w:hAnsi="Times New Roman" w:cs="Times New Roman"/>
          <w:sz w:val="24"/>
          <w:szCs w:val="24"/>
        </w:rPr>
        <w:t>cooperative bank collapsed in Maharashtra. Its name is Punjab</w:t>
      </w:r>
      <w:r w:rsidRPr="00BF2995">
        <w:rPr>
          <w:rFonts w:ascii="Times New Roman" w:hAnsi="Times New Roman" w:cs="Times New Roman"/>
          <w:color w:val="202122"/>
          <w:sz w:val="24"/>
          <w:szCs w:val="24"/>
          <w:shd w:val="clear" w:color="auto" w:fill="FFFFFF"/>
        </w:rPr>
        <w:t xml:space="preserve"> &amp; Maharashtra Co-operative Bank (PMC)</w:t>
      </w:r>
    </w:p>
    <w:p w14:paraId="6C94F205" w14:textId="77777777" w:rsidR="00506BA7" w:rsidRPr="00BF2995" w:rsidRDefault="00372489" w:rsidP="00BF2995">
      <w:pPr>
        <w:spacing w:line="240" w:lineRule="auto"/>
        <w:jc w:val="both"/>
        <w:rPr>
          <w:rFonts w:ascii="Times New Roman" w:hAnsi="Times New Roman" w:cs="Times New Roman"/>
          <w:b/>
          <w:bCs/>
          <w:sz w:val="24"/>
          <w:szCs w:val="24"/>
        </w:rPr>
      </w:pPr>
      <w:r w:rsidRPr="00BF2995">
        <w:rPr>
          <w:rFonts w:ascii="Times New Roman" w:hAnsi="Times New Roman" w:cs="Times New Roman"/>
          <w:b/>
          <w:bCs/>
          <w:sz w:val="24"/>
          <w:szCs w:val="24"/>
        </w:rPr>
        <w:t>What exactly happened at PMC bank?</w:t>
      </w:r>
    </w:p>
    <w:p w14:paraId="660959A0" w14:textId="26508811" w:rsidR="00506BA7" w:rsidRPr="00BF2995" w:rsidRDefault="00377CC6" w:rsidP="00BF2995">
      <w:pPr>
        <w:pStyle w:val="NormalWeb"/>
        <w:spacing w:before="0" w:beforeAutospacing="0" w:after="375" w:afterAutospacing="0"/>
        <w:jc w:val="both"/>
      </w:pPr>
      <w:r w:rsidRPr="00BF2995">
        <w:rPr>
          <w:color w:val="2A313B"/>
        </w:rPr>
        <w:t>The PMC Bank’s relationship with HDIL started in 1986-87 when the bank had come on the brink of closure due to some “unlawful deeds of some of the borrowers”. At that time, Rakesh Wadhawan (present director of HDIL) and many other companies run by the Dewan family came to the rescue of the bank. They infused capital and saved the bank.</w:t>
      </w:r>
      <w:r w:rsidRPr="00BF2995">
        <w:t xml:space="preserve"> Again, in 2004, Rakesh’s elder brother Rajesh Wadhawan deposited more than Rs 100 crore to help the bank tide over the liquidity crunch. After that HDIL started banking with PMC and more than 60 per cent transactions of the bank were from this group. After HDIL became a listed company in 2007, it cleared all the dues of PMC and moved on to other banks as its requirements of the capital had become manifold. “The Bank (PMC) approached and requested HDIL to continue banking with it as it had started impacting the profitability of the bank as a huge portion of advances were repaid by the company. So, HDIL again started their operations with the bank after 5-6 months.</w:t>
      </w:r>
      <w:r w:rsidR="0062573C" w:rsidRPr="00BF2995">
        <w:t xml:space="preserve"> </w:t>
      </w:r>
      <w:r w:rsidRPr="00BF2995">
        <w:t xml:space="preserve">Later </w:t>
      </w:r>
      <w:r w:rsidRPr="00BF2995">
        <w:rPr>
          <w:color w:val="2A313B"/>
        </w:rPr>
        <w:t xml:space="preserve">Between 2011 and 2013, the infrastructure developer suffered a series of setbacks as their projects and started facing liquidity crunch and started defaulting on “all dues of all banks”. As the loans outstanding were huge and if these were classified as NPA it would have affected the profitability of the bank and the bank would have faced regulatory action even from RBI. The bank continued to report all accounts as standard accounts. Though some of the accounts were not performing well, it was not </w:t>
      </w:r>
      <w:r w:rsidRPr="00BF2995">
        <w:rPr>
          <w:color w:val="2A313B"/>
        </w:rPr>
        <w:lastRenderedPageBreak/>
        <w:t>brought to the notice of the notice of the Board. The subsequent overdues of various loans were also not reported to the Board.” Since the bank was growing, the statutory auditors, due to their time constraints, were checking only the incremental advances and not the entire operations in all the accounts. They scrutinized the accounts which were shown by the bank.</w:t>
      </w:r>
      <w:r w:rsidR="0062573C" w:rsidRPr="00BF2995">
        <w:t xml:space="preserve">   </w:t>
      </w:r>
      <w:r w:rsidR="00372489" w:rsidRPr="00BF2995">
        <w:t>Over several years around 6500 crore worth of loans were given to 44 HDIL group entities. The bank officials broke up these loans into 21000 fictitious/dummy accounts in its core banking solution. The bank was essentially over exposed to the HDIL group and sought to hide this risk from monitors as well as RBI inspectors</w:t>
      </w:r>
      <w:r w:rsidR="006D616D" w:rsidRPr="00BF2995">
        <w:t xml:space="preserve">. </w:t>
      </w:r>
      <w:r w:rsidR="006D616D" w:rsidRPr="00BF2995">
        <w:rPr>
          <w:rStyle w:val="Strong"/>
          <w:b w:val="0"/>
          <w:bCs w:val="0"/>
          <w:color w:val="000000"/>
          <w:shd w:val="clear" w:color="auto" w:fill="FFFFFF"/>
        </w:rPr>
        <w:t>It is found that around 21,049 bank accounts were opened by bogus names to conceal 44 loan accounts. The bank's software was also tampered to conceal these loan accounts.</w:t>
      </w:r>
      <w:r w:rsidR="00372489" w:rsidRPr="00BF2995">
        <w:t xml:space="preserve"> </w:t>
      </w:r>
      <w:r w:rsidR="006D616D" w:rsidRPr="00BF2995">
        <w:t>W</w:t>
      </w:r>
      <w:r w:rsidR="00372489" w:rsidRPr="00BF2995">
        <w:t>henever a monitor or RBI inspector looks at the accounts of a bank, they perform sample check which means that they only take a look at the top 50 to 100 accounts that the bank is exposed to. Because</w:t>
      </w:r>
      <w:r w:rsidR="009C1428" w:rsidRPr="00BF2995">
        <w:t xml:space="preserve"> these accounts were hidden from them the funds placed in these accounts were too low to raise any suspicion. </w:t>
      </w:r>
    </w:p>
    <w:p w14:paraId="5A4CCE32" w14:textId="2640767B" w:rsidR="006D616D" w:rsidRPr="00BF2995" w:rsidRDefault="006D616D" w:rsidP="00BF2995">
      <w:pPr>
        <w:spacing w:line="240" w:lineRule="auto"/>
        <w:jc w:val="both"/>
        <w:rPr>
          <w:rFonts w:ascii="Times New Roman" w:hAnsi="Times New Roman" w:cs="Times New Roman"/>
          <w:sz w:val="24"/>
          <w:szCs w:val="24"/>
        </w:rPr>
      </w:pPr>
      <w:r w:rsidRPr="00BF2995">
        <w:rPr>
          <w:rFonts w:ascii="Times New Roman" w:hAnsi="Times New Roman" w:cs="Times New Roman"/>
          <w:sz w:val="24"/>
          <w:szCs w:val="24"/>
        </w:rPr>
        <w:t>So how did the bank manipulate Core Banking Solution? – Usually very few people are allowed to make changes the rules of the CBS software. So, when an internal fraud takes place at a bank, it is because the CBS system was tempered</w:t>
      </w:r>
      <w:r w:rsidR="00C664B8" w:rsidRPr="00BF2995">
        <w:rPr>
          <w:rFonts w:ascii="Times New Roman" w:hAnsi="Times New Roman" w:cs="Times New Roman"/>
          <w:sz w:val="24"/>
          <w:szCs w:val="24"/>
        </w:rPr>
        <w:t>. Since very few people has access to the system other employees from other department are not aware about the fraud taking place and cannot check the data being given.</w:t>
      </w:r>
    </w:p>
    <w:p w14:paraId="5BD9076A" w14:textId="141FFC42" w:rsidR="00506BA7" w:rsidRPr="00BF2995" w:rsidRDefault="001A0CAE" w:rsidP="00BF2995">
      <w:pPr>
        <w:spacing w:line="240" w:lineRule="auto"/>
        <w:jc w:val="both"/>
        <w:rPr>
          <w:rFonts w:ascii="Times New Roman" w:hAnsi="Times New Roman" w:cs="Times New Roman"/>
          <w:color w:val="202122"/>
          <w:sz w:val="24"/>
          <w:szCs w:val="24"/>
          <w:shd w:val="clear" w:color="auto" w:fill="FFFFFF"/>
        </w:rPr>
      </w:pPr>
      <w:r w:rsidRPr="00BF2995">
        <w:rPr>
          <w:rFonts w:ascii="Times New Roman" w:hAnsi="Times New Roman" w:cs="Times New Roman"/>
          <w:color w:val="000000"/>
          <w:sz w:val="24"/>
          <w:szCs w:val="24"/>
          <w:shd w:val="clear" w:color="auto" w:fill="FFFFFF"/>
        </w:rPr>
        <w:t>This bank fraud case was busted by a bunch of women employees of the credit department of the PMC bank. These employees told to the RBI that they were aware of the ghost accounts. </w:t>
      </w:r>
      <w:r w:rsidR="009C4E06" w:rsidRPr="00BF2995">
        <w:rPr>
          <w:rFonts w:ascii="Times New Roman" w:hAnsi="Times New Roman" w:cs="Times New Roman"/>
          <w:color w:val="000000"/>
          <w:sz w:val="24"/>
          <w:szCs w:val="24"/>
          <w:shd w:val="clear" w:color="auto" w:fill="FFFFFF"/>
        </w:rPr>
        <w:t>Because of which</w:t>
      </w:r>
      <w:r w:rsidRPr="00BF2995">
        <w:rPr>
          <w:rFonts w:ascii="Times New Roman" w:hAnsi="Times New Roman" w:cs="Times New Roman"/>
          <w:color w:val="000000"/>
          <w:sz w:val="24"/>
          <w:szCs w:val="24"/>
          <w:shd w:val="clear" w:color="auto" w:fill="FFFFFF"/>
        </w:rPr>
        <w:t xml:space="preserve"> </w:t>
      </w:r>
      <w:r w:rsidRPr="00BF2995">
        <w:rPr>
          <w:rFonts w:ascii="Times New Roman" w:hAnsi="Times New Roman" w:cs="Times New Roman"/>
          <w:color w:val="2A313B"/>
          <w:sz w:val="24"/>
          <w:szCs w:val="24"/>
        </w:rPr>
        <w:t xml:space="preserve">Former Managing Director of the bank, Joy Thomas </w:t>
      </w:r>
      <w:r w:rsidR="009C4E06" w:rsidRPr="00BF2995">
        <w:rPr>
          <w:rFonts w:ascii="Times New Roman" w:hAnsi="Times New Roman" w:cs="Times New Roman"/>
          <w:color w:val="2A313B"/>
          <w:sz w:val="24"/>
          <w:szCs w:val="24"/>
        </w:rPr>
        <w:t xml:space="preserve">was forced to </w:t>
      </w:r>
      <w:proofErr w:type="spellStart"/>
      <w:r w:rsidRPr="00BF2995">
        <w:rPr>
          <w:rFonts w:ascii="Times New Roman" w:hAnsi="Times New Roman" w:cs="Times New Roman"/>
          <w:color w:val="2A313B"/>
          <w:sz w:val="24"/>
          <w:szCs w:val="24"/>
        </w:rPr>
        <w:t>admitt</w:t>
      </w:r>
      <w:proofErr w:type="spellEnd"/>
      <w:r w:rsidRPr="00BF2995">
        <w:rPr>
          <w:rFonts w:ascii="Times New Roman" w:hAnsi="Times New Roman" w:cs="Times New Roman"/>
          <w:color w:val="2A313B"/>
          <w:sz w:val="24"/>
          <w:szCs w:val="24"/>
        </w:rPr>
        <w:t xml:space="preserve"> to hoodwinking the auditors, bank’s board and the RBI for many years by concealing the default on loans to the tune of Rs. 6,500 </w:t>
      </w:r>
      <w:r w:rsidR="00926B2E" w:rsidRPr="00BF2995">
        <w:rPr>
          <w:rFonts w:ascii="Times New Roman" w:hAnsi="Times New Roman" w:cs="Times New Roman"/>
          <w:color w:val="2A313B"/>
          <w:sz w:val="24"/>
          <w:szCs w:val="24"/>
        </w:rPr>
        <w:t>crores</w:t>
      </w:r>
      <w:r w:rsidRPr="00BF2995">
        <w:rPr>
          <w:rFonts w:ascii="Times New Roman" w:hAnsi="Times New Roman" w:cs="Times New Roman"/>
          <w:color w:val="2A313B"/>
          <w:sz w:val="24"/>
          <w:szCs w:val="24"/>
        </w:rPr>
        <w:t xml:space="preserve"> taken by real estate firm Housing Development and Infrastructure Ltd and another 1830 crores were given to other firms.</w:t>
      </w:r>
      <w:r w:rsidR="00926B2E" w:rsidRPr="00BF2995">
        <w:rPr>
          <w:rFonts w:ascii="Times New Roman" w:hAnsi="Times New Roman" w:cs="Times New Roman"/>
          <w:color w:val="2A313B"/>
          <w:sz w:val="24"/>
          <w:szCs w:val="24"/>
        </w:rPr>
        <w:t xml:space="preserve"> Later, </w:t>
      </w:r>
      <w:r w:rsidR="00926B2E" w:rsidRPr="00BF2995">
        <w:rPr>
          <w:rFonts w:ascii="Times New Roman" w:hAnsi="Times New Roman" w:cs="Times New Roman"/>
          <w:color w:val="202122"/>
          <w:sz w:val="24"/>
          <w:szCs w:val="24"/>
          <w:shd w:val="clear" w:color="auto" w:fill="FFFFFF"/>
        </w:rPr>
        <w:t xml:space="preserve">Joy Thomas, the MD of the bank, was suspended. But </w:t>
      </w:r>
      <w:r w:rsidR="00926B2E" w:rsidRPr="00BF2995">
        <w:rPr>
          <w:rFonts w:ascii="Times New Roman" w:hAnsi="Times New Roman" w:cs="Times New Roman"/>
          <w:color w:val="2A313B"/>
          <w:sz w:val="24"/>
          <w:szCs w:val="24"/>
        </w:rPr>
        <w:t>In a letter addressed to the Reserve Bank of India (RBI), Thomas has also explained the circumstances in which he took such decisions, besides taking full responsibility for his</w:t>
      </w:r>
      <w:r w:rsidR="0062573C" w:rsidRPr="00BF2995">
        <w:rPr>
          <w:rFonts w:ascii="Times New Roman" w:hAnsi="Times New Roman" w:cs="Times New Roman"/>
          <w:color w:val="2A313B"/>
          <w:sz w:val="24"/>
          <w:szCs w:val="24"/>
        </w:rPr>
        <w:t xml:space="preserve"> </w:t>
      </w:r>
      <w:r w:rsidR="00926B2E" w:rsidRPr="00BF2995">
        <w:rPr>
          <w:rFonts w:ascii="Times New Roman" w:hAnsi="Times New Roman" w:cs="Times New Roman"/>
          <w:color w:val="2A313B"/>
          <w:sz w:val="24"/>
          <w:szCs w:val="24"/>
        </w:rPr>
        <w:t>actions. According to Thomas, he decided to conceal the information as disclosing it would have resulted in loss of reputation for the bank as well as for HDIL, which gave the majority of business to the bank, and had maintained a good track record of servicing their loans since 1990s.</w:t>
      </w:r>
      <w:r w:rsidR="0062573C" w:rsidRPr="00BF2995">
        <w:rPr>
          <w:rFonts w:ascii="Times New Roman" w:hAnsi="Times New Roman" w:cs="Times New Roman"/>
          <w:color w:val="202122"/>
          <w:sz w:val="24"/>
          <w:szCs w:val="24"/>
          <w:shd w:val="clear" w:color="auto" w:fill="FFFFFF"/>
        </w:rPr>
        <w:t xml:space="preserve"> </w:t>
      </w:r>
      <w:r w:rsidR="00926B2E" w:rsidRPr="00BF2995">
        <w:rPr>
          <w:rFonts w:ascii="Times New Roman" w:hAnsi="Times New Roman" w:cs="Times New Roman"/>
          <w:sz w:val="24"/>
          <w:szCs w:val="24"/>
        </w:rPr>
        <w:t xml:space="preserve">He also said that </w:t>
      </w:r>
      <w:r w:rsidR="00926B2E" w:rsidRPr="00BF2995">
        <w:rPr>
          <w:rFonts w:ascii="Times New Roman" w:hAnsi="Times New Roman" w:cs="Times New Roman"/>
          <w:color w:val="2A313B"/>
          <w:sz w:val="24"/>
          <w:szCs w:val="24"/>
        </w:rPr>
        <w:t>the bank is “still very optimistic on the repayment plan of the HDIL group”. He also presented a “roadmap” for recovering part of its dues and bringing the things back on the track.</w:t>
      </w:r>
      <w:r w:rsidR="0062573C" w:rsidRPr="00BF2995">
        <w:rPr>
          <w:rFonts w:ascii="Times New Roman" w:hAnsi="Times New Roman" w:cs="Times New Roman"/>
          <w:color w:val="2A313B"/>
          <w:sz w:val="24"/>
          <w:szCs w:val="24"/>
        </w:rPr>
        <w:t xml:space="preserve"> </w:t>
      </w:r>
      <w:r w:rsidR="0062573C" w:rsidRPr="00BF2995">
        <w:rPr>
          <w:rFonts w:ascii="Times New Roman" w:hAnsi="Times New Roman" w:cs="Times New Roman"/>
          <w:color w:val="202122"/>
          <w:sz w:val="24"/>
          <w:szCs w:val="24"/>
          <w:shd w:val="clear" w:color="auto" w:fill="FFFFFF"/>
        </w:rPr>
        <w:t>To solve this</w:t>
      </w:r>
      <w:r w:rsidR="0062573C" w:rsidRPr="00BF2995">
        <w:rPr>
          <w:rFonts w:ascii="Times New Roman" w:hAnsi="Times New Roman" w:cs="Times New Roman"/>
          <w:color w:val="202122"/>
          <w:sz w:val="24"/>
          <w:szCs w:val="24"/>
          <w:shd w:val="clear" w:color="auto" w:fill="FFFFFF"/>
        </w:rPr>
        <w:t xml:space="preserve"> entire </w:t>
      </w:r>
      <w:r w:rsidR="00A879B0" w:rsidRPr="00BF2995">
        <w:rPr>
          <w:rFonts w:ascii="Times New Roman" w:hAnsi="Times New Roman" w:cs="Times New Roman"/>
          <w:color w:val="202122"/>
          <w:sz w:val="24"/>
          <w:szCs w:val="24"/>
          <w:shd w:val="clear" w:color="auto" w:fill="FFFFFF"/>
        </w:rPr>
        <w:t>scenario, the</w:t>
      </w:r>
      <w:r w:rsidR="0062573C" w:rsidRPr="00BF2995">
        <w:rPr>
          <w:rFonts w:ascii="Times New Roman" w:hAnsi="Times New Roman" w:cs="Times New Roman"/>
          <w:color w:val="202122"/>
          <w:sz w:val="24"/>
          <w:szCs w:val="24"/>
          <w:shd w:val="clear" w:color="auto" w:fill="FFFFFF"/>
        </w:rPr>
        <w:t xml:space="preserve"> reserve bank has put operational restrictions </w:t>
      </w:r>
      <w:r w:rsidR="00A879B0" w:rsidRPr="00BF2995">
        <w:rPr>
          <w:rFonts w:ascii="Times New Roman" w:hAnsi="Times New Roman" w:cs="Times New Roman"/>
          <w:color w:val="202122"/>
          <w:sz w:val="24"/>
          <w:szCs w:val="24"/>
          <w:shd w:val="clear" w:color="auto" w:fill="FFFFFF"/>
        </w:rPr>
        <w:t xml:space="preserve">on the PMC bank and </w:t>
      </w:r>
      <w:r w:rsidR="00A879B0" w:rsidRPr="00BF2995">
        <w:rPr>
          <w:rFonts w:ascii="Times New Roman" w:hAnsi="Times New Roman" w:cs="Times New Roman"/>
          <w:color w:val="000000"/>
          <w:sz w:val="24"/>
          <w:szCs w:val="24"/>
        </w:rPr>
        <w:t>as it investigates the alleged charges of irregularities in the bank</w:t>
      </w:r>
      <w:r w:rsidR="00A879B0" w:rsidRPr="00BF2995">
        <w:rPr>
          <w:rFonts w:ascii="Times New Roman" w:hAnsi="Times New Roman" w:cs="Times New Roman"/>
          <w:color w:val="000000"/>
          <w:sz w:val="24"/>
          <w:szCs w:val="24"/>
        </w:rPr>
        <w:t xml:space="preserve"> and</w:t>
      </w:r>
      <w:r w:rsidR="0062573C" w:rsidRPr="00BF2995">
        <w:rPr>
          <w:rFonts w:ascii="Times New Roman" w:hAnsi="Times New Roman" w:cs="Times New Roman"/>
          <w:color w:val="202122"/>
          <w:sz w:val="24"/>
          <w:szCs w:val="24"/>
          <w:shd w:val="clear" w:color="auto" w:fill="FFFFFF"/>
        </w:rPr>
        <w:t xml:space="preserve"> HC appoint</w:t>
      </w:r>
      <w:r w:rsidR="0062573C" w:rsidRPr="00BF2995">
        <w:rPr>
          <w:rFonts w:ascii="Times New Roman" w:hAnsi="Times New Roman" w:cs="Times New Roman"/>
          <w:color w:val="202122"/>
          <w:sz w:val="24"/>
          <w:szCs w:val="24"/>
          <w:shd w:val="clear" w:color="auto" w:fill="FFFFFF"/>
        </w:rPr>
        <w:t>ed</w:t>
      </w:r>
      <w:r w:rsidR="0062573C" w:rsidRPr="00BF2995">
        <w:rPr>
          <w:rFonts w:ascii="Times New Roman" w:hAnsi="Times New Roman" w:cs="Times New Roman"/>
          <w:color w:val="202122"/>
          <w:sz w:val="24"/>
          <w:szCs w:val="24"/>
          <w:shd w:val="clear" w:color="auto" w:fill="FFFFFF"/>
        </w:rPr>
        <w:t xml:space="preserve"> the three-member committee to oversee the sale of assets </w:t>
      </w:r>
      <w:r w:rsidR="0062573C" w:rsidRPr="00BF2995">
        <w:rPr>
          <w:rFonts w:ascii="Times New Roman" w:hAnsi="Times New Roman" w:cs="Times New Roman"/>
          <w:color w:val="202122"/>
          <w:sz w:val="24"/>
          <w:szCs w:val="24"/>
          <w:shd w:val="clear" w:color="auto" w:fill="FFFFFF"/>
        </w:rPr>
        <w:t xml:space="preserve">of HDIL </w:t>
      </w:r>
      <w:r w:rsidR="0062573C" w:rsidRPr="00BF2995">
        <w:rPr>
          <w:rFonts w:ascii="Times New Roman" w:hAnsi="Times New Roman" w:cs="Times New Roman"/>
          <w:color w:val="202122"/>
          <w:sz w:val="24"/>
          <w:szCs w:val="24"/>
          <w:shd w:val="clear" w:color="auto" w:fill="FFFFFF"/>
        </w:rPr>
        <w:t xml:space="preserve">to pay the depositors of </w:t>
      </w:r>
      <w:r w:rsidR="0062573C" w:rsidRPr="00BF2995">
        <w:rPr>
          <w:rFonts w:ascii="Times New Roman" w:hAnsi="Times New Roman" w:cs="Times New Roman"/>
          <w:color w:val="202122"/>
          <w:sz w:val="24"/>
          <w:szCs w:val="24"/>
          <w:shd w:val="clear" w:color="auto" w:fill="FFFFFF"/>
        </w:rPr>
        <w:t xml:space="preserve">the </w:t>
      </w:r>
      <w:r w:rsidR="0062573C" w:rsidRPr="00BF2995">
        <w:rPr>
          <w:rFonts w:ascii="Times New Roman" w:hAnsi="Times New Roman" w:cs="Times New Roman"/>
          <w:color w:val="202122"/>
          <w:sz w:val="24"/>
          <w:szCs w:val="24"/>
          <w:shd w:val="clear" w:color="auto" w:fill="FFFFFF"/>
        </w:rPr>
        <w:t>PMC Bank. HDIL, its promoters Rakesh and Sarang Wadhawan, and a few former officials are accused of committing a fraud on PMC Bank</w:t>
      </w:r>
      <w:r w:rsidR="0062573C" w:rsidRPr="00BF2995">
        <w:rPr>
          <w:rFonts w:ascii="Times New Roman" w:hAnsi="Times New Roman" w:cs="Times New Roman"/>
          <w:color w:val="202122"/>
          <w:sz w:val="24"/>
          <w:szCs w:val="24"/>
          <w:shd w:val="clear" w:color="auto" w:fill="FFFFFF"/>
        </w:rPr>
        <w:t xml:space="preserve"> </w:t>
      </w:r>
      <w:r w:rsidR="0062573C" w:rsidRPr="00BF2995">
        <w:rPr>
          <w:rFonts w:ascii="Times New Roman" w:hAnsi="Times New Roman" w:cs="Times New Roman"/>
          <w:color w:val="202122"/>
          <w:sz w:val="24"/>
          <w:szCs w:val="24"/>
          <w:shd w:val="clear" w:color="auto" w:fill="FFFFFF"/>
        </w:rPr>
        <w:t xml:space="preserve">Public interest litigation filed in the high court, seeking the setting up of a committee to speed up the auction of HDIL's assets to pay depositors, has claimed that the realty firm owed ₹4,635 crore to the bank. The court said if the proceeds from the sale were insufficient to pay the dues, the committee would identify and dispose of the properties of other companies owned or promoted by the </w:t>
      </w:r>
      <w:r w:rsidR="0062573C" w:rsidRPr="00BF2995">
        <w:rPr>
          <w:rFonts w:ascii="Times New Roman" w:hAnsi="Times New Roman" w:cs="Times New Roman"/>
          <w:color w:val="202122"/>
          <w:sz w:val="24"/>
          <w:szCs w:val="24"/>
          <w:shd w:val="clear" w:color="auto" w:fill="FFFFFF"/>
        </w:rPr>
        <w:t>Wadhawan</w:t>
      </w:r>
      <w:r w:rsidR="0062573C" w:rsidRPr="00BF2995">
        <w:rPr>
          <w:rFonts w:ascii="Times New Roman" w:hAnsi="Times New Roman" w:cs="Times New Roman"/>
          <w:color w:val="202122"/>
          <w:sz w:val="24"/>
          <w:szCs w:val="24"/>
          <w:shd w:val="clear" w:color="auto" w:fill="FFFFFF"/>
        </w:rPr>
        <w:t xml:space="preserve"> which were mortgaged with the PMC Bank, but </w:t>
      </w:r>
      <w:r w:rsidR="0062573C" w:rsidRPr="00BF2995">
        <w:rPr>
          <w:rFonts w:ascii="Times New Roman" w:hAnsi="Times New Roman" w:cs="Times New Roman"/>
          <w:color w:val="202122"/>
          <w:sz w:val="24"/>
          <w:szCs w:val="24"/>
          <w:shd w:val="clear" w:color="auto" w:fill="FFFFFF"/>
        </w:rPr>
        <w:t>d</w:t>
      </w:r>
      <w:r w:rsidR="0062573C" w:rsidRPr="00BF2995">
        <w:rPr>
          <w:rFonts w:ascii="Times New Roman" w:hAnsi="Times New Roman" w:cs="Times New Roman"/>
          <w:color w:val="202122"/>
          <w:sz w:val="24"/>
          <w:szCs w:val="24"/>
          <w:shd w:val="clear" w:color="auto" w:fill="FFFFFF"/>
        </w:rPr>
        <w:t xml:space="preserve">ue to the restrictions and not providing any solution to the account holders and </w:t>
      </w:r>
      <w:r w:rsidR="0062573C" w:rsidRPr="00BF2995">
        <w:rPr>
          <w:rFonts w:ascii="Times New Roman" w:hAnsi="Times New Roman" w:cs="Times New Roman"/>
          <w:color w:val="202122"/>
          <w:sz w:val="24"/>
          <w:szCs w:val="24"/>
          <w:shd w:val="clear" w:color="auto" w:fill="FFFFFF"/>
        </w:rPr>
        <w:t>shareholders</w:t>
      </w:r>
      <w:r w:rsidR="0062573C" w:rsidRPr="00BF2995">
        <w:rPr>
          <w:rFonts w:ascii="Times New Roman" w:hAnsi="Times New Roman" w:cs="Times New Roman"/>
          <w:color w:val="202122"/>
          <w:sz w:val="24"/>
          <w:szCs w:val="24"/>
          <w:shd w:val="clear" w:color="auto" w:fill="FFFFFF"/>
        </w:rPr>
        <w:t xml:space="preserve"> of PMC Bank there is a loss of trust amongst the people of India towards the failed banking System</w:t>
      </w:r>
      <w:r w:rsidR="0062573C" w:rsidRPr="00BF2995">
        <w:rPr>
          <w:rFonts w:ascii="Times New Roman" w:hAnsi="Times New Roman" w:cs="Times New Roman"/>
          <w:color w:val="202122"/>
          <w:sz w:val="24"/>
          <w:szCs w:val="24"/>
          <w:shd w:val="clear" w:color="auto" w:fill="FFFFFF"/>
        </w:rPr>
        <w:t xml:space="preserve"> and the RBI.</w:t>
      </w:r>
    </w:p>
    <w:p w14:paraId="5FD92AE9" w14:textId="77777777" w:rsidR="00615670" w:rsidRPr="00BF2995" w:rsidRDefault="00615670" w:rsidP="00BF2995">
      <w:pPr>
        <w:spacing w:line="240" w:lineRule="auto"/>
        <w:jc w:val="both"/>
        <w:rPr>
          <w:rFonts w:ascii="Times New Roman" w:hAnsi="Times New Roman" w:cs="Times New Roman"/>
          <w:b/>
          <w:bCs/>
          <w:sz w:val="24"/>
          <w:szCs w:val="24"/>
        </w:rPr>
      </w:pPr>
    </w:p>
    <w:p w14:paraId="13041D5F" w14:textId="6722F4D3" w:rsidR="00AA6143" w:rsidRPr="00BF2995" w:rsidRDefault="00AA6143" w:rsidP="00BF2995">
      <w:pPr>
        <w:spacing w:line="240" w:lineRule="auto"/>
        <w:jc w:val="both"/>
        <w:rPr>
          <w:rFonts w:ascii="Times New Roman" w:hAnsi="Times New Roman" w:cs="Times New Roman"/>
          <w:b/>
          <w:bCs/>
          <w:sz w:val="28"/>
          <w:szCs w:val="28"/>
        </w:rPr>
      </w:pPr>
      <w:r w:rsidRPr="00BF2995">
        <w:rPr>
          <w:rFonts w:ascii="Times New Roman" w:hAnsi="Times New Roman" w:cs="Times New Roman"/>
          <w:b/>
          <w:bCs/>
          <w:sz w:val="28"/>
          <w:szCs w:val="28"/>
        </w:rPr>
        <w:lastRenderedPageBreak/>
        <w:t>OUTCOMES</w:t>
      </w:r>
      <w:r w:rsidR="00615670" w:rsidRPr="00BF2995">
        <w:rPr>
          <w:rFonts w:ascii="Times New Roman" w:hAnsi="Times New Roman" w:cs="Times New Roman"/>
          <w:b/>
          <w:bCs/>
          <w:sz w:val="28"/>
          <w:szCs w:val="28"/>
        </w:rPr>
        <w:t xml:space="preserve"> OF THE FRAUD</w:t>
      </w:r>
      <w:r w:rsidRPr="00BF2995">
        <w:rPr>
          <w:rFonts w:ascii="Times New Roman" w:hAnsi="Times New Roman" w:cs="Times New Roman"/>
          <w:b/>
          <w:bCs/>
          <w:sz w:val="28"/>
          <w:szCs w:val="28"/>
        </w:rPr>
        <w:t xml:space="preserve"> </w:t>
      </w:r>
    </w:p>
    <w:p w14:paraId="3AA0B306" w14:textId="1580AB8E" w:rsidR="00AA6143" w:rsidRPr="00BF2995" w:rsidRDefault="00AA6143" w:rsidP="00BF2995">
      <w:pPr>
        <w:pStyle w:val="rbig"/>
        <w:shd w:val="clear" w:color="auto" w:fill="FFFFFF"/>
        <w:spacing w:before="0" w:beforeAutospacing="0" w:after="225" w:afterAutospacing="0"/>
        <w:jc w:val="both"/>
        <w:rPr>
          <w:color w:val="383838"/>
        </w:rPr>
      </w:pPr>
      <w:r w:rsidRPr="00BF2995">
        <w:rPr>
          <w:color w:val="383838"/>
        </w:rPr>
        <w:t>On September 23, 2019, the RBI superseded the PMC Bank's board, appointed an administrator and capped deposit withdrawal at Rs 1,000.</w:t>
      </w:r>
      <w:r w:rsidR="00017B42" w:rsidRPr="00BF2995">
        <w:rPr>
          <w:color w:val="282828"/>
          <w:spacing w:val="3"/>
          <w:shd w:val="clear" w:color="auto" w:fill="FFFFFF"/>
        </w:rPr>
        <w:t xml:space="preserve"> </w:t>
      </w:r>
      <w:r w:rsidR="00017B42" w:rsidRPr="00BF2995">
        <w:rPr>
          <w:color w:val="282828"/>
          <w:spacing w:val="3"/>
          <w:shd w:val="clear" w:color="auto" w:fill="FFFFFF"/>
        </w:rPr>
        <w:t xml:space="preserve">placed </w:t>
      </w:r>
      <w:r w:rsidR="00017B42" w:rsidRPr="00BF2995">
        <w:rPr>
          <w:color w:val="282828"/>
          <w:spacing w:val="3"/>
          <w:shd w:val="clear" w:color="auto" w:fill="FFFFFF"/>
        </w:rPr>
        <w:t>the bank</w:t>
      </w:r>
      <w:r w:rsidR="00017B42" w:rsidRPr="00BF2995">
        <w:rPr>
          <w:color w:val="282828"/>
          <w:spacing w:val="3"/>
          <w:shd w:val="clear" w:color="auto" w:fill="FFFFFF"/>
        </w:rPr>
        <w:t xml:space="preserve"> under various regulatory restrictions after detection of certain financial irregularities.</w:t>
      </w:r>
      <w:r w:rsidR="0064417F" w:rsidRPr="00BF2995">
        <w:rPr>
          <w:color w:val="383838"/>
        </w:rPr>
        <w:t xml:space="preserve"> </w:t>
      </w:r>
      <w:r w:rsidRPr="00BF2995">
        <w:rPr>
          <w:color w:val="383838"/>
        </w:rPr>
        <w:t>The withdrawal limit had been raised in phases to Rs 100,000 in June 2020</w:t>
      </w:r>
      <w:r w:rsidR="00017B42" w:rsidRPr="00BF2995">
        <w:rPr>
          <w:color w:val="383838"/>
        </w:rPr>
        <w:t xml:space="preserve"> to mitigate the difficulties. </w:t>
      </w:r>
      <w:r w:rsidR="00017B42" w:rsidRPr="00BF2995">
        <w:rPr>
          <w:color w:val="282828"/>
          <w:spacing w:val="3"/>
          <w:shd w:val="clear" w:color="auto" w:fill="FFFFFF"/>
        </w:rPr>
        <w:t>PMC Bank depositors have spent the year</w:t>
      </w:r>
      <w:r w:rsidR="00017B42" w:rsidRPr="00BF2995">
        <w:rPr>
          <w:color w:val="282828"/>
          <w:spacing w:val="3"/>
          <w:shd w:val="clear" w:color="auto" w:fill="FFFFFF"/>
        </w:rPr>
        <w:t xml:space="preserve"> 2019</w:t>
      </w:r>
      <w:r w:rsidR="00017B42" w:rsidRPr="00BF2995">
        <w:rPr>
          <w:color w:val="282828"/>
          <w:spacing w:val="3"/>
          <w:shd w:val="clear" w:color="auto" w:fill="FFFFFF"/>
        </w:rPr>
        <w:t xml:space="preserve"> holding protests, meeting politicians, writing to various authorities in an effort to get their hard-earned money back. There are many senior citizen depositors whose life savings are stuck in the fraud-hit bank.</w:t>
      </w:r>
      <w:r w:rsidR="009C4E06" w:rsidRPr="00BF2995">
        <w:rPr>
          <w:color w:val="282828"/>
          <w:spacing w:val="3"/>
          <w:shd w:val="clear" w:color="auto" w:fill="FFFFFF"/>
        </w:rPr>
        <w:t xml:space="preserve"> </w:t>
      </w:r>
      <w:r w:rsidR="009C4E06" w:rsidRPr="00BF2995">
        <w:rPr>
          <w:color w:val="282828"/>
          <w:spacing w:val="3"/>
          <w:shd w:val="clear" w:color="auto" w:fill="FFFFFF"/>
        </w:rPr>
        <w:t>The team at the bank is working to find a viable and permanent solution so that depositors get access to their entire money</w:t>
      </w:r>
    </w:p>
    <w:p w14:paraId="7819263C" w14:textId="77777777" w:rsidR="0064417F" w:rsidRPr="00BF2995" w:rsidRDefault="00AA6143" w:rsidP="00BF2995">
      <w:pPr>
        <w:spacing w:line="240" w:lineRule="auto"/>
        <w:jc w:val="both"/>
        <w:rPr>
          <w:rFonts w:ascii="Times New Roman" w:hAnsi="Times New Roman" w:cs="Times New Roman"/>
          <w:color w:val="383838"/>
          <w:sz w:val="24"/>
          <w:szCs w:val="24"/>
          <w:shd w:val="clear" w:color="auto" w:fill="FFFFFF"/>
        </w:rPr>
      </w:pPr>
      <w:r w:rsidRPr="00BF2995">
        <w:rPr>
          <w:rFonts w:ascii="Times New Roman" w:hAnsi="Times New Roman" w:cs="Times New Roman"/>
          <w:color w:val="383838"/>
          <w:sz w:val="24"/>
          <w:szCs w:val="24"/>
          <w:shd w:val="clear" w:color="auto" w:fill="FFFFFF"/>
        </w:rPr>
        <w:t>About 30 per cent of its depositors make for 92 per cent share of deposits. The remaining 70 per cent kept Rs 25,000 or even less - overall, just Rs 898 crore out of a Rs 11,617-crore deposit when PMC Bank was put under moratorium.</w:t>
      </w:r>
      <w:r w:rsidR="0064417F" w:rsidRPr="00BF2995">
        <w:rPr>
          <w:rFonts w:ascii="Times New Roman" w:hAnsi="Times New Roman" w:cs="Times New Roman"/>
          <w:color w:val="383838"/>
          <w:sz w:val="24"/>
          <w:szCs w:val="24"/>
          <w:shd w:val="clear" w:color="auto" w:fill="FFFFFF"/>
        </w:rPr>
        <w:t xml:space="preserve"> </w:t>
      </w:r>
      <w:r w:rsidRPr="00BF2995">
        <w:rPr>
          <w:rFonts w:ascii="Times New Roman" w:hAnsi="Times New Roman" w:cs="Times New Roman"/>
          <w:color w:val="383838"/>
          <w:sz w:val="24"/>
          <w:szCs w:val="24"/>
          <w:shd w:val="clear" w:color="auto" w:fill="FFFFFF"/>
        </w:rPr>
        <w:t>Deposit of up to Rs 500,000 enjoys an insurance cover. This can take care of around Rs 4,000 crore</w:t>
      </w:r>
    </w:p>
    <w:p w14:paraId="554672DD" w14:textId="77DCC4A7" w:rsidR="0064417F" w:rsidRPr="00BF2995" w:rsidRDefault="0064417F" w:rsidP="00BF2995">
      <w:pPr>
        <w:spacing w:line="240" w:lineRule="auto"/>
        <w:jc w:val="both"/>
        <w:rPr>
          <w:rFonts w:ascii="Times New Roman" w:hAnsi="Times New Roman" w:cs="Times New Roman"/>
          <w:color w:val="383838"/>
          <w:sz w:val="24"/>
          <w:szCs w:val="24"/>
          <w:shd w:val="clear" w:color="auto" w:fill="FFFFFF"/>
        </w:rPr>
      </w:pPr>
      <w:r w:rsidRPr="00BF2995">
        <w:rPr>
          <w:rFonts w:ascii="Times New Roman" w:hAnsi="Times New Roman" w:cs="Times New Roman"/>
          <w:color w:val="383838"/>
          <w:sz w:val="24"/>
          <w:szCs w:val="24"/>
          <w:shd w:val="clear" w:color="auto" w:fill="FFFFFF"/>
        </w:rPr>
        <w:t xml:space="preserve">Also, </w:t>
      </w:r>
      <w:r w:rsidRPr="00BF2995">
        <w:rPr>
          <w:rFonts w:ascii="Times New Roman" w:hAnsi="Times New Roman" w:cs="Times New Roman"/>
          <w:color w:val="383838"/>
          <w:sz w:val="24"/>
          <w:szCs w:val="24"/>
        </w:rPr>
        <w:t>PMC Bank is being merged with the new bank, its branch premises will not be sold.</w:t>
      </w:r>
      <w:r w:rsidRPr="00BF2995">
        <w:rPr>
          <w:rFonts w:ascii="Times New Roman" w:hAnsi="Times New Roman" w:cs="Times New Roman"/>
          <w:color w:val="383838"/>
          <w:sz w:val="24"/>
          <w:szCs w:val="24"/>
        </w:rPr>
        <w:t xml:space="preserve"> </w:t>
      </w:r>
      <w:r w:rsidRPr="00BF2995">
        <w:rPr>
          <w:rFonts w:ascii="Times New Roman" w:hAnsi="Times New Roman" w:cs="Times New Roman"/>
          <w:color w:val="383838"/>
          <w:sz w:val="24"/>
          <w:szCs w:val="24"/>
        </w:rPr>
        <w:t>The promoters of the new bank have committed Rs 1,800 crore in phases.</w:t>
      </w:r>
    </w:p>
    <w:p w14:paraId="537354C0" w14:textId="722B0C07" w:rsidR="009C4E06" w:rsidRPr="00BF2995" w:rsidRDefault="009C4E06" w:rsidP="00BF2995">
      <w:pPr>
        <w:pStyle w:val="NormalWeb"/>
        <w:shd w:val="clear" w:color="auto" w:fill="FFFFFF"/>
        <w:jc w:val="both"/>
        <w:rPr>
          <w:color w:val="282828"/>
          <w:spacing w:val="3"/>
        </w:rPr>
      </w:pPr>
      <w:r w:rsidRPr="00BF2995">
        <w:rPr>
          <w:color w:val="282828"/>
          <w:spacing w:val="3"/>
        </w:rPr>
        <w:t>As of 24</w:t>
      </w:r>
      <w:r w:rsidRPr="00BF2995">
        <w:rPr>
          <w:color w:val="282828"/>
          <w:spacing w:val="3"/>
          <w:vertAlign w:val="superscript"/>
        </w:rPr>
        <w:t>th</w:t>
      </w:r>
      <w:r w:rsidRPr="00BF2995">
        <w:rPr>
          <w:color w:val="282828"/>
          <w:spacing w:val="3"/>
        </w:rPr>
        <w:t xml:space="preserve"> September 2020, w</w:t>
      </w:r>
      <w:r w:rsidRPr="00BF2995">
        <w:rPr>
          <w:color w:val="282828"/>
          <w:spacing w:val="3"/>
        </w:rPr>
        <w:t xml:space="preserve">hile the administrator of PMC bank and the RBI have been exploring various options for resolution of the bank, several factors such as huge losses incurred by the bank resulting in its entire net worth getting wiped out, steep erosion in deposits, etc. continue to pose serious challenges in finding a workable plan for revival of the </w:t>
      </w:r>
      <w:r w:rsidRPr="00BF2995">
        <w:rPr>
          <w:color w:val="282828"/>
          <w:spacing w:val="3"/>
        </w:rPr>
        <w:t>bank, said RBI. It</w:t>
      </w:r>
      <w:r w:rsidRPr="00BF2995">
        <w:rPr>
          <w:color w:val="282828"/>
          <w:spacing w:val="3"/>
        </w:rPr>
        <w:t xml:space="preserve"> said the bank has also been making efforts for recovery of NPAs although progress has been constrained because of the COVID-19 pandemic and legal </w:t>
      </w:r>
      <w:r w:rsidRPr="00BF2995">
        <w:rPr>
          <w:color w:val="282828"/>
          <w:spacing w:val="3"/>
        </w:rPr>
        <w:t>complexities. Nevertheless</w:t>
      </w:r>
      <w:r w:rsidRPr="00BF2995">
        <w:rPr>
          <w:color w:val="282828"/>
          <w:spacing w:val="3"/>
        </w:rPr>
        <w:t>, in the interest of depositors, the PMC Bank and the RBI are continuing to engage with stakeholders to explore the possibility of finding a viable and workable solution for the resolution of the bank, RBI further said.</w:t>
      </w:r>
    </w:p>
    <w:p w14:paraId="7879637F" w14:textId="1892B90D" w:rsidR="0083566C" w:rsidRPr="00BF2995" w:rsidRDefault="0083566C" w:rsidP="00BF2995">
      <w:pPr>
        <w:pStyle w:val="NormalWeb"/>
        <w:shd w:val="clear" w:color="auto" w:fill="FFFFFF"/>
        <w:jc w:val="both"/>
        <w:rPr>
          <w:color w:val="282828"/>
          <w:spacing w:val="3"/>
        </w:rPr>
      </w:pPr>
      <w:r w:rsidRPr="00BF2995">
        <w:rPr>
          <w:color w:val="282828"/>
          <w:spacing w:val="3"/>
        </w:rPr>
        <w:t xml:space="preserve">Also </w:t>
      </w:r>
      <w:r w:rsidRPr="00BF2995">
        <w:rPr>
          <w:b/>
          <w:bCs/>
          <w:color w:val="282829"/>
        </w:rPr>
        <w:t>79 </w:t>
      </w:r>
      <w:r w:rsidRPr="00BF2995">
        <w:rPr>
          <w:color w:val="282829"/>
        </w:rPr>
        <w:t xml:space="preserve">people have committed suicide so far and People </w:t>
      </w:r>
      <w:r w:rsidRPr="00BF2995">
        <w:rPr>
          <w:color w:val="282829"/>
        </w:rPr>
        <w:t>don’t</w:t>
      </w:r>
      <w:r w:rsidRPr="00BF2995">
        <w:rPr>
          <w:color w:val="282829"/>
        </w:rPr>
        <w:t xml:space="preserve"> have money for Surgeries, marriages and the most basic of things. They have become literal Debtors.</w:t>
      </w:r>
    </w:p>
    <w:p w14:paraId="7FDD5A98" w14:textId="219A3C96" w:rsidR="00017B42" w:rsidRPr="00BF2995" w:rsidRDefault="00017B42" w:rsidP="00BF2995">
      <w:pPr>
        <w:spacing w:line="240" w:lineRule="auto"/>
        <w:jc w:val="both"/>
        <w:rPr>
          <w:rFonts w:ascii="Times New Roman" w:eastAsia="Times New Roman" w:hAnsi="Times New Roman" w:cs="Times New Roman"/>
          <w:color w:val="1A1A1A"/>
          <w:spacing w:val="-3"/>
          <w:sz w:val="24"/>
          <w:szCs w:val="24"/>
        </w:rPr>
      </w:pPr>
      <w:r w:rsidRPr="00BF2995">
        <w:rPr>
          <w:rFonts w:ascii="Times New Roman" w:eastAsia="Times New Roman" w:hAnsi="Times New Roman" w:cs="Times New Roman"/>
          <w:color w:val="000000"/>
          <w:sz w:val="24"/>
          <w:szCs w:val="24"/>
          <w:shd w:val="clear" w:color="auto" w:fill="FFFFFF"/>
        </w:rPr>
        <w:t>On 3</w:t>
      </w:r>
      <w:r w:rsidRPr="00BF2995">
        <w:rPr>
          <w:rFonts w:ascii="Times New Roman" w:eastAsia="Times New Roman" w:hAnsi="Times New Roman" w:cs="Times New Roman"/>
          <w:color w:val="000000"/>
          <w:sz w:val="24"/>
          <w:szCs w:val="24"/>
          <w:shd w:val="clear" w:color="auto" w:fill="FFFFFF"/>
          <w:vertAlign w:val="superscript"/>
        </w:rPr>
        <w:t>rd</w:t>
      </w:r>
      <w:r w:rsidRPr="00BF2995">
        <w:rPr>
          <w:rFonts w:ascii="Times New Roman" w:eastAsia="Times New Roman" w:hAnsi="Times New Roman" w:cs="Times New Roman"/>
          <w:color w:val="000000"/>
          <w:sz w:val="24"/>
          <w:szCs w:val="24"/>
          <w:shd w:val="clear" w:color="auto" w:fill="FFFFFF"/>
        </w:rPr>
        <w:t xml:space="preserve"> September, 2021, </w:t>
      </w:r>
      <w:r w:rsidRPr="00BF2995">
        <w:rPr>
          <w:rFonts w:ascii="Times New Roman" w:eastAsia="Times New Roman" w:hAnsi="Times New Roman" w:cs="Times New Roman"/>
          <w:color w:val="1A1A1A"/>
          <w:spacing w:val="-3"/>
          <w:sz w:val="24"/>
          <w:szCs w:val="24"/>
          <w:shd w:val="clear" w:color="auto" w:fill="FFFFFF"/>
        </w:rPr>
        <w:t xml:space="preserve">The Enforcement Directorate (ED) has attached preference shares worth Rs 233 crore of HDIL group in the </w:t>
      </w:r>
      <w:r w:rsidRPr="00BF2995">
        <w:rPr>
          <w:rFonts w:ascii="Times New Roman" w:eastAsia="Times New Roman" w:hAnsi="Times New Roman" w:cs="Times New Roman"/>
          <w:color w:val="1A1A1A"/>
          <w:spacing w:val="-3"/>
          <w:sz w:val="24"/>
          <w:szCs w:val="24"/>
          <w:shd w:val="clear" w:color="auto" w:fill="FFFFFF"/>
        </w:rPr>
        <w:t>PMC bank money laundering case</w:t>
      </w:r>
      <w:r w:rsidRPr="00BF2995">
        <w:rPr>
          <w:rFonts w:ascii="Times New Roman" w:eastAsia="Times New Roman" w:hAnsi="Times New Roman" w:cs="Times New Roman"/>
          <w:sz w:val="24"/>
          <w:szCs w:val="24"/>
        </w:rPr>
        <w:t xml:space="preserve">. </w:t>
      </w:r>
      <w:r w:rsidRPr="00BF2995">
        <w:rPr>
          <w:rFonts w:ascii="Times New Roman" w:eastAsia="Times New Roman" w:hAnsi="Times New Roman" w:cs="Times New Roman"/>
          <w:color w:val="1A1A1A"/>
          <w:spacing w:val="-3"/>
          <w:sz w:val="24"/>
          <w:szCs w:val="24"/>
          <w:shd w:val="clear" w:color="auto" w:fill="FFFFFF"/>
        </w:rPr>
        <w:t>The attached shares are partly paid compulsorily convertible preference shares of HDIL group companies where they have the right to sell flats collectively measuring 90,250 sq ft in </w:t>
      </w:r>
      <w:r w:rsidRPr="00BF2995">
        <w:rPr>
          <w:rFonts w:ascii="Times New Roman" w:eastAsia="Times New Roman" w:hAnsi="Times New Roman" w:cs="Times New Roman"/>
          <w:color w:val="1A1A1A"/>
          <w:spacing w:val="-3"/>
          <w:sz w:val="24"/>
          <w:szCs w:val="24"/>
          <w:shd w:val="clear" w:color="auto" w:fill="FFFFFF"/>
        </w:rPr>
        <w:t>an under-construction project in Ghatkopar.</w:t>
      </w:r>
    </w:p>
    <w:p w14:paraId="77092C45" w14:textId="7D740233" w:rsidR="0083566C" w:rsidRPr="00BF2995" w:rsidRDefault="0064417F" w:rsidP="00BF2995">
      <w:pPr>
        <w:pStyle w:val="NoSpacing"/>
        <w:jc w:val="both"/>
        <w:rPr>
          <w:rFonts w:ascii="Times New Roman" w:hAnsi="Times New Roman" w:cs="Times New Roman"/>
          <w:color w:val="000000"/>
          <w:shd w:val="clear" w:color="auto" w:fill="FFFFFF"/>
        </w:rPr>
      </w:pPr>
      <w:r w:rsidRPr="00BF2995">
        <w:rPr>
          <w:rFonts w:ascii="Times New Roman" w:hAnsi="Times New Roman" w:cs="Times New Roman"/>
          <w:color w:val="000000"/>
          <w:shd w:val="clear" w:color="auto" w:fill="FFFFFF"/>
        </w:rPr>
        <w:t>Also, On 22</w:t>
      </w:r>
      <w:r w:rsidRPr="00BF2995">
        <w:rPr>
          <w:rFonts w:ascii="Times New Roman" w:hAnsi="Times New Roman" w:cs="Times New Roman"/>
          <w:color w:val="000000"/>
          <w:shd w:val="clear" w:color="auto" w:fill="FFFFFF"/>
          <w:vertAlign w:val="superscript"/>
        </w:rPr>
        <w:t>nd</w:t>
      </w:r>
      <w:r w:rsidRPr="00BF2995">
        <w:rPr>
          <w:rFonts w:ascii="Times New Roman" w:hAnsi="Times New Roman" w:cs="Times New Roman"/>
          <w:color w:val="000000"/>
          <w:shd w:val="clear" w:color="auto" w:fill="FFFFFF"/>
        </w:rPr>
        <w:t xml:space="preserve"> September 2021, it was announced that </w:t>
      </w:r>
      <w:r w:rsidRPr="00BF2995">
        <w:rPr>
          <w:rFonts w:ascii="Times New Roman" w:hAnsi="Times New Roman" w:cs="Times New Roman"/>
          <w:shd w:val="clear" w:color="auto" w:fill="FFFFFF"/>
        </w:rPr>
        <w:t>c</w:t>
      </w:r>
      <w:r w:rsidRPr="00BF2995">
        <w:rPr>
          <w:rFonts w:ascii="Times New Roman" w:hAnsi="Times New Roman" w:cs="Times New Roman"/>
          <w:shd w:val="clear" w:color="auto" w:fill="FFFFFF"/>
        </w:rPr>
        <w:t>ustomers of 21 failed cooperative banks, including the</w:t>
      </w:r>
      <w:r w:rsidRPr="00BF2995">
        <w:rPr>
          <w:rFonts w:ascii="Times New Roman" w:hAnsi="Times New Roman" w:cs="Times New Roman"/>
          <w:shd w:val="clear" w:color="auto" w:fill="FFFFFF"/>
        </w:rPr>
        <w:t xml:space="preserve"> PMC bank will</w:t>
      </w:r>
      <w:r w:rsidRPr="00BF2995">
        <w:rPr>
          <w:rFonts w:ascii="Times New Roman" w:hAnsi="Times New Roman" w:cs="Times New Roman"/>
          <w:shd w:val="clear" w:color="auto" w:fill="FFFFFF"/>
        </w:rPr>
        <w:t xml:space="preserve"> get back up to Rs 5 lakh of their deposits. The </w:t>
      </w:r>
      <w:r w:rsidRPr="00BF2995">
        <w:rPr>
          <w:rFonts w:ascii="Times New Roman" w:hAnsi="Times New Roman" w:cs="Times New Roman"/>
          <w:shd w:val="clear" w:color="auto" w:fill="FFFFFF"/>
        </w:rPr>
        <w:t>Deposit Insurance</w:t>
      </w:r>
      <w:r w:rsidRPr="00BF2995">
        <w:rPr>
          <w:rFonts w:ascii="Times New Roman" w:hAnsi="Times New Roman" w:cs="Times New Roman"/>
          <w:shd w:val="clear" w:color="auto" w:fill="FFFFFF"/>
        </w:rPr>
        <w:t xml:space="preserve"> and Credit Guarantee Corporation of India (DICGC),</w:t>
      </w:r>
      <w:r w:rsidRPr="00BF2995">
        <w:rPr>
          <w:rFonts w:ascii="Times New Roman" w:hAnsi="Times New Roman" w:cs="Times New Roman"/>
          <w:shd w:val="clear" w:color="auto" w:fill="FFFFFF"/>
        </w:rPr>
        <w:t xml:space="preserve"> </w:t>
      </w:r>
      <w:r w:rsidRPr="00BF2995">
        <w:rPr>
          <w:rFonts w:ascii="Times New Roman" w:hAnsi="Times New Roman" w:cs="Times New Roman"/>
          <w:shd w:val="clear" w:color="auto" w:fill="FFFFFF"/>
        </w:rPr>
        <w:t xml:space="preserve">has said that following the amendment of the DICGC Act, it </w:t>
      </w:r>
      <w:r w:rsidRPr="00BF2995">
        <w:rPr>
          <w:rFonts w:ascii="Times New Roman" w:hAnsi="Times New Roman" w:cs="Times New Roman"/>
          <w:shd w:val="clear" w:color="auto" w:fill="FFFFFF"/>
        </w:rPr>
        <w:t xml:space="preserve">will </w:t>
      </w:r>
      <w:r w:rsidRPr="00BF2995">
        <w:rPr>
          <w:rFonts w:ascii="Times New Roman" w:hAnsi="Times New Roman" w:cs="Times New Roman"/>
          <w:shd w:val="clear" w:color="auto" w:fill="FFFFFF"/>
        </w:rPr>
        <w:t>make payments to depositors within 90 days</w:t>
      </w:r>
      <w:r w:rsidR="009C4E06" w:rsidRPr="00BF2995">
        <w:rPr>
          <w:rFonts w:ascii="Times New Roman" w:hAnsi="Times New Roman" w:cs="Times New Roman"/>
          <w:shd w:val="clear" w:color="auto" w:fill="FFFFFF"/>
        </w:rPr>
        <w:t xml:space="preserve"> whereas normally it takes 8-10 years to complete the process</w:t>
      </w:r>
      <w:r w:rsidRPr="00BF2995">
        <w:rPr>
          <w:rFonts w:ascii="Times New Roman" w:hAnsi="Times New Roman" w:cs="Times New Roman"/>
          <w:shd w:val="clear" w:color="auto" w:fill="FFFFFF"/>
        </w:rPr>
        <w:t>.</w:t>
      </w:r>
      <w:r w:rsidR="009C4E06" w:rsidRPr="00BF2995">
        <w:rPr>
          <w:rFonts w:ascii="Times New Roman" w:hAnsi="Times New Roman" w:cs="Times New Roman"/>
          <w:shd w:val="clear" w:color="auto" w:fill="FFFFFF"/>
        </w:rPr>
        <w:t xml:space="preserve"> </w:t>
      </w:r>
      <w:r w:rsidR="009C4E06" w:rsidRPr="00BF2995">
        <w:rPr>
          <w:rFonts w:ascii="Times New Roman" w:hAnsi="Times New Roman" w:cs="Times New Roman"/>
          <w:shd w:val="clear" w:color="auto" w:fill="FFFFFF"/>
        </w:rPr>
        <w:t xml:space="preserve">The Cabinet also cleared amendments to the law governing limited liability partnership (LLP) firms as the government sought to redefine small firms and </w:t>
      </w:r>
      <w:r w:rsidR="009C4E06" w:rsidRPr="00BF2995">
        <w:rPr>
          <w:rFonts w:ascii="Times New Roman" w:hAnsi="Times New Roman" w:cs="Times New Roman"/>
          <w:shd w:val="clear" w:color="auto" w:fill="FFFFFF"/>
        </w:rPr>
        <w:t>decriminalize</w:t>
      </w:r>
      <w:r w:rsidR="009C4E06" w:rsidRPr="00BF2995">
        <w:rPr>
          <w:rFonts w:ascii="Times New Roman" w:hAnsi="Times New Roman" w:cs="Times New Roman"/>
          <w:shd w:val="clear" w:color="auto" w:fill="FFFFFF"/>
        </w:rPr>
        <w:t xml:space="preserve"> some of the pr</w:t>
      </w:r>
      <w:r w:rsidR="009C4E06" w:rsidRPr="00BF2995">
        <w:rPr>
          <w:rFonts w:ascii="Times New Roman" w:hAnsi="Times New Roman" w:cs="Times New Roman"/>
          <w:shd w:val="clear" w:color="auto" w:fill="FFFFFF"/>
        </w:rPr>
        <w:t xml:space="preserve">ovisions </w:t>
      </w:r>
      <w:r w:rsidR="009C4E06" w:rsidRPr="00BF2995">
        <w:rPr>
          <w:rFonts w:ascii="Times New Roman" w:hAnsi="Times New Roman" w:cs="Times New Roman"/>
          <w:shd w:val="clear" w:color="auto" w:fill="FFFFFF"/>
        </w:rPr>
        <w:t>in line with the changes in the Companies Act.</w:t>
      </w:r>
      <w:r w:rsidR="0083566C" w:rsidRPr="00BF2995">
        <w:rPr>
          <w:rFonts w:ascii="Times New Roman" w:hAnsi="Times New Roman" w:cs="Times New Roman"/>
          <w:shd w:val="clear" w:color="auto" w:fill="FFFFFF"/>
        </w:rPr>
        <w:t xml:space="preserve"> This will be the first amendment to the law</w:t>
      </w:r>
      <w:r w:rsidR="00BF2995" w:rsidRPr="00BF2995">
        <w:rPr>
          <w:rFonts w:ascii="Times New Roman" w:hAnsi="Times New Roman" w:cs="Times New Roman"/>
          <w:shd w:val="clear" w:color="auto" w:fill="FFFFFF"/>
        </w:rPr>
        <w:t xml:space="preserve"> </w:t>
      </w:r>
      <w:r w:rsidR="0083566C" w:rsidRPr="00BF2995">
        <w:rPr>
          <w:rFonts w:ascii="Times New Roman" w:hAnsi="Times New Roman" w:cs="Times New Roman"/>
          <w:shd w:val="clear" w:color="auto" w:fill="FFFFFF"/>
        </w:rPr>
        <w:t>enacted over a decade ago.</w:t>
      </w:r>
      <w:r w:rsidR="009C4E06" w:rsidRPr="00BF2995">
        <w:rPr>
          <w:rFonts w:ascii="Times New Roman" w:hAnsi="Times New Roman" w:cs="Times New Roman"/>
        </w:rPr>
        <w:br/>
      </w:r>
      <w:r w:rsidR="0083566C" w:rsidRPr="00BF2995">
        <w:rPr>
          <w:rFonts w:ascii="Times New Roman" w:hAnsi="Times New Roman" w:cs="Times New Roman"/>
        </w:rPr>
        <w:t xml:space="preserve">Apart from this, </w:t>
      </w:r>
      <w:r w:rsidR="0083566C" w:rsidRPr="00BF2995">
        <w:rPr>
          <w:rFonts w:ascii="Times New Roman" w:hAnsi="Times New Roman" w:cs="Times New Roman"/>
          <w:color w:val="000000"/>
          <w:shd w:val="clear" w:color="auto" w:fill="FFFFFF"/>
        </w:rPr>
        <w:t>About Rs 10,000 crore of depositors’ money in banks under Reserve Bank of India (RBI) moratorium - such as the Punjab and Maharashtra Cooperative (PMC) Bank will be payable to eligible customers by November end, under the recently-notified Deposit Insurance and Credit Guarantee Corporation (Amendment) Act.</w:t>
      </w:r>
    </w:p>
    <w:p w14:paraId="4E088519" w14:textId="03E2B041" w:rsidR="00615670" w:rsidRPr="00BF2995" w:rsidRDefault="00615670" w:rsidP="00BF2995">
      <w:pPr>
        <w:jc w:val="both"/>
        <w:rPr>
          <w:rFonts w:ascii="Times New Roman" w:eastAsia="Times New Roman" w:hAnsi="Times New Roman" w:cs="Times New Roman"/>
          <w:b/>
          <w:bCs/>
          <w:color w:val="000000"/>
          <w:sz w:val="28"/>
          <w:szCs w:val="28"/>
          <w:shd w:val="clear" w:color="auto" w:fill="FFFFFF"/>
        </w:rPr>
      </w:pPr>
      <w:r w:rsidRPr="00BF2995">
        <w:rPr>
          <w:rFonts w:ascii="Times New Roman" w:eastAsia="Times New Roman" w:hAnsi="Times New Roman" w:cs="Times New Roman"/>
          <w:b/>
          <w:bCs/>
          <w:color w:val="000000"/>
          <w:sz w:val="28"/>
          <w:szCs w:val="28"/>
          <w:shd w:val="clear" w:color="auto" w:fill="FFFFFF"/>
        </w:rPr>
        <w:lastRenderedPageBreak/>
        <w:t>FRAUD ANALYSIS</w:t>
      </w:r>
    </w:p>
    <w:p w14:paraId="691AF371" w14:textId="366BB715" w:rsidR="00615670" w:rsidRPr="00BF2995" w:rsidRDefault="00615670" w:rsidP="00BF2995">
      <w:pPr>
        <w:pStyle w:val="q-text"/>
        <w:shd w:val="clear" w:color="auto" w:fill="FFFFFF"/>
        <w:spacing w:before="0" w:beforeAutospacing="0" w:after="240" w:afterAutospacing="0"/>
        <w:jc w:val="both"/>
        <w:rPr>
          <w:color w:val="282829"/>
        </w:rPr>
      </w:pPr>
      <w:r w:rsidRPr="00BF2995">
        <w:rPr>
          <w:color w:val="282829"/>
        </w:rPr>
        <w:t>The Reserve Bank of India (RBI) has admitted that it ha</w:t>
      </w:r>
      <w:r w:rsidRPr="00BF2995">
        <w:rPr>
          <w:color w:val="282829"/>
        </w:rPr>
        <w:t>d</w:t>
      </w:r>
      <w:r w:rsidRPr="00BF2995">
        <w:rPr>
          <w:color w:val="282829"/>
        </w:rPr>
        <w:t xml:space="preserve"> noticed three major irregularities in the operations of multi-state Maharashtra &amp; Punjab Co-operative (PMC) Bank that necessitated immediate action under the Section 35A of the RBI </w:t>
      </w:r>
      <w:r w:rsidRPr="00BF2995">
        <w:rPr>
          <w:color w:val="282829"/>
        </w:rPr>
        <w:t>Act. These</w:t>
      </w:r>
      <w:r w:rsidRPr="00BF2995">
        <w:rPr>
          <w:color w:val="282829"/>
        </w:rPr>
        <w:t xml:space="preserve"> three violations include major financial irregularities, failure of internal control and systems, and wrongdoing and under-reporting of its (lending) exposure.</w:t>
      </w:r>
    </w:p>
    <w:p w14:paraId="0A93B6D2" w14:textId="0993B7F1" w:rsidR="00615670" w:rsidRPr="00BF2995" w:rsidRDefault="00615670" w:rsidP="00BF2995">
      <w:pPr>
        <w:pStyle w:val="q-text"/>
        <w:shd w:val="clear" w:color="auto" w:fill="FFFFFF"/>
        <w:spacing w:before="0" w:beforeAutospacing="0" w:after="240" w:afterAutospacing="0"/>
        <w:jc w:val="both"/>
        <w:rPr>
          <w:color w:val="282829"/>
          <w:shd w:val="clear" w:color="auto" w:fill="FFFFFF"/>
        </w:rPr>
      </w:pPr>
      <w:r w:rsidRPr="00BF2995">
        <w:rPr>
          <w:color w:val="282829"/>
        </w:rPr>
        <w:t xml:space="preserve">The </w:t>
      </w:r>
      <w:r w:rsidRPr="00BF2995">
        <w:rPr>
          <w:color w:val="282829"/>
          <w:shd w:val="clear" w:color="auto" w:fill="FFFFFF"/>
        </w:rPr>
        <w:t>Bank,</w:t>
      </w:r>
      <w:r w:rsidRPr="00BF2995">
        <w:rPr>
          <w:color w:val="282829"/>
          <w:shd w:val="clear" w:color="auto" w:fill="FFFFFF"/>
        </w:rPr>
        <w:t xml:space="preserve"> board of directors are responsible. It is a simple lapse of supervision of set principles of lending. No bank will lend more than 10 % of its capital to one single </w:t>
      </w:r>
      <w:r w:rsidRPr="00BF2995">
        <w:rPr>
          <w:color w:val="282829"/>
          <w:shd w:val="clear" w:color="auto" w:fill="FFFFFF"/>
        </w:rPr>
        <w:t>party,</w:t>
      </w:r>
      <w:r w:rsidRPr="00BF2995">
        <w:rPr>
          <w:color w:val="282829"/>
          <w:shd w:val="clear" w:color="auto" w:fill="FFFFFF"/>
        </w:rPr>
        <w:t xml:space="preserve"> a financial norm of prudence. Here more than 80% is lent to one party, HIDL. The vital issue in lending is ability to assess the risk on recovery of amount lent. In the instant </w:t>
      </w:r>
      <w:r w:rsidRPr="00BF2995">
        <w:rPr>
          <w:color w:val="282829"/>
          <w:shd w:val="clear" w:color="auto" w:fill="FFFFFF"/>
        </w:rPr>
        <w:t>case,</w:t>
      </w:r>
      <w:r w:rsidRPr="00BF2995">
        <w:rPr>
          <w:color w:val="282829"/>
          <w:shd w:val="clear" w:color="auto" w:fill="FFFFFF"/>
        </w:rPr>
        <w:t xml:space="preserve"> bank lent to one single party </w:t>
      </w:r>
      <w:r w:rsidRPr="00BF2995">
        <w:rPr>
          <w:color w:val="282829"/>
          <w:shd w:val="clear" w:color="auto" w:fill="FFFFFF"/>
        </w:rPr>
        <w:t>(a</w:t>
      </w:r>
      <w:r w:rsidRPr="00BF2995">
        <w:rPr>
          <w:color w:val="282829"/>
          <w:shd w:val="clear" w:color="auto" w:fill="FFFFFF"/>
        </w:rPr>
        <w:t xml:space="preserve"> related party transaction) by leaving all the fundamentals to air</w:t>
      </w:r>
      <w:r w:rsidRPr="00BF2995">
        <w:rPr>
          <w:color w:val="282829"/>
          <w:shd w:val="clear" w:color="auto" w:fill="FFFFFF"/>
        </w:rPr>
        <w:t>.</w:t>
      </w:r>
    </w:p>
    <w:p w14:paraId="03044609" w14:textId="21EB38FD" w:rsidR="00615670" w:rsidRPr="00BF2995" w:rsidRDefault="00CC28E4" w:rsidP="00BF2995">
      <w:pPr>
        <w:pStyle w:val="q-text"/>
        <w:shd w:val="clear" w:color="auto" w:fill="FFFFFF"/>
        <w:spacing w:before="0" w:beforeAutospacing="0" w:after="240" w:afterAutospacing="0"/>
        <w:jc w:val="both"/>
        <w:rPr>
          <w:color w:val="333333"/>
          <w:shd w:val="clear" w:color="auto" w:fill="FFFFFF"/>
        </w:rPr>
      </w:pPr>
      <w:r w:rsidRPr="00BF2995">
        <w:rPr>
          <w:color w:val="282829"/>
          <w:shd w:val="clear" w:color="auto" w:fill="FFFFFF"/>
        </w:rPr>
        <w:t>O</w:t>
      </w:r>
      <w:r w:rsidR="00615670" w:rsidRPr="00BF2995">
        <w:rPr>
          <w:color w:val="282829"/>
          <w:shd w:val="clear" w:color="auto" w:fill="FFFFFF"/>
        </w:rPr>
        <w:t xml:space="preserve">ne should also question the role of statutory auditors because </w:t>
      </w:r>
      <w:r w:rsidR="00615670" w:rsidRPr="00BF2995">
        <w:rPr>
          <w:color w:val="333333"/>
          <w:shd w:val="clear" w:color="auto" w:fill="FFFFFF"/>
        </w:rPr>
        <w:t>they could not pick up the grave violations committed by the lender.</w:t>
      </w:r>
      <w:r w:rsidR="002144F4" w:rsidRPr="00BF2995">
        <w:rPr>
          <w:color w:val="475055"/>
          <w:shd w:val="clear" w:color="auto" w:fill="FFFFFF"/>
        </w:rPr>
        <w:t xml:space="preserve"> I</w:t>
      </w:r>
      <w:r w:rsidR="002144F4" w:rsidRPr="00BF2995">
        <w:rPr>
          <w:color w:val="475055"/>
          <w:shd w:val="clear" w:color="auto" w:fill="FFFFFF"/>
        </w:rPr>
        <w:t>deally statutory auditors must look through accounts in a more detailed manner irrespective of the size of operations to ensure there are no concerns and do not rule out action by the RBI.</w:t>
      </w:r>
    </w:p>
    <w:p w14:paraId="5771CC40" w14:textId="0CF1709B" w:rsidR="00CC28E4" w:rsidRPr="00BF2995" w:rsidRDefault="00CC28E4" w:rsidP="00BF2995">
      <w:pPr>
        <w:pStyle w:val="q-text"/>
        <w:shd w:val="clear" w:color="auto" w:fill="FFFFFF"/>
        <w:spacing w:before="0" w:beforeAutospacing="0" w:after="240" w:afterAutospacing="0"/>
        <w:jc w:val="both"/>
        <w:rPr>
          <w:color w:val="202124"/>
          <w:shd w:val="clear" w:color="auto" w:fill="FFFFFF"/>
        </w:rPr>
      </w:pPr>
      <w:r w:rsidRPr="00BF2995">
        <w:rPr>
          <w:color w:val="333333"/>
          <w:shd w:val="clear" w:color="auto" w:fill="FFFFFF"/>
        </w:rPr>
        <w:t xml:space="preserve">In addition to this, </w:t>
      </w:r>
      <w:r w:rsidRPr="00BF2995">
        <w:rPr>
          <w:color w:val="202124"/>
          <w:shd w:val="clear" w:color="auto" w:fill="FFFFFF"/>
        </w:rPr>
        <w:t>t</w:t>
      </w:r>
      <w:r w:rsidRPr="00BF2995">
        <w:rPr>
          <w:color w:val="202124"/>
          <w:shd w:val="clear" w:color="auto" w:fill="FFFFFF"/>
        </w:rPr>
        <w:t>he Congress blamed the Reserve Bank of India for the "systemic failure" that led to the Punjab and Maharashtra Cooperative (PMC) Bank crisis and demanded answers from Finance Minister Nirmala Sitharaman, while also sought registration of an FIR against the bank's directors</w:t>
      </w:r>
    </w:p>
    <w:p w14:paraId="19C2457F" w14:textId="77777777" w:rsidR="002144F4" w:rsidRPr="00BF2995" w:rsidRDefault="00CC28E4" w:rsidP="00BF2995">
      <w:pPr>
        <w:pStyle w:val="q-text"/>
        <w:shd w:val="clear" w:color="auto" w:fill="FFFFFF"/>
        <w:spacing w:before="0" w:beforeAutospacing="0" w:after="240" w:afterAutospacing="0"/>
        <w:jc w:val="both"/>
        <w:rPr>
          <w:b/>
          <w:bCs/>
          <w:color w:val="202124"/>
          <w:sz w:val="28"/>
          <w:szCs w:val="28"/>
          <w:shd w:val="clear" w:color="auto" w:fill="FFFFFF"/>
        </w:rPr>
      </w:pPr>
      <w:r w:rsidRPr="00BF2995">
        <w:rPr>
          <w:b/>
          <w:bCs/>
          <w:color w:val="202124"/>
          <w:sz w:val="28"/>
          <w:szCs w:val="28"/>
          <w:shd w:val="clear" w:color="auto" w:fill="FFFFFF"/>
        </w:rPr>
        <w:t>VARIOUS RISKS INVOLVED IN THIS CASE</w:t>
      </w:r>
    </w:p>
    <w:p w14:paraId="35AD968E" w14:textId="42FA5CAE" w:rsidR="00CC28E4" w:rsidRPr="00BF2995" w:rsidRDefault="00CC28E4" w:rsidP="00BF2995">
      <w:pPr>
        <w:pStyle w:val="q-text"/>
        <w:shd w:val="clear" w:color="auto" w:fill="FFFFFF"/>
        <w:spacing w:before="0" w:beforeAutospacing="0" w:after="240" w:afterAutospacing="0"/>
        <w:contextualSpacing/>
        <w:jc w:val="both"/>
        <w:rPr>
          <w:b/>
          <w:bCs/>
          <w:color w:val="202124"/>
          <w:shd w:val="clear" w:color="auto" w:fill="FFFFFF"/>
        </w:rPr>
      </w:pPr>
      <w:r w:rsidRPr="00BF2995">
        <w:rPr>
          <w:b/>
          <w:bCs/>
        </w:rPr>
        <w:t xml:space="preserve">Liquidity </w:t>
      </w:r>
      <w:r w:rsidRPr="00BF2995">
        <w:rPr>
          <w:b/>
          <w:bCs/>
        </w:rPr>
        <w:t>Risk: -</w:t>
      </w:r>
    </w:p>
    <w:p w14:paraId="16248D69" w14:textId="77777777" w:rsidR="002144F4" w:rsidRPr="00BF2995" w:rsidRDefault="00CC28E4" w:rsidP="00BF2995">
      <w:pPr>
        <w:pStyle w:val="q-text"/>
        <w:shd w:val="clear" w:color="auto" w:fill="FFFFFF"/>
        <w:spacing w:before="0" w:beforeAutospacing="0" w:after="240" w:afterAutospacing="0"/>
        <w:contextualSpacing/>
        <w:jc w:val="both"/>
      </w:pPr>
      <w:r w:rsidRPr="00BF2995">
        <w:t xml:space="preserve">As PMC routed its depositor’s funds of INR 4335 Cr to HDIL, they ran out of funds. </w:t>
      </w:r>
    </w:p>
    <w:p w14:paraId="2EDC6F3E" w14:textId="5AC36C74" w:rsidR="00CC28E4" w:rsidRPr="00BF2995" w:rsidRDefault="00CC28E4" w:rsidP="00BF2995">
      <w:pPr>
        <w:pStyle w:val="q-text"/>
        <w:shd w:val="clear" w:color="auto" w:fill="FFFFFF"/>
        <w:spacing w:before="0" w:beforeAutospacing="0" w:after="240" w:afterAutospacing="0"/>
        <w:contextualSpacing/>
        <w:jc w:val="both"/>
      </w:pPr>
      <w:r w:rsidRPr="00BF2995">
        <w:t>All loans to HDIL was sanctioned with none collateral which ultimately cause high liquidity risk.</w:t>
      </w:r>
    </w:p>
    <w:p w14:paraId="07CF6B03" w14:textId="408DF532" w:rsidR="00CC28E4" w:rsidRPr="00BF2995" w:rsidRDefault="00CC28E4" w:rsidP="00BF2995">
      <w:pPr>
        <w:pStyle w:val="q-text"/>
        <w:shd w:val="clear" w:color="auto" w:fill="FFFFFF"/>
        <w:spacing w:before="0" w:beforeAutospacing="0" w:after="240" w:afterAutospacing="0"/>
        <w:contextualSpacing/>
        <w:jc w:val="both"/>
      </w:pPr>
      <w:r w:rsidRPr="00BF2995">
        <w:t xml:space="preserve"> RBI Initially imposed restrictions on the cash withdrawal limit</w:t>
      </w:r>
    </w:p>
    <w:p w14:paraId="0D6388B4" w14:textId="11003026" w:rsidR="00CC28E4" w:rsidRPr="00BF2995" w:rsidRDefault="00CC28E4" w:rsidP="00BF2995">
      <w:pPr>
        <w:pStyle w:val="q-text"/>
        <w:shd w:val="clear" w:color="auto" w:fill="FFFFFF"/>
        <w:spacing w:before="0" w:beforeAutospacing="0" w:after="240" w:afterAutospacing="0"/>
        <w:contextualSpacing/>
        <w:jc w:val="both"/>
        <w:rPr>
          <w:b/>
          <w:bCs/>
        </w:rPr>
      </w:pPr>
      <w:r w:rsidRPr="00BF2995">
        <w:rPr>
          <w:b/>
          <w:bCs/>
        </w:rPr>
        <w:t xml:space="preserve">Operational </w:t>
      </w:r>
      <w:r w:rsidRPr="00BF2995">
        <w:rPr>
          <w:b/>
          <w:bCs/>
        </w:rPr>
        <w:t>Risk: -</w:t>
      </w:r>
      <w:r w:rsidRPr="00BF2995">
        <w:rPr>
          <w:b/>
          <w:bCs/>
        </w:rPr>
        <w:t xml:space="preserve"> </w:t>
      </w:r>
    </w:p>
    <w:p w14:paraId="44672E3F" w14:textId="0850B008" w:rsidR="00CC28E4" w:rsidRPr="00BF2995" w:rsidRDefault="00CC28E4" w:rsidP="00BF2995">
      <w:pPr>
        <w:pStyle w:val="q-text"/>
        <w:shd w:val="clear" w:color="auto" w:fill="FFFFFF"/>
        <w:spacing w:before="0" w:beforeAutospacing="0" w:after="240" w:afterAutospacing="0"/>
        <w:contextualSpacing/>
        <w:jc w:val="both"/>
      </w:pPr>
      <w:r w:rsidRPr="00BF2995">
        <w:t>PMC Bank fell into this example due to internal fraudulent activities.</w:t>
      </w:r>
    </w:p>
    <w:p w14:paraId="72D54CA8" w14:textId="54D02F48" w:rsidR="00CC28E4" w:rsidRPr="00BF2995" w:rsidRDefault="00CC28E4" w:rsidP="00BF2995">
      <w:pPr>
        <w:pStyle w:val="q-text"/>
        <w:shd w:val="clear" w:color="auto" w:fill="FFFFFF"/>
        <w:spacing w:before="0" w:beforeAutospacing="0" w:after="240" w:afterAutospacing="0"/>
        <w:contextualSpacing/>
        <w:jc w:val="both"/>
      </w:pPr>
      <w:r w:rsidRPr="00BF2995">
        <w:t xml:space="preserve">PMC Bank didn’t classify the loans under Non- performing Advances despite nonrepayment. </w:t>
      </w:r>
    </w:p>
    <w:p w14:paraId="4B3D391F" w14:textId="77777777" w:rsidR="00CC28E4" w:rsidRPr="00BF2995" w:rsidRDefault="00CC28E4" w:rsidP="00BF2995">
      <w:pPr>
        <w:pStyle w:val="q-text"/>
        <w:shd w:val="clear" w:color="auto" w:fill="FFFFFF"/>
        <w:spacing w:before="0" w:beforeAutospacing="0" w:after="240" w:afterAutospacing="0"/>
        <w:contextualSpacing/>
        <w:jc w:val="both"/>
      </w:pPr>
      <w:r w:rsidRPr="00BF2995">
        <w:t>They made up fictitious bank accounts and created fake reports to cover from regulatory body.</w:t>
      </w:r>
    </w:p>
    <w:p w14:paraId="3782FB8C" w14:textId="77777777" w:rsidR="002144F4" w:rsidRPr="00BF2995" w:rsidRDefault="00CC28E4" w:rsidP="00BF2995">
      <w:pPr>
        <w:pStyle w:val="q-text"/>
        <w:shd w:val="clear" w:color="auto" w:fill="FFFFFF"/>
        <w:spacing w:before="0" w:beforeAutospacing="0" w:after="240" w:afterAutospacing="0"/>
        <w:contextualSpacing/>
        <w:jc w:val="both"/>
      </w:pPr>
      <w:r w:rsidRPr="00BF2995">
        <w:t xml:space="preserve">The managing director including </w:t>
      </w:r>
      <w:r w:rsidR="00E30161" w:rsidRPr="00BF2995">
        <w:t>chairman</w:t>
      </w:r>
      <w:r w:rsidRPr="00BF2995">
        <w:t xml:space="preserve"> and senior bank officials were sanctioning loans to HDIL</w:t>
      </w:r>
    </w:p>
    <w:p w14:paraId="277FA87B" w14:textId="2E6017EF" w:rsidR="00E30161" w:rsidRPr="00BF2995" w:rsidRDefault="00E30161" w:rsidP="00BF2995">
      <w:pPr>
        <w:pStyle w:val="q-text"/>
        <w:shd w:val="clear" w:color="auto" w:fill="FFFFFF"/>
        <w:spacing w:before="0" w:beforeAutospacing="0" w:after="240" w:afterAutospacing="0"/>
        <w:contextualSpacing/>
        <w:jc w:val="both"/>
      </w:pPr>
      <w:r w:rsidRPr="00BF2995">
        <w:rPr>
          <w:b/>
          <w:bCs/>
        </w:rPr>
        <w:t xml:space="preserve">Credit </w:t>
      </w:r>
      <w:r w:rsidRPr="00BF2995">
        <w:rPr>
          <w:b/>
          <w:bCs/>
        </w:rPr>
        <w:t>Risk: -</w:t>
      </w:r>
    </w:p>
    <w:p w14:paraId="519CC0A1" w14:textId="44034375" w:rsidR="002144F4" w:rsidRPr="00BF2995" w:rsidRDefault="00E30161" w:rsidP="00BF2995">
      <w:pPr>
        <w:pStyle w:val="q-text"/>
        <w:shd w:val="clear" w:color="auto" w:fill="FFFFFF"/>
        <w:spacing w:before="0" w:beforeAutospacing="0" w:after="240" w:afterAutospacing="0"/>
        <w:contextualSpacing/>
        <w:jc w:val="both"/>
      </w:pPr>
      <w:r w:rsidRPr="00BF2995">
        <w:t xml:space="preserve">PMC didn’t check the credit ratings of HDIL as the loans were sanctioned only because of </w:t>
      </w:r>
      <w:r w:rsidR="00BF2995" w:rsidRPr="00BF2995">
        <w:t>the political</w:t>
      </w:r>
      <w:r w:rsidRPr="00BF2995">
        <w:t xml:space="preserve"> influence of HDIL</w:t>
      </w:r>
    </w:p>
    <w:p w14:paraId="6696CCEB" w14:textId="06B8CDB9" w:rsidR="00E30161" w:rsidRPr="00BF2995" w:rsidRDefault="00E30161" w:rsidP="00BF2995">
      <w:pPr>
        <w:pStyle w:val="q-text"/>
        <w:shd w:val="clear" w:color="auto" w:fill="FFFFFF"/>
        <w:spacing w:before="0" w:beforeAutospacing="0" w:after="240" w:afterAutospacing="0"/>
        <w:contextualSpacing/>
        <w:jc w:val="both"/>
      </w:pPr>
      <w:r w:rsidRPr="00BF2995">
        <w:t>Loan amount to HDIL grew to an enormous amount of INR 65,00Cr in 2019 from INR 5000</w:t>
      </w:r>
      <w:r w:rsidR="00BF2995" w:rsidRPr="00BF2995">
        <w:t>Cr in</w:t>
      </w:r>
      <w:r w:rsidRPr="00BF2995">
        <w:t xml:space="preserve"> 2017; this shows the large blockage of PMC’s funds with HDIL</w:t>
      </w:r>
    </w:p>
    <w:p w14:paraId="3373A6D8" w14:textId="6AC7C239" w:rsidR="00E30161" w:rsidRPr="00BF2995" w:rsidRDefault="00E30161" w:rsidP="00BF2995">
      <w:pPr>
        <w:jc w:val="both"/>
        <w:rPr>
          <w:rFonts w:ascii="Times New Roman" w:hAnsi="Times New Roman" w:cs="Times New Roman"/>
          <w:sz w:val="24"/>
          <w:szCs w:val="24"/>
        </w:rPr>
      </w:pPr>
    </w:p>
    <w:p w14:paraId="0C72FE2B" w14:textId="77777777" w:rsidR="002144F4" w:rsidRPr="00BF2995" w:rsidRDefault="002144F4" w:rsidP="00BF2995">
      <w:pPr>
        <w:jc w:val="both"/>
        <w:rPr>
          <w:rFonts w:ascii="Times New Roman" w:hAnsi="Times New Roman" w:cs="Times New Roman"/>
          <w:sz w:val="24"/>
          <w:szCs w:val="24"/>
        </w:rPr>
      </w:pPr>
    </w:p>
    <w:p w14:paraId="50D865E4" w14:textId="0DCC39AC" w:rsidR="00E30161" w:rsidRPr="00BF2995" w:rsidRDefault="00E30161" w:rsidP="00BF2995">
      <w:pPr>
        <w:jc w:val="both"/>
        <w:rPr>
          <w:rFonts w:ascii="Times New Roman" w:hAnsi="Times New Roman" w:cs="Times New Roman"/>
          <w:b/>
          <w:bCs/>
          <w:sz w:val="28"/>
          <w:szCs w:val="28"/>
        </w:rPr>
      </w:pPr>
      <w:r w:rsidRPr="00BF2995">
        <w:rPr>
          <w:rFonts w:ascii="Times New Roman" w:hAnsi="Times New Roman" w:cs="Times New Roman"/>
          <w:b/>
          <w:bCs/>
          <w:sz w:val="28"/>
          <w:szCs w:val="28"/>
        </w:rPr>
        <w:t>RECOMMENDATIONS</w:t>
      </w:r>
    </w:p>
    <w:p w14:paraId="11564D76" w14:textId="77777777" w:rsidR="002144F4" w:rsidRPr="00BF2995" w:rsidRDefault="00E30161" w:rsidP="00BF2995">
      <w:pPr>
        <w:jc w:val="both"/>
        <w:rPr>
          <w:rFonts w:ascii="Times New Roman" w:hAnsi="Times New Roman" w:cs="Times New Roman"/>
          <w:color w:val="000000"/>
          <w:spacing w:val="2"/>
          <w:sz w:val="24"/>
          <w:szCs w:val="24"/>
          <w:shd w:val="clear" w:color="auto" w:fill="FFFFFF"/>
        </w:rPr>
      </w:pPr>
      <w:r w:rsidRPr="00BF2995">
        <w:rPr>
          <w:rFonts w:ascii="Times New Roman" w:hAnsi="Times New Roman" w:cs="Times New Roman"/>
          <w:color w:val="000000"/>
          <w:spacing w:val="2"/>
          <w:sz w:val="24"/>
          <w:szCs w:val="24"/>
          <w:shd w:val="clear" w:color="auto" w:fill="FFFFFF"/>
        </w:rPr>
        <w:lastRenderedPageBreak/>
        <w:t xml:space="preserve">Failures of urban cooperative banks occur alarmingly frequent. Their numbers, according to RBI statistics, dropped from 1,926 in 2004 to 1,551 in 2018. A small capital base is one of the reasons why cooperative banks fail so often. </w:t>
      </w:r>
    </w:p>
    <w:p w14:paraId="6ECD3913" w14:textId="36E67053" w:rsidR="00E30161" w:rsidRPr="00BF2995" w:rsidRDefault="00E30161" w:rsidP="00BF2995">
      <w:pPr>
        <w:jc w:val="both"/>
        <w:rPr>
          <w:rFonts w:ascii="Times New Roman" w:hAnsi="Times New Roman" w:cs="Times New Roman"/>
          <w:color w:val="000000"/>
          <w:spacing w:val="2"/>
          <w:sz w:val="24"/>
          <w:szCs w:val="24"/>
          <w:shd w:val="clear" w:color="auto" w:fill="FFFFFF"/>
        </w:rPr>
      </w:pPr>
      <w:r w:rsidRPr="00BF2995">
        <w:rPr>
          <w:rFonts w:ascii="Times New Roman" w:hAnsi="Times New Roman" w:cs="Times New Roman"/>
          <w:color w:val="000000"/>
          <w:spacing w:val="2"/>
          <w:sz w:val="24"/>
          <w:szCs w:val="24"/>
          <w:shd w:val="clear" w:color="auto" w:fill="FFFFFF"/>
        </w:rPr>
        <w:t>Cooperative bank regulation by RBI is not as stringent as that of commercial banks. RBI should have greater power over cooperative banks and empower RBI to implement resolution techniques such as winding-up and liquidating banks without involving other regulators under the laws of cooperative societies. </w:t>
      </w:r>
    </w:p>
    <w:p w14:paraId="416FEC6E" w14:textId="4F1E9901" w:rsidR="002144F4" w:rsidRPr="00BF2995" w:rsidRDefault="002144F4" w:rsidP="00BF2995">
      <w:pPr>
        <w:jc w:val="both"/>
        <w:rPr>
          <w:rFonts w:ascii="Times New Roman" w:eastAsia="Times New Roman" w:hAnsi="Times New Roman" w:cs="Times New Roman"/>
          <w:sz w:val="24"/>
          <w:szCs w:val="24"/>
        </w:rPr>
      </w:pPr>
      <w:r w:rsidRPr="00BF2995">
        <w:rPr>
          <w:rFonts w:ascii="Times New Roman" w:hAnsi="Times New Roman" w:cs="Times New Roman"/>
          <w:color w:val="000000"/>
          <w:spacing w:val="2"/>
          <w:sz w:val="24"/>
          <w:szCs w:val="24"/>
          <w:shd w:val="clear" w:color="auto" w:fill="FFFFFF"/>
        </w:rPr>
        <w:t xml:space="preserve">And </w:t>
      </w:r>
      <w:r w:rsidRPr="00BF2995">
        <w:rPr>
          <w:rFonts w:ascii="Times New Roman" w:hAnsi="Times New Roman" w:cs="Times New Roman"/>
          <w:color w:val="000000"/>
          <w:sz w:val="24"/>
          <w:szCs w:val="24"/>
          <w:shd w:val="clear" w:color="auto" w:fill="FFFFFF"/>
        </w:rPr>
        <w:t>t</w:t>
      </w:r>
      <w:r w:rsidRPr="00BF2995">
        <w:rPr>
          <w:rFonts w:ascii="Times New Roman" w:hAnsi="Times New Roman" w:cs="Times New Roman"/>
          <w:color w:val="000000"/>
          <w:sz w:val="24"/>
          <w:szCs w:val="24"/>
          <w:shd w:val="clear" w:color="auto" w:fill="FFFFFF"/>
        </w:rPr>
        <w:t>he most important measure I would suggest is to restrict the political intervention in the functioning of the Indian banks.</w:t>
      </w:r>
    </w:p>
    <w:p w14:paraId="70E745FF" w14:textId="39C8CBB3" w:rsidR="0083566C" w:rsidRPr="00BF2995" w:rsidRDefault="002144F4" w:rsidP="00BF2995">
      <w:pPr>
        <w:jc w:val="both"/>
        <w:rPr>
          <w:rFonts w:ascii="Times New Roman" w:eastAsia="Times New Roman" w:hAnsi="Times New Roman" w:cs="Times New Roman"/>
          <w:b/>
          <w:bCs/>
          <w:sz w:val="28"/>
          <w:szCs w:val="28"/>
        </w:rPr>
      </w:pPr>
      <w:r w:rsidRPr="00BF2995">
        <w:rPr>
          <w:rFonts w:ascii="Times New Roman" w:eastAsia="Times New Roman" w:hAnsi="Times New Roman" w:cs="Times New Roman"/>
          <w:b/>
          <w:bCs/>
          <w:sz w:val="28"/>
          <w:szCs w:val="28"/>
        </w:rPr>
        <w:t>CONCLUSION</w:t>
      </w:r>
    </w:p>
    <w:p w14:paraId="673B5FA7" w14:textId="45D06573" w:rsidR="002144F4" w:rsidRPr="00BF2995" w:rsidRDefault="002144F4" w:rsidP="00BF2995">
      <w:pPr>
        <w:jc w:val="both"/>
        <w:rPr>
          <w:rFonts w:ascii="Times New Roman" w:hAnsi="Times New Roman" w:cs="Times New Roman"/>
          <w:sz w:val="24"/>
          <w:szCs w:val="24"/>
        </w:rPr>
      </w:pPr>
      <w:r w:rsidRPr="00BF2995">
        <w:rPr>
          <w:rFonts w:ascii="Times New Roman" w:hAnsi="Times New Roman" w:cs="Times New Roman"/>
          <w:sz w:val="24"/>
          <w:szCs w:val="24"/>
        </w:rPr>
        <w:t>People put their money during a bank; they assume it's safe, forgetting that, at the top of the day, banking is simply another business. And businesses fail all the time</w:t>
      </w:r>
      <w:r w:rsidRPr="00BF2995">
        <w:rPr>
          <w:rFonts w:ascii="Times New Roman" w:hAnsi="Times New Roman" w:cs="Times New Roman"/>
          <w:sz w:val="24"/>
          <w:szCs w:val="24"/>
        </w:rPr>
        <w:t xml:space="preserve">. </w:t>
      </w:r>
      <w:r w:rsidRPr="00BF2995">
        <w:rPr>
          <w:rFonts w:ascii="Times New Roman" w:hAnsi="Times New Roman" w:cs="Times New Roman"/>
          <w:sz w:val="24"/>
          <w:szCs w:val="24"/>
        </w:rPr>
        <w:t>There’s always a particular amount of risk attached to money that's invested. A prudent way of handling this is often to remain far away from banks which have a high rate of bad loans. Anytime over 10% may be a no-no</w:t>
      </w:r>
      <w:r w:rsidRPr="00BF2995">
        <w:rPr>
          <w:rFonts w:ascii="Times New Roman" w:hAnsi="Times New Roman" w:cs="Times New Roman"/>
          <w:sz w:val="24"/>
          <w:szCs w:val="24"/>
        </w:rPr>
        <w:t>.</w:t>
      </w:r>
    </w:p>
    <w:p w14:paraId="66D0D12E" w14:textId="4BAFC592" w:rsidR="002144F4" w:rsidRPr="00BF2995" w:rsidRDefault="002144F4" w:rsidP="00BF2995">
      <w:pPr>
        <w:jc w:val="both"/>
        <w:rPr>
          <w:rFonts w:ascii="Times New Roman" w:hAnsi="Times New Roman" w:cs="Times New Roman"/>
          <w:sz w:val="24"/>
          <w:szCs w:val="24"/>
        </w:rPr>
      </w:pPr>
      <w:r w:rsidRPr="00BF2995">
        <w:rPr>
          <w:rFonts w:ascii="Times New Roman" w:hAnsi="Times New Roman" w:cs="Times New Roman"/>
          <w:sz w:val="24"/>
          <w:szCs w:val="24"/>
        </w:rPr>
        <w:t>There is a scarcity of transparency around what most cooperative banks do with the cash they take from depositors.</w:t>
      </w:r>
      <w:r w:rsidRPr="00BF2995">
        <w:rPr>
          <w:rFonts w:ascii="Times New Roman" w:hAnsi="Times New Roman" w:cs="Times New Roman"/>
          <w:sz w:val="24"/>
          <w:szCs w:val="24"/>
        </w:rPr>
        <w:t xml:space="preserve"> </w:t>
      </w:r>
      <w:r w:rsidRPr="00BF2995">
        <w:rPr>
          <w:rFonts w:ascii="Times New Roman" w:hAnsi="Times New Roman" w:cs="Times New Roman"/>
          <w:sz w:val="24"/>
          <w:szCs w:val="24"/>
        </w:rPr>
        <w:t>In such a situation, it is sensible to remain far away from these banks, albeit they provide higher rate of interest on deposits than commercial banks.</w:t>
      </w:r>
    </w:p>
    <w:p w14:paraId="313B4EF4" w14:textId="4B50A31B" w:rsidR="00BF2995" w:rsidRPr="00BF2995" w:rsidRDefault="00BF2995" w:rsidP="00BF2995">
      <w:pPr>
        <w:jc w:val="both"/>
        <w:rPr>
          <w:rFonts w:ascii="Times New Roman" w:hAnsi="Times New Roman" w:cs="Times New Roman"/>
          <w:sz w:val="24"/>
          <w:szCs w:val="24"/>
        </w:rPr>
      </w:pPr>
    </w:p>
    <w:p w14:paraId="6F8E330C" w14:textId="56356FA0" w:rsidR="00BF2995" w:rsidRPr="00BF2995" w:rsidRDefault="00BF2995" w:rsidP="00BF2995">
      <w:pPr>
        <w:jc w:val="both"/>
        <w:rPr>
          <w:rFonts w:ascii="Times New Roman" w:hAnsi="Times New Roman" w:cs="Times New Roman"/>
          <w:b/>
          <w:bCs/>
          <w:sz w:val="28"/>
          <w:szCs w:val="28"/>
        </w:rPr>
      </w:pPr>
      <w:r w:rsidRPr="00BF2995">
        <w:rPr>
          <w:rFonts w:ascii="Times New Roman" w:hAnsi="Times New Roman" w:cs="Times New Roman"/>
          <w:b/>
          <w:bCs/>
          <w:sz w:val="28"/>
          <w:szCs w:val="28"/>
        </w:rPr>
        <w:t>BIBLIOGRAPHY</w:t>
      </w:r>
    </w:p>
    <w:p w14:paraId="5B083739" w14:textId="50B4A07F" w:rsidR="00BF2995" w:rsidRPr="00BF2995" w:rsidRDefault="00BF2995" w:rsidP="00BF2995">
      <w:pPr>
        <w:jc w:val="both"/>
        <w:rPr>
          <w:rFonts w:ascii="Times New Roman" w:hAnsi="Times New Roman" w:cs="Times New Roman"/>
          <w:b/>
          <w:bCs/>
          <w:sz w:val="28"/>
          <w:szCs w:val="28"/>
        </w:rPr>
      </w:pPr>
      <w:hyperlink r:id="rId6" w:history="1">
        <w:r w:rsidRPr="00BF2995">
          <w:rPr>
            <w:rStyle w:val="Hyperlink"/>
            <w:rFonts w:ascii="Times New Roman" w:hAnsi="Times New Roman" w:cs="Times New Roman"/>
            <w:b/>
            <w:bCs/>
            <w:sz w:val="28"/>
            <w:szCs w:val="28"/>
          </w:rPr>
          <w:t>https://www.jagranjosh.com/general-knowledge/pmc-bank-fraud-case-1570456027-1</w:t>
        </w:r>
      </w:hyperlink>
    </w:p>
    <w:p w14:paraId="137D0DC3" w14:textId="7EC52556" w:rsidR="00BF2995" w:rsidRPr="00BF2995" w:rsidRDefault="00BF2995" w:rsidP="00BF2995">
      <w:pPr>
        <w:jc w:val="both"/>
        <w:rPr>
          <w:rFonts w:ascii="Times New Roman" w:hAnsi="Times New Roman" w:cs="Times New Roman"/>
          <w:b/>
          <w:bCs/>
          <w:sz w:val="28"/>
          <w:szCs w:val="28"/>
        </w:rPr>
      </w:pPr>
      <w:hyperlink r:id="rId7" w:history="1">
        <w:r w:rsidRPr="00BF2995">
          <w:rPr>
            <w:rStyle w:val="Hyperlink"/>
            <w:rFonts w:ascii="Times New Roman" w:hAnsi="Times New Roman" w:cs="Times New Roman"/>
            <w:b/>
            <w:bCs/>
            <w:sz w:val="28"/>
            <w:szCs w:val="28"/>
          </w:rPr>
          <w:t>https://www.ndtv.com/topic/pmc-bank-fraud</w:t>
        </w:r>
      </w:hyperlink>
    </w:p>
    <w:p w14:paraId="70F8D316" w14:textId="47FAA997" w:rsidR="00BF2995" w:rsidRPr="00BF2995" w:rsidRDefault="00BF2995" w:rsidP="00BF2995">
      <w:pPr>
        <w:jc w:val="both"/>
        <w:rPr>
          <w:rFonts w:ascii="Times New Roman" w:eastAsia="Times New Roman" w:hAnsi="Times New Roman" w:cs="Times New Roman"/>
          <w:b/>
          <w:bCs/>
          <w:sz w:val="28"/>
          <w:szCs w:val="28"/>
        </w:rPr>
      </w:pPr>
      <w:hyperlink r:id="rId8" w:history="1">
        <w:r w:rsidRPr="00BF2995">
          <w:rPr>
            <w:rStyle w:val="Hyperlink"/>
            <w:rFonts w:ascii="Times New Roman" w:eastAsia="Times New Roman" w:hAnsi="Times New Roman" w:cs="Times New Roman"/>
            <w:b/>
            <w:bCs/>
            <w:sz w:val="28"/>
            <w:szCs w:val="28"/>
          </w:rPr>
          <w:t>https://bfsi.economictimes.indiatimes.com/tag/lakrawala+and+co</w:t>
        </w:r>
      </w:hyperlink>
    </w:p>
    <w:p w14:paraId="5A11D182" w14:textId="0CED32F3" w:rsidR="00BF2995" w:rsidRPr="00BF2995" w:rsidRDefault="00BF2995" w:rsidP="00BF2995">
      <w:pPr>
        <w:jc w:val="both"/>
        <w:rPr>
          <w:rFonts w:ascii="Times New Roman" w:eastAsia="Times New Roman" w:hAnsi="Times New Roman" w:cs="Times New Roman"/>
          <w:b/>
          <w:bCs/>
          <w:sz w:val="28"/>
          <w:szCs w:val="28"/>
        </w:rPr>
      </w:pPr>
      <w:hyperlink r:id="rId9" w:history="1">
        <w:r w:rsidRPr="00BF2995">
          <w:rPr>
            <w:rStyle w:val="Hyperlink"/>
            <w:rFonts w:ascii="Times New Roman" w:eastAsia="Times New Roman" w:hAnsi="Times New Roman" w:cs="Times New Roman"/>
            <w:b/>
            <w:bCs/>
            <w:sz w:val="28"/>
            <w:szCs w:val="28"/>
          </w:rPr>
          <w:t>https://www.rediff.com/business/column/tamal-bandyopadhyay-will-pmc-depositors-get-their-money/20210709.htm</w:t>
        </w:r>
      </w:hyperlink>
    </w:p>
    <w:p w14:paraId="774DD6D0" w14:textId="11F770A7" w:rsidR="00BF2995" w:rsidRPr="00BF2995" w:rsidRDefault="00BF2995" w:rsidP="00BF2995">
      <w:pPr>
        <w:jc w:val="both"/>
        <w:rPr>
          <w:rFonts w:ascii="Times New Roman" w:eastAsia="Times New Roman" w:hAnsi="Times New Roman" w:cs="Times New Roman"/>
          <w:b/>
          <w:bCs/>
          <w:sz w:val="28"/>
          <w:szCs w:val="28"/>
        </w:rPr>
      </w:pPr>
      <w:hyperlink r:id="rId10" w:history="1">
        <w:r w:rsidRPr="00BF2995">
          <w:rPr>
            <w:rStyle w:val="Hyperlink"/>
            <w:rFonts w:ascii="Times New Roman" w:eastAsia="Times New Roman" w:hAnsi="Times New Roman" w:cs="Times New Roman"/>
            <w:b/>
            <w:bCs/>
            <w:sz w:val="28"/>
            <w:szCs w:val="28"/>
          </w:rPr>
          <w:t>https://economictimes.indiatimes.com/industry/banking/finance/banking/relief-for-account-holders-at-banks-under-moratorium/articleshow/86153886.cms</w:t>
        </w:r>
      </w:hyperlink>
    </w:p>
    <w:p w14:paraId="4841054B" w14:textId="6F868D87" w:rsidR="00BF2995" w:rsidRPr="00BF2995" w:rsidRDefault="00BF2995" w:rsidP="00BF2995">
      <w:pPr>
        <w:jc w:val="both"/>
        <w:rPr>
          <w:rFonts w:ascii="Times New Roman" w:eastAsia="Times New Roman" w:hAnsi="Times New Roman" w:cs="Times New Roman"/>
          <w:b/>
          <w:bCs/>
          <w:sz w:val="28"/>
          <w:szCs w:val="28"/>
        </w:rPr>
      </w:pPr>
      <w:hyperlink r:id="rId11" w:history="1">
        <w:r w:rsidRPr="00BF2995">
          <w:rPr>
            <w:rStyle w:val="Hyperlink"/>
            <w:rFonts w:ascii="Times New Roman" w:eastAsia="Times New Roman" w:hAnsi="Times New Roman" w:cs="Times New Roman"/>
            <w:b/>
            <w:bCs/>
            <w:sz w:val="28"/>
            <w:szCs w:val="28"/>
          </w:rPr>
          <w:t>https://timesofindia.indiatimes.com/business/india-business/depositors-of-pmc-coop-and-20-other-banks-to-recover-up-to-rs-5-lakh/articleshow/86425068.cms</w:t>
        </w:r>
      </w:hyperlink>
    </w:p>
    <w:p w14:paraId="17F074FF" w14:textId="197DC037" w:rsidR="00BF2995" w:rsidRPr="00BF2995" w:rsidRDefault="00BF2995" w:rsidP="00BF2995">
      <w:pPr>
        <w:jc w:val="center"/>
        <w:rPr>
          <w:rFonts w:ascii="Times New Roman" w:eastAsia="Times New Roman" w:hAnsi="Times New Roman" w:cs="Times New Roman"/>
          <w:b/>
          <w:bCs/>
          <w:sz w:val="36"/>
          <w:szCs w:val="36"/>
        </w:rPr>
      </w:pPr>
      <w:r w:rsidRPr="00BF2995">
        <w:rPr>
          <w:rFonts w:ascii="Times New Roman" w:eastAsia="Times New Roman" w:hAnsi="Times New Roman" w:cs="Times New Roman"/>
          <w:b/>
          <w:bCs/>
          <w:sz w:val="36"/>
          <w:szCs w:val="36"/>
        </w:rPr>
        <w:t>THANKYOU</w:t>
      </w:r>
    </w:p>
    <w:p w14:paraId="164ABCEC" w14:textId="77777777" w:rsidR="00BF2995" w:rsidRPr="00BF2995" w:rsidRDefault="00BF2995" w:rsidP="00BF2995">
      <w:pPr>
        <w:jc w:val="both"/>
        <w:rPr>
          <w:rFonts w:ascii="Times New Roman" w:eastAsia="Times New Roman" w:hAnsi="Times New Roman" w:cs="Times New Roman"/>
          <w:b/>
          <w:bCs/>
          <w:sz w:val="28"/>
          <w:szCs w:val="28"/>
        </w:rPr>
      </w:pPr>
    </w:p>
    <w:sectPr w:rsidR="00BF2995" w:rsidRPr="00BF29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2F4770"/>
    <w:multiLevelType w:val="hybridMultilevel"/>
    <w:tmpl w:val="4724A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86F"/>
    <w:rsid w:val="00017B42"/>
    <w:rsid w:val="00116BF7"/>
    <w:rsid w:val="001A0CAE"/>
    <w:rsid w:val="002144F4"/>
    <w:rsid w:val="003069D0"/>
    <w:rsid w:val="00372489"/>
    <w:rsid w:val="00377CC6"/>
    <w:rsid w:val="00506BA7"/>
    <w:rsid w:val="0052286F"/>
    <w:rsid w:val="00615670"/>
    <w:rsid w:val="0062573C"/>
    <w:rsid w:val="0064417F"/>
    <w:rsid w:val="006D616D"/>
    <w:rsid w:val="0083566C"/>
    <w:rsid w:val="00926B2E"/>
    <w:rsid w:val="009C1428"/>
    <w:rsid w:val="009C4E06"/>
    <w:rsid w:val="00A879B0"/>
    <w:rsid w:val="00AA6143"/>
    <w:rsid w:val="00B03145"/>
    <w:rsid w:val="00BF2995"/>
    <w:rsid w:val="00C664B8"/>
    <w:rsid w:val="00CC28E4"/>
    <w:rsid w:val="00D21E12"/>
    <w:rsid w:val="00E30161"/>
    <w:rsid w:val="00E93988"/>
    <w:rsid w:val="00FE6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F6733"/>
  <w15:chartTrackingRefBased/>
  <w15:docId w15:val="{8AA302D2-78AD-4980-ADC0-BC2EC4A42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9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6BF7"/>
    <w:rPr>
      <w:color w:val="0000FF"/>
      <w:u w:val="single"/>
    </w:rPr>
  </w:style>
  <w:style w:type="character" w:styleId="Strong">
    <w:name w:val="Strong"/>
    <w:basedOn w:val="DefaultParagraphFont"/>
    <w:uiPriority w:val="22"/>
    <w:qFormat/>
    <w:rsid w:val="003069D0"/>
    <w:rPr>
      <w:b/>
      <w:bCs/>
    </w:rPr>
  </w:style>
  <w:style w:type="paragraph" w:styleId="NormalWeb">
    <w:name w:val="Normal (Web)"/>
    <w:basedOn w:val="Normal"/>
    <w:uiPriority w:val="99"/>
    <w:unhideWhenUsed/>
    <w:rsid w:val="00377C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ig">
    <w:name w:val="rbig"/>
    <w:basedOn w:val="Normal"/>
    <w:rsid w:val="00AA61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text">
    <w:name w:val="q-text"/>
    <w:basedOn w:val="Normal"/>
    <w:rsid w:val="00615670"/>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F2995"/>
    <w:rPr>
      <w:color w:val="605E5C"/>
      <w:shd w:val="clear" w:color="auto" w:fill="E1DFDD"/>
    </w:rPr>
  </w:style>
  <w:style w:type="paragraph" w:styleId="NoSpacing">
    <w:name w:val="No Spacing"/>
    <w:uiPriority w:val="1"/>
    <w:qFormat/>
    <w:rsid w:val="00BF29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122039">
      <w:bodyDiv w:val="1"/>
      <w:marLeft w:val="0"/>
      <w:marRight w:val="0"/>
      <w:marTop w:val="0"/>
      <w:marBottom w:val="0"/>
      <w:divBdr>
        <w:top w:val="none" w:sz="0" w:space="0" w:color="auto"/>
        <w:left w:val="none" w:sz="0" w:space="0" w:color="auto"/>
        <w:bottom w:val="none" w:sz="0" w:space="0" w:color="auto"/>
        <w:right w:val="none" w:sz="0" w:space="0" w:color="auto"/>
      </w:divBdr>
      <w:divsChild>
        <w:div w:id="480149419">
          <w:marLeft w:val="0"/>
          <w:marRight w:val="0"/>
          <w:marTop w:val="0"/>
          <w:marBottom w:val="0"/>
          <w:divBdr>
            <w:top w:val="none" w:sz="0" w:space="0" w:color="auto"/>
            <w:left w:val="none" w:sz="0" w:space="0" w:color="auto"/>
            <w:bottom w:val="none" w:sz="0" w:space="0" w:color="auto"/>
            <w:right w:val="none" w:sz="0" w:space="0" w:color="auto"/>
          </w:divBdr>
        </w:div>
      </w:divsChild>
    </w:div>
    <w:div w:id="117458258">
      <w:bodyDiv w:val="1"/>
      <w:marLeft w:val="0"/>
      <w:marRight w:val="0"/>
      <w:marTop w:val="0"/>
      <w:marBottom w:val="0"/>
      <w:divBdr>
        <w:top w:val="none" w:sz="0" w:space="0" w:color="auto"/>
        <w:left w:val="none" w:sz="0" w:space="0" w:color="auto"/>
        <w:bottom w:val="none" w:sz="0" w:space="0" w:color="auto"/>
        <w:right w:val="none" w:sz="0" w:space="0" w:color="auto"/>
      </w:divBdr>
    </w:div>
    <w:div w:id="232737238">
      <w:bodyDiv w:val="1"/>
      <w:marLeft w:val="0"/>
      <w:marRight w:val="0"/>
      <w:marTop w:val="0"/>
      <w:marBottom w:val="0"/>
      <w:divBdr>
        <w:top w:val="none" w:sz="0" w:space="0" w:color="auto"/>
        <w:left w:val="none" w:sz="0" w:space="0" w:color="auto"/>
        <w:bottom w:val="none" w:sz="0" w:space="0" w:color="auto"/>
        <w:right w:val="none" w:sz="0" w:space="0" w:color="auto"/>
      </w:divBdr>
    </w:div>
    <w:div w:id="254479865">
      <w:bodyDiv w:val="1"/>
      <w:marLeft w:val="0"/>
      <w:marRight w:val="0"/>
      <w:marTop w:val="0"/>
      <w:marBottom w:val="0"/>
      <w:divBdr>
        <w:top w:val="none" w:sz="0" w:space="0" w:color="auto"/>
        <w:left w:val="none" w:sz="0" w:space="0" w:color="auto"/>
        <w:bottom w:val="none" w:sz="0" w:space="0" w:color="auto"/>
        <w:right w:val="none" w:sz="0" w:space="0" w:color="auto"/>
      </w:divBdr>
      <w:divsChild>
        <w:div w:id="1187603343">
          <w:marLeft w:val="0"/>
          <w:marRight w:val="0"/>
          <w:marTop w:val="0"/>
          <w:marBottom w:val="0"/>
          <w:divBdr>
            <w:top w:val="none" w:sz="0" w:space="0" w:color="auto"/>
            <w:left w:val="none" w:sz="0" w:space="0" w:color="auto"/>
            <w:bottom w:val="none" w:sz="0" w:space="0" w:color="auto"/>
            <w:right w:val="none" w:sz="0" w:space="0" w:color="auto"/>
          </w:divBdr>
        </w:div>
      </w:divsChild>
    </w:div>
    <w:div w:id="487287195">
      <w:bodyDiv w:val="1"/>
      <w:marLeft w:val="0"/>
      <w:marRight w:val="0"/>
      <w:marTop w:val="0"/>
      <w:marBottom w:val="0"/>
      <w:divBdr>
        <w:top w:val="none" w:sz="0" w:space="0" w:color="auto"/>
        <w:left w:val="none" w:sz="0" w:space="0" w:color="auto"/>
        <w:bottom w:val="none" w:sz="0" w:space="0" w:color="auto"/>
        <w:right w:val="none" w:sz="0" w:space="0" w:color="auto"/>
      </w:divBdr>
      <w:divsChild>
        <w:div w:id="676536520">
          <w:marLeft w:val="0"/>
          <w:marRight w:val="0"/>
          <w:marTop w:val="0"/>
          <w:marBottom w:val="0"/>
          <w:divBdr>
            <w:top w:val="none" w:sz="0" w:space="0" w:color="auto"/>
            <w:left w:val="none" w:sz="0" w:space="0" w:color="auto"/>
            <w:bottom w:val="none" w:sz="0" w:space="0" w:color="auto"/>
            <w:right w:val="none" w:sz="0" w:space="0" w:color="auto"/>
          </w:divBdr>
        </w:div>
      </w:divsChild>
    </w:div>
    <w:div w:id="589781260">
      <w:bodyDiv w:val="1"/>
      <w:marLeft w:val="0"/>
      <w:marRight w:val="0"/>
      <w:marTop w:val="0"/>
      <w:marBottom w:val="0"/>
      <w:divBdr>
        <w:top w:val="none" w:sz="0" w:space="0" w:color="auto"/>
        <w:left w:val="none" w:sz="0" w:space="0" w:color="auto"/>
        <w:bottom w:val="none" w:sz="0" w:space="0" w:color="auto"/>
        <w:right w:val="none" w:sz="0" w:space="0" w:color="auto"/>
      </w:divBdr>
      <w:divsChild>
        <w:div w:id="1945502414">
          <w:marLeft w:val="0"/>
          <w:marRight w:val="0"/>
          <w:marTop w:val="0"/>
          <w:marBottom w:val="0"/>
          <w:divBdr>
            <w:top w:val="none" w:sz="0" w:space="0" w:color="auto"/>
            <w:left w:val="none" w:sz="0" w:space="0" w:color="auto"/>
            <w:bottom w:val="none" w:sz="0" w:space="0" w:color="auto"/>
            <w:right w:val="none" w:sz="0" w:space="0" w:color="auto"/>
          </w:divBdr>
        </w:div>
      </w:divsChild>
    </w:div>
    <w:div w:id="637340475">
      <w:bodyDiv w:val="1"/>
      <w:marLeft w:val="0"/>
      <w:marRight w:val="0"/>
      <w:marTop w:val="0"/>
      <w:marBottom w:val="0"/>
      <w:divBdr>
        <w:top w:val="none" w:sz="0" w:space="0" w:color="auto"/>
        <w:left w:val="none" w:sz="0" w:space="0" w:color="auto"/>
        <w:bottom w:val="none" w:sz="0" w:space="0" w:color="auto"/>
        <w:right w:val="none" w:sz="0" w:space="0" w:color="auto"/>
      </w:divBdr>
      <w:divsChild>
        <w:div w:id="929237827">
          <w:marLeft w:val="0"/>
          <w:marRight w:val="0"/>
          <w:marTop w:val="0"/>
          <w:marBottom w:val="0"/>
          <w:divBdr>
            <w:top w:val="none" w:sz="0" w:space="0" w:color="auto"/>
            <w:left w:val="none" w:sz="0" w:space="0" w:color="auto"/>
            <w:bottom w:val="none" w:sz="0" w:space="0" w:color="auto"/>
            <w:right w:val="none" w:sz="0" w:space="0" w:color="auto"/>
          </w:divBdr>
        </w:div>
      </w:divsChild>
    </w:div>
    <w:div w:id="657729363">
      <w:bodyDiv w:val="1"/>
      <w:marLeft w:val="0"/>
      <w:marRight w:val="0"/>
      <w:marTop w:val="0"/>
      <w:marBottom w:val="0"/>
      <w:divBdr>
        <w:top w:val="none" w:sz="0" w:space="0" w:color="auto"/>
        <w:left w:val="none" w:sz="0" w:space="0" w:color="auto"/>
        <w:bottom w:val="none" w:sz="0" w:space="0" w:color="auto"/>
        <w:right w:val="none" w:sz="0" w:space="0" w:color="auto"/>
      </w:divBdr>
      <w:divsChild>
        <w:div w:id="264582515">
          <w:marLeft w:val="0"/>
          <w:marRight w:val="0"/>
          <w:marTop w:val="0"/>
          <w:marBottom w:val="0"/>
          <w:divBdr>
            <w:top w:val="none" w:sz="0" w:space="0" w:color="auto"/>
            <w:left w:val="none" w:sz="0" w:space="0" w:color="auto"/>
            <w:bottom w:val="none" w:sz="0" w:space="0" w:color="auto"/>
            <w:right w:val="none" w:sz="0" w:space="0" w:color="auto"/>
          </w:divBdr>
        </w:div>
      </w:divsChild>
    </w:div>
    <w:div w:id="776562691">
      <w:bodyDiv w:val="1"/>
      <w:marLeft w:val="0"/>
      <w:marRight w:val="0"/>
      <w:marTop w:val="0"/>
      <w:marBottom w:val="0"/>
      <w:divBdr>
        <w:top w:val="none" w:sz="0" w:space="0" w:color="auto"/>
        <w:left w:val="none" w:sz="0" w:space="0" w:color="auto"/>
        <w:bottom w:val="none" w:sz="0" w:space="0" w:color="auto"/>
        <w:right w:val="none" w:sz="0" w:space="0" w:color="auto"/>
      </w:divBdr>
      <w:divsChild>
        <w:div w:id="453251878">
          <w:marLeft w:val="0"/>
          <w:marRight w:val="0"/>
          <w:marTop w:val="0"/>
          <w:marBottom w:val="0"/>
          <w:divBdr>
            <w:top w:val="none" w:sz="0" w:space="0" w:color="auto"/>
            <w:left w:val="none" w:sz="0" w:space="0" w:color="auto"/>
            <w:bottom w:val="none" w:sz="0" w:space="0" w:color="auto"/>
            <w:right w:val="none" w:sz="0" w:space="0" w:color="auto"/>
          </w:divBdr>
        </w:div>
      </w:divsChild>
    </w:div>
    <w:div w:id="798230785">
      <w:bodyDiv w:val="1"/>
      <w:marLeft w:val="0"/>
      <w:marRight w:val="0"/>
      <w:marTop w:val="0"/>
      <w:marBottom w:val="0"/>
      <w:divBdr>
        <w:top w:val="none" w:sz="0" w:space="0" w:color="auto"/>
        <w:left w:val="none" w:sz="0" w:space="0" w:color="auto"/>
        <w:bottom w:val="none" w:sz="0" w:space="0" w:color="auto"/>
        <w:right w:val="none" w:sz="0" w:space="0" w:color="auto"/>
      </w:divBdr>
      <w:divsChild>
        <w:div w:id="39132160">
          <w:marLeft w:val="0"/>
          <w:marRight w:val="0"/>
          <w:marTop w:val="0"/>
          <w:marBottom w:val="0"/>
          <w:divBdr>
            <w:top w:val="none" w:sz="0" w:space="0" w:color="auto"/>
            <w:left w:val="none" w:sz="0" w:space="0" w:color="auto"/>
            <w:bottom w:val="none" w:sz="0" w:space="0" w:color="auto"/>
            <w:right w:val="none" w:sz="0" w:space="0" w:color="auto"/>
          </w:divBdr>
        </w:div>
      </w:divsChild>
    </w:div>
    <w:div w:id="872423575">
      <w:bodyDiv w:val="1"/>
      <w:marLeft w:val="0"/>
      <w:marRight w:val="0"/>
      <w:marTop w:val="0"/>
      <w:marBottom w:val="0"/>
      <w:divBdr>
        <w:top w:val="none" w:sz="0" w:space="0" w:color="auto"/>
        <w:left w:val="none" w:sz="0" w:space="0" w:color="auto"/>
        <w:bottom w:val="none" w:sz="0" w:space="0" w:color="auto"/>
        <w:right w:val="none" w:sz="0" w:space="0" w:color="auto"/>
      </w:divBdr>
      <w:divsChild>
        <w:div w:id="263735476">
          <w:marLeft w:val="0"/>
          <w:marRight w:val="0"/>
          <w:marTop w:val="0"/>
          <w:marBottom w:val="0"/>
          <w:divBdr>
            <w:top w:val="none" w:sz="0" w:space="0" w:color="auto"/>
            <w:left w:val="none" w:sz="0" w:space="0" w:color="auto"/>
            <w:bottom w:val="none" w:sz="0" w:space="0" w:color="auto"/>
            <w:right w:val="none" w:sz="0" w:space="0" w:color="auto"/>
          </w:divBdr>
        </w:div>
      </w:divsChild>
    </w:div>
    <w:div w:id="1006593655">
      <w:bodyDiv w:val="1"/>
      <w:marLeft w:val="0"/>
      <w:marRight w:val="0"/>
      <w:marTop w:val="0"/>
      <w:marBottom w:val="0"/>
      <w:divBdr>
        <w:top w:val="none" w:sz="0" w:space="0" w:color="auto"/>
        <w:left w:val="none" w:sz="0" w:space="0" w:color="auto"/>
        <w:bottom w:val="none" w:sz="0" w:space="0" w:color="auto"/>
        <w:right w:val="none" w:sz="0" w:space="0" w:color="auto"/>
      </w:divBdr>
    </w:div>
    <w:div w:id="1008218502">
      <w:bodyDiv w:val="1"/>
      <w:marLeft w:val="0"/>
      <w:marRight w:val="0"/>
      <w:marTop w:val="0"/>
      <w:marBottom w:val="0"/>
      <w:divBdr>
        <w:top w:val="none" w:sz="0" w:space="0" w:color="auto"/>
        <w:left w:val="none" w:sz="0" w:space="0" w:color="auto"/>
        <w:bottom w:val="none" w:sz="0" w:space="0" w:color="auto"/>
        <w:right w:val="none" w:sz="0" w:space="0" w:color="auto"/>
      </w:divBdr>
      <w:divsChild>
        <w:div w:id="1143960275">
          <w:marLeft w:val="0"/>
          <w:marRight w:val="0"/>
          <w:marTop w:val="0"/>
          <w:marBottom w:val="0"/>
          <w:divBdr>
            <w:top w:val="none" w:sz="0" w:space="0" w:color="auto"/>
            <w:left w:val="none" w:sz="0" w:space="0" w:color="auto"/>
            <w:bottom w:val="none" w:sz="0" w:space="0" w:color="auto"/>
            <w:right w:val="none" w:sz="0" w:space="0" w:color="auto"/>
          </w:divBdr>
        </w:div>
      </w:divsChild>
    </w:div>
    <w:div w:id="1094279583">
      <w:bodyDiv w:val="1"/>
      <w:marLeft w:val="0"/>
      <w:marRight w:val="0"/>
      <w:marTop w:val="0"/>
      <w:marBottom w:val="0"/>
      <w:divBdr>
        <w:top w:val="none" w:sz="0" w:space="0" w:color="auto"/>
        <w:left w:val="none" w:sz="0" w:space="0" w:color="auto"/>
        <w:bottom w:val="none" w:sz="0" w:space="0" w:color="auto"/>
        <w:right w:val="none" w:sz="0" w:space="0" w:color="auto"/>
      </w:divBdr>
      <w:divsChild>
        <w:div w:id="1076781805">
          <w:marLeft w:val="0"/>
          <w:marRight w:val="0"/>
          <w:marTop w:val="0"/>
          <w:marBottom w:val="0"/>
          <w:divBdr>
            <w:top w:val="none" w:sz="0" w:space="0" w:color="auto"/>
            <w:left w:val="none" w:sz="0" w:space="0" w:color="auto"/>
            <w:bottom w:val="none" w:sz="0" w:space="0" w:color="auto"/>
            <w:right w:val="none" w:sz="0" w:space="0" w:color="auto"/>
          </w:divBdr>
        </w:div>
      </w:divsChild>
    </w:div>
    <w:div w:id="1244753167">
      <w:bodyDiv w:val="1"/>
      <w:marLeft w:val="0"/>
      <w:marRight w:val="0"/>
      <w:marTop w:val="0"/>
      <w:marBottom w:val="0"/>
      <w:divBdr>
        <w:top w:val="none" w:sz="0" w:space="0" w:color="auto"/>
        <w:left w:val="none" w:sz="0" w:space="0" w:color="auto"/>
        <w:bottom w:val="none" w:sz="0" w:space="0" w:color="auto"/>
        <w:right w:val="none" w:sz="0" w:space="0" w:color="auto"/>
      </w:divBdr>
    </w:div>
    <w:div w:id="1288243487">
      <w:bodyDiv w:val="1"/>
      <w:marLeft w:val="0"/>
      <w:marRight w:val="0"/>
      <w:marTop w:val="0"/>
      <w:marBottom w:val="0"/>
      <w:divBdr>
        <w:top w:val="none" w:sz="0" w:space="0" w:color="auto"/>
        <w:left w:val="none" w:sz="0" w:space="0" w:color="auto"/>
        <w:bottom w:val="none" w:sz="0" w:space="0" w:color="auto"/>
        <w:right w:val="none" w:sz="0" w:space="0" w:color="auto"/>
      </w:divBdr>
      <w:divsChild>
        <w:div w:id="1753044813">
          <w:marLeft w:val="0"/>
          <w:marRight w:val="0"/>
          <w:marTop w:val="0"/>
          <w:marBottom w:val="0"/>
          <w:divBdr>
            <w:top w:val="none" w:sz="0" w:space="0" w:color="auto"/>
            <w:left w:val="none" w:sz="0" w:space="0" w:color="auto"/>
            <w:bottom w:val="none" w:sz="0" w:space="0" w:color="auto"/>
            <w:right w:val="none" w:sz="0" w:space="0" w:color="auto"/>
          </w:divBdr>
        </w:div>
      </w:divsChild>
    </w:div>
    <w:div w:id="1394498890">
      <w:bodyDiv w:val="1"/>
      <w:marLeft w:val="0"/>
      <w:marRight w:val="0"/>
      <w:marTop w:val="0"/>
      <w:marBottom w:val="0"/>
      <w:divBdr>
        <w:top w:val="none" w:sz="0" w:space="0" w:color="auto"/>
        <w:left w:val="none" w:sz="0" w:space="0" w:color="auto"/>
        <w:bottom w:val="none" w:sz="0" w:space="0" w:color="auto"/>
        <w:right w:val="none" w:sz="0" w:space="0" w:color="auto"/>
      </w:divBdr>
      <w:divsChild>
        <w:div w:id="1212422895">
          <w:marLeft w:val="0"/>
          <w:marRight w:val="0"/>
          <w:marTop w:val="0"/>
          <w:marBottom w:val="0"/>
          <w:divBdr>
            <w:top w:val="none" w:sz="0" w:space="0" w:color="auto"/>
            <w:left w:val="none" w:sz="0" w:space="0" w:color="auto"/>
            <w:bottom w:val="none" w:sz="0" w:space="0" w:color="auto"/>
            <w:right w:val="none" w:sz="0" w:space="0" w:color="auto"/>
          </w:divBdr>
        </w:div>
      </w:divsChild>
    </w:div>
    <w:div w:id="1419596970">
      <w:bodyDiv w:val="1"/>
      <w:marLeft w:val="0"/>
      <w:marRight w:val="0"/>
      <w:marTop w:val="0"/>
      <w:marBottom w:val="0"/>
      <w:divBdr>
        <w:top w:val="none" w:sz="0" w:space="0" w:color="auto"/>
        <w:left w:val="none" w:sz="0" w:space="0" w:color="auto"/>
        <w:bottom w:val="none" w:sz="0" w:space="0" w:color="auto"/>
        <w:right w:val="none" w:sz="0" w:space="0" w:color="auto"/>
      </w:divBdr>
    </w:div>
    <w:div w:id="1588995648">
      <w:bodyDiv w:val="1"/>
      <w:marLeft w:val="0"/>
      <w:marRight w:val="0"/>
      <w:marTop w:val="0"/>
      <w:marBottom w:val="0"/>
      <w:divBdr>
        <w:top w:val="none" w:sz="0" w:space="0" w:color="auto"/>
        <w:left w:val="none" w:sz="0" w:space="0" w:color="auto"/>
        <w:bottom w:val="none" w:sz="0" w:space="0" w:color="auto"/>
        <w:right w:val="none" w:sz="0" w:space="0" w:color="auto"/>
      </w:divBdr>
      <w:divsChild>
        <w:div w:id="1131090964">
          <w:marLeft w:val="0"/>
          <w:marRight w:val="0"/>
          <w:marTop w:val="0"/>
          <w:marBottom w:val="0"/>
          <w:divBdr>
            <w:top w:val="none" w:sz="0" w:space="0" w:color="auto"/>
            <w:left w:val="none" w:sz="0" w:space="0" w:color="auto"/>
            <w:bottom w:val="none" w:sz="0" w:space="0" w:color="auto"/>
            <w:right w:val="none" w:sz="0" w:space="0" w:color="auto"/>
          </w:divBdr>
        </w:div>
      </w:divsChild>
    </w:div>
    <w:div w:id="1681010282">
      <w:bodyDiv w:val="1"/>
      <w:marLeft w:val="0"/>
      <w:marRight w:val="0"/>
      <w:marTop w:val="0"/>
      <w:marBottom w:val="0"/>
      <w:divBdr>
        <w:top w:val="none" w:sz="0" w:space="0" w:color="auto"/>
        <w:left w:val="none" w:sz="0" w:space="0" w:color="auto"/>
        <w:bottom w:val="none" w:sz="0" w:space="0" w:color="auto"/>
        <w:right w:val="none" w:sz="0" w:space="0" w:color="auto"/>
      </w:divBdr>
      <w:divsChild>
        <w:div w:id="711462048">
          <w:marLeft w:val="0"/>
          <w:marRight w:val="0"/>
          <w:marTop w:val="0"/>
          <w:marBottom w:val="0"/>
          <w:divBdr>
            <w:top w:val="none" w:sz="0" w:space="0" w:color="auto"/>
            <w:left w:val="none" w:sz="0" w:space="0" w:color="auto"/>
            <w:bottom w:val="none" w:sz="0" w:space="0" w:color="auto"/>
            <w:right w:val="none" w:sz="0" w:space="0" w:color="auto"/>
          </w:divBdr>
        </w:div>
      </w:divsChild>
    </w:div>
    <w:div w:id="1754930920">
      <w:bodyDiv w:val="1"/>
      <w:marLeft w:val="0"/>
      <w:marRight w:val="0"/>
      <w:marTop w:val="0"/>
      <w:marBottom w:val="0"/>
      <w:divBdr>
        <w:top w:val="none" w:sz="0" w:space="0" w:color="auto"/>
        <w:left w:val="none" w:sz="0" w:space="0" w:color="auto"/>
        <w:bottom w:val="none" w:sz="0" w:space="0" w:color="auto"/>
        <w:right w:val="none" w:sz="0" w:space="0" w:color="auto"/>
      </w:divBdr>
      <w:divsChild>
        <w:div w:id="675503383">
          <w:marLeft w:val="0"/>
          <w:marRight w:val="0"/>
          <w:marTop w:val="0"/>
          <w:marBottom w:val="0"/>
          <w:divBdr>
            <w:top w:val="none" w:sz="0" w:space="0" w:color="auto"/>
            <w:left w:val="none" w:sz="0" w:space="0" w:color="auto"/>
            <w:bottom w:val="none" w:sz="0" w:space="0" w:color="auto"/>
            <w:right w:val="none" w:sz="0" w:space="0" w:color="auto"/>
          </w:divBdr>
        </w:div>
      </w:divsChild>
    </w:div>
    <w:div w:id="1892035396">
      <w:bodyDiv w:val="1"/>
      <w:marLeft w:val="0"/>
      <w:marRight w:val="0"/>
      <w:marTop w:val="0"/>
      <w:marBottom w:val="0"/>
      <w:divBdr>
        <w:top w:val="none" w:sz="0" w:space="0" w:color="auto"/>
        <w:left w:val="none" w:sz="0" w:space="0" w:color="auto"/>
        <w:bottom w:val="none" w:sz="0" w:space="0" w:color="auto"/>
        <w:right w:val="none" w:sz="0" w:space="0" w:color="auto"/>
      </w:divBdr>
      <w:divsChild>
        <w:div w:id="6082398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fsi.economictimes.indiatimes.com/tag/lakrawala+and+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dtv.com/topic/pmc-bank-frau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jagranjosh.com/general-knowledge/pmc-bank-fraud-case-1570456027-1" TargetMode="External"/><Relationship Id="rId11" Type="http://schemas.openxmlformats.org/officeDocument/2006/relationships/hyperlink" Target="https://timesofindia.indiatimes.com/business/india-business/depositors-of-pmc-coop-and-20-other-banks-to-recover-up-to-rs-5-lakh/articleshow/86425068.cms" TargetMode="External"/><Relationship Id="rId5" Type="http://schemas.openxmlformats.org/officeDocument/2006/relationships/image" Target="media/image1.jpeg"/><Relationship Id="rId10" Type="http://schemas.openxmlformats.org/officeDocument/2006/relationships/hyperlink" Target="https://economictimes.indiatimes.com/industry/banking/finance/banking/relief-for-account-holders-at-banks-under-moratorium/articleshow/86153886.cms" TargetMode="External"/><Relationship Id="rId4" Type="http://schemas.openxmlformats.org/officeDocument/2006/relationships/webSettings" Target="webSettings.xml"/><Relationship Id="rId9" Type="http://schemas.openxmlformats.org/officeDocument/2006/relationships/hyperlink" Target="https://www.rediff.com/business/column/tamal-bandyopadhyay-will-pmc-depositors-get-their-money/2021070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405</TotalTime>
  <Pages>5</Pages>
  <Words>2386</Words>
  <Characters>13602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Swapnil Morakhiya</dc:creator>
  <cp:keywords/>
  <dc:description/>
  <cp:lastModifiedBy>Swapnil Morakhiya</cp:lastModifiedBy>
  <cp:revision>1</cp:revision>
  <dcterms:created xsi:type="dcterms:W3CDTF">2021-09-30T12:39:00Z</dcterms:created>
  <dcterms:modified xsi:type="dcterms:W3CDTF">2021-09-30T19:24:00Z</dcterms:modified>
</cp:coreProperties>
</file>