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9B1F2" w14:textId="261F9EE5" w:rsidR="001C64EC" w:rsidRPr="001C64EC" w:rsidRDefault="001C64EC">
      <w:pPr>
        <w:rPr>
          <w:rFonts w:ascii="Times New Roman" w:hAnsi="Times New Roman" w:cs="Times New Roman"/>
          <w:b/>
          <w:bCs/>
          <w:sz w:val="24"/>
          <w:szCs w:val="24"/>
        </w:rPr>
      </w:pPr>
      <w:r w:rsidRPr="001C64EC">
        <w:rPr>
          <w:rFonts w:ascii="Times New Roman" w:hAnsi="Times New Roman" w:cs="Times New Roman"/>
          <w:b/>
          <w:bCs/>
          <w:sz w:val="24"/>
          <w:szCs w:val="24"/>
          <w:u w:val="single"/>
        </w:rPr>
        <w:t>Roll no: -709</w:t>
      </w:r>
    </w:p>
    <w:p w14:paraId="70C35926" w14:textId="13103CB4" w:rsidR="00DD2ED8" w:rsidRDefault="00D81084">
      <w:pPr>
        <w:rPr>
          <w:rFonts w:ascii="Times New Roman" w:hAnsi="Times New Roman" w:cs="Times New Roman"/>
          <w:b/>
          <w:bCs/>
          <w:sz w:val="24"/>
          <w:szCs w:val="24"/>
        </w:rPr>
      </w:pPr>
      <w:r>
        <w:rPr>
          <w:rFonts w:ascii="Times New Roman" w:hAnsi="Times New Roman" w:cs="Times New Roman"/>
          <w:b/>
          <w:bCs/>
          <w:sz w:val="24"/>
          <w:szCs w:val="24"/>
        </w:rPr>
        <w:t>1.</w:t>
      </w:r>
    </w:p>
    <w:p w14:paraId="75E50A66" w14:textId="6DF3A947" w:rsidR="00182ED1" w:rsidRDefault="00F5562A">
      <w:pPr>
        <w:rPr>
          <w:rFonts w:ascii="Times New Roman" w:hAnsi="Times New Roman" w:cs="Times New Roman"/>
          <w:b/>
          <w:bCs/>
          <w:sz w:val="24"/>
          <w:szCs w:val="24"/>
        </w:rPr>
      </w:pPr>
      <w:r>
        <w:rPr>
          <w:rFonts w:ascii="Times New Roman" w:hAnsi="Times New Roman" w:cs="Times New Roman"/>
          <w:b/>
          <w:bCs/>
          <w:sz w:val="24"/>
          <w:szCs w:val="24"/>
        </w:rPr>
        <w:t>Money Control Newsletter</w:t>
      </w:r>
      <w:r w:rsidR="003D6836">
        <w:rPr>
          <w:rFonts w:ascii="Times New Roman" w:hAnsi="Times New Roman" w:cs="Times New Roman"/>
          <w:b/>
          <w:bCs/>
          <w:sz w:val="24"/>
          <w:szCs w:val="24"/>
        </w:rPr>
        <w:t>: Based on market data</w:t>
      </w:r>
      <w:r w:rsidR="005A669F">
        <w:rPr>
          <w:rFonts w:ascii="Times New Roman" w:hAnsi="Times New Roman" w:cs="Times New Roman"/>
          <w:b/>
          <w:bCs/>
          <w:sz w:val="24"/>
          <w:szCs w:val="24"/>
        </w:rPr>
        <w:t xml:space="preserve"> for 28-04-2022</w:t>
      </w:r>
    </w:p>
    <w:p w14:paraId="4FC961D5" w14:textId="7EA05927" w:rsidR="00370295" w:rsidRPr="00327DB3" w:rsidRDefault="00370295" w:rsidP="00370295">
      <w:pPr>
        <w:rPr>
          <w:rFonts w:ascii="Times New Roman" w:hAnsi="Times New Roman" w:cs="Times New Roman"/>
          <w:b/>
          <w:bCs/>
          <w:sz w:val="28"/>
          <w:szCs w:val="28"/>
          <w:u w:val="single"/>
        </w:rPr>
      </w:pPr>
      <w:r w:rsidRPr="00327DB3">
        <w:rPr>
          <w:rFonts w:ascii="Times New Roman" w:hAnsi="Times New Roman" w:cs="Times New Roman"/>
          <w:b/>
          <w:bCs/>
          <w:sz w:val="28"/>
          <w:szCs w:val="28"/>
          <w:u w:val="single"/>
        </w:rPr>
        <w:t>Market Action</w:t>
      </w:r>
    </w:p>
    <w:p w14:paraId="411994ED" w14:textId="7C72EC3A" w:rsidR="00F5562A" w:rsidRPr="00DD2ED8" w:rsidRDefault="005A669F">
      <w:pPr>
        <w:rPr>
          <w:rFonts w:ascii="Times New Roman" w:hAnsi="Times New Roman" w:cs="Times New Roman"/>
          <w:b/>
          <w:bCs/>
          <w:sz w:val="24"/>
          <w:szCs w:val="24"/>
        </w:rPr>
      </w:pPr>
      <w:r w:rsidRPr="005A669F">
        <w:rPr>
          <w:rFonts w:ascii="Times New Roman" w:hAnsi="Times New Roman" w:cs="Times New Roman"/>
          <w:b/>
          <w:bCs/>
          <w:sz w:val="24"/>
          <w:szCs w:val="24"/>
        </w:rPr>
        <w:drawing>
          <wp:anchor distT="0" distB="0" distL="114300" distR="114300" simplePos="0" relativeHeight="251659264" behindDoc="0" locked="0" layoutInCell="1" allowOverlap="1" wp14:anchorId="4927D77A" wp14:editId="3EA5212A">
            <wp:simplePos x="0" y="0"/>
            <wp:positionH relativeFrom="column">
              <wp:posOffset>0</wp:posOffset>
            </wp:positionH>
            <wp:positionV relativeFrom="paragraph">
              <wp:posOffset>-635</wp:posOffset>
            </wp:positionV>
            <wp:extent cx="3048000" cy="3435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3048000" cy="3435350"/>
                    </a:xfrm>
                    <a:prstGeom prst="rect">
                      <a:avLst/>
                    </a:prstGeom>
                  </pic:spPr>
                </pic:pic>
              </a:graphicData>
            </a:graphic>
          </wp:anchor>
        </w:drawing>
      </w:r>
    </w:p>
    <w:p w14:paraId="6499358B" w14:textId="5FDD5DE9" w:rsidR="001C64EC" w:rsidRDefault="005A669F">
      <w:pPr>
        <w:rPr>
          <w:rFonts w:ascii="Times New Roman" w:hAnsi="Times New Roman" w:cs="Times New Roman"/>
          <w:b/>
          <w:bCs/>
          <w:sz w:val="24"/>
          <w:szCs w:val="24"/>
          <w:u w:val="single"/>
        </w:rPr>
      </w:pPr>
      <w:r w:rsidRPr="005A669F">
        <w:rPr>
          <w:rFonts w:ascii="Times New Roman" w:hAnsi="Times New Roman" w:cs="Times New Roman"/>
          <w:b/>
          <w:bCs/>
          <w:sz w:val="24"/>
          <w:szCs w:val="24"/>
          <w:u w:val="single"/>
        </w:rPr>
        <w:drawing>
          <wp:anchor distT="0" distB="0" distL="114300" distR="114300" simplePos="0" relativeHeight="251662336" behindDoc="0" locked="0" layoutInCell="1" allowOverlap="1" wp14:anchorId="0B156B10" wp14:editId="7A2BE711">
            <wp:simplePos x="0" y="0"/>
            <wp:positionH relativeFrom="column">
              <wp:posOffset>3360817</wp:posOffset>
            </wp:positionH>
            <wp:positionV relativeFrom="paragraph">
              <wp:posOffset>11040</wp:posOffset>
            </wp:positionV>
            <wp:extent cx="2932430" cy="3146762"/>
            <wp:effectExtent l="0" t="0" r="127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l="5746"/>
                    <a:stretch/>
                  </pic:blipFill>
                  <pic:spPr bwMode="auto">
                    <a:xfrm>
                      <a:off x="0" y="0"/>
                      <a:ext cx="2932430" cy="314676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EA02DD9" w14:textId="34ADCBC7" w:rsidR="001C64EC" w:rsidRDefault="001C64EC">
      <w:pPr>
        <w:rPr>
          <w:rFonts w:ascii="Times New Roman" w:hAnsi="Times New Roman" w:cs="Times New Roman"/>
          <w:b/>
          <w:bCs/>
          <w:sz w:val="24"/>
          <w:szCs w:val="24"/>
          <w:u w:val="single"/>
        </w:rPr>
      </w:pPr>
    </w:p>
    <w:p w14:paraId="152AC353" w14:textId="2FDF9AC6" w:rsidR="001C64EC" w:rsidRDefault="001C64EC">
      <w:pPr>
        <w:rPr>
          <w:rFonts w:ascii="Times New Roman" w:hAnsi="Times New Roman" w:cs="Times New Roman"/>
          <w:b/>
          <w:bCs/>
          <w:sz w:val="24"/>
          <w:szCs w:val="24"/>
          <w:u w:val="single"/>
        </w:rPr>
      </w:pPr>
    </w:p>
    <w:p w14:paraId="5E671F9D" w14:textId="6A4B656E" w:rsidR="001C64EC" w:rsidRDefault="001C64EC">
      <w:pPr>
        <w:rPr>
          <w:rFonts w:ascii="Times New Roman" w:hAnsi="Times New Roman" w:cs="Times New Roman"/>
          <w:b/>
          <w:bCs/>
          <w:sz w:val="24"/>
          <w:szCs w:val="24"/>
          <w:u w:val="single"/>
        </w:rPr>
      </w:pPr>
    </w:p>
    <w:p w14:paraId="4481A05E" w14:textId="085AA0AC" w:rsidR="001C64EC" w:rsidRDefault="001C64EC">
      <w:pPr>
        <w:rPr>
          <w:rFonts w:ascii="Times New Roman" w:hAnsi="Times New Roman" w:cs="Times New Roman"/>
          <w:b/>
          <w:bCs/>
          <w:sz w:val="24"/>
          <w:szCs w:val="24"/>
          <w:u w:val="single"/>
        </w:rPr>
      </w:pPr>
    </w:p>
    <w:p w14:paraId="50CF2969" w14:textId="23DE39F8" w:rsidR="001C64EC" w:rsidRDefault="001C64EC">
      <w:pPr>
        <w:rPr>
          <w:rFonts w:ascii="Times New Roman" w:hAnsi="Times New Roman" w:cs="Times New Roman"/>
          <w:b/>
          <w:bCs/>
          <w:sz w:val="24"/>
          <w:szCs w:val="24"/>
          <w:u w:val="single"/>
        </w:rPr>
      </w:pPr>
    </w:p>
    <w:p w14:paraId="2BD8BBA7" w14:textId="34A3CE02" w:rsidR="001C64EC" w:rsidRDefault="001C64EC">
      <w:pPr>
        <w:rPr>
          <w:rFonts w:ascii="Times New Roman" w:hAnsi="Times New Roman" w:cs="Times New Roman"/>
          <w:b/>
          <w:bCs/>
          <w:sz w:val="24"/>
          <w:szCs w:val="24"/>
          <w:u w:val="single"/>
        </w:rPr>
      </w:pPr>
    </w:p>
    <w:p w14:paraId="0B23027D" w14:textId="1639EAE9" w:rsidR="001C64EC" w:rsidRDefault="001C64EC">
      <w:pPr>
        <w:rPr>
          <w:rFonts w:ascii="Times New Roman" w:hAnsi="Times New Roman" w:cs="Times New Roman"/>
          <w:b/>
          <w:bCs/>
          <w:sz w:val="24"/>
          <w:szCs w:val="24"/>
          <w:u w:val="single"/>
        </w:rPr>
      </w:pPr>
    </w:p>
    <w:p w14:paraId="35AD9516" w14:textId="342DE461" w:rsidR="001C64EC" w:rsidRDefault="001C64EC">
      <w:pPr>
        <w:rPr>
          <w:rFonts w:ascii="Times New Roman" w:hAnsi="Times New Roman" w:cs="Times New Roman"/>
          <w:b/>
          <w:bCs/>
          <w:sz w:val="24"/>
          <w:szCs w:val="24"/>
          <w:u w:val="single"/>
        </w:rPr>
      </w:pPr>
    </w:p>
    <w:p w14:paraId="49C54E3A" w14:textId="39232B72" w:rsidR="001C64EC" w:rsidRDefault="001C64EC">
      <w:pPr>
        <w:rPr>
          <w:rFonts w:ascii="Times New Roman" w:hAnsi="Times New Roman" w:cs="Times New Roman"/>
          <w:b/>
          <w:bCs/>
          <w:sz w:val="24"/>
          <w:szCs w:val="24"/>
          <w:u w:val="single"/>
        </w:rPr>
      </w:pPr>
    </w:p>
    <w:p w14:paraId="6E2FCE9B" w14:textId="2449009A" w:rsidR="001C64EC" w:rsidRDefault="009E54D1">
      <w:pPr>
        <w:rPr>
          <w:rFonts w:ascii="Times New Roman" w:hAnsi="Times New Roman" w:cs="Times New Roman"/>
          <w:b/>
          <w:bCs/>
          <w:sz w:val="24"/>
          <w:szCs w:val="24"/>
          <w:u w:val="single"/>
        </w:rPr>
      </w:pPr>
      <w:r w:rsidRPr="005A669F">
        <w:rPr>
          <w:rFonts w:ascii="Times New Roman" w:hAnsi="Times New Roman" w:cs="Times New Roman"/>
          <w:sz w:val="24"/>
          <w:szCs w:val="24"/>
        </w:rPr>
        <w:drawing>
          <wp:anchor distT="0" distB="0" distL="114300" distR="114300" simplePos="0" relativeHeight="251668480" behindDoc="0" locked="0" layoutInCell="1" allowOverlap="1" wp14:anchorId="085F80CE" wp14:editId="2A6FDAF7">
            <wp:simplePos x="0" y="0"/>
            <wp:positionH relativeFrom="column">
              <wp:posOffset>3493770</wp:posOffset>
            </wp:positionH>
            <wp:positionV relativeFrom="paragraph">
              <wp:posOffset>327025</wp:posOffset>
            </wp:positionV>
            <wp:extent cx="2707005" cy="2303780"/>
            <wp:effectExtent l="0" t="0" r="0" b="127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707005" cy="2303780"/>
                    </a:xfrm>
                    <a:prstGeom prst="rect">
                      <a:avLst/>
                    </a:prstGeom>
                  </pic:spPr>
                </pic:pic>
              </a:graphicData>
            </a:graphic>
            <wp14:sizeRelH relativeFrom="margin">
              <wp14:pctWidth>0</wp14:pctWidth>
            </wp14:sizeRelH>
            <wp14:sizeRelV relativeFrom="margin">
              <wp14:pctHeight>0</wp14:pctHeight>
            </wp14:sizeRelV>
          </wp:anchor>
        </w:drawing>
      </w:r>
    </w:p>
    <w:p w14:paraId="11C897F2" w14:textId="31DA71B5" w:rsidR="00182ED1" w:rsidRDefault="00182ED1" w:rsidP="000902C6">
      <w:pPr>
        <w:jc w:val="both"/>
        <w:rPr>
          <w:rFonts w:ascii="Times New Roman" w:hAnsi="Times New Roman" w:cs="Times New Roman"/>
          <w:sz w:val="24"/>
          <w:szCs w:val="24"/>
        </w:rPr>
      </w:pPr>
      <w:r>
        <w:rPr>
          <w:rFonts w:ascii="Times New Roman" w:hAnsi="Times New Roman" w:cs="Times New Roman"/>
          <w:sz w:val="24"/>
          <w:szCs w:val="24"/>
        </w:rPr>
        <w:t xml:space="preserve">The markets </w:t>
      </w:r>
      <w:r w:rsidR="005A669F">
        <w:rPr>
          <w:rFonts w:ascii="Times New Roman" w:hAnsi="Times New Roman" w:cs="Times New Roman"/>
          <w:sz w:val="24"/>
          <w:szCs w:val="24"/>
        </w:rPr>
        <w:t xml:space="preserve">rose </w:t>
      </w:r>
      <w:r>
        <w:rPr>
          <w:rFonts w:ascii="Times New Roman" w:hAnsi="Times New Roman" w:cs="Times New Roman"/>
          <w:sz w:val="24"/>
          <w:szCs w:val="24"/>
        </w:rPr>
        <w:t xml:space="preserve">around </w:t>
      </w:r>
      <w:r w:rsidR="005A669F">
        <w:rPr>
          <w:rFonts w:ascii="Times New Roman" w:hAnsi="Times New Roman" w:cs="Times New Roman"/>
          <w:sz w:val="24"/>
          <w:szCs w:val="24"/>
        </w:rPr>
        <w:t>1.21</w:t>
      </w:r>
      <w:r>
        <w:rPr>
          <w:rFonts w:ascii="Times New Roman" w:hAnsi="Times New Roman" w:cs="Times New Roman"/>
          <w:sz w:val="24"/>
          <w:szCs w:val="24"/>
        </w:rPr>
        <w:t>% today. This can be seen in the day’s chart as well.</w:t>
      </w:r>
    </w:p>
    <w:p w14:paraId="6475991C" w14:textId="5A86F851" w:rsidR="00AF5F34" w:rsidRDefault="00182ED1" w:rsidP="000902C6">
      <w:pPr>
        <w:jc w:val="both"/>
        <w:rPr>
          <w:rFonts w:ascii="Times New Roman" w:hAnsi="Times New Roman" w:cs="Times New Roman"/>
          <w:sz w:val="24"/>
          <w:szCs w:val="24"/>
        </w:rPr>
      </w:pPr>
      <w:r>
        <w:rPr>
          <w:rFonts w:ascii="Times New Roman" w:hAnsi="Times New Roman" w:cs="Times New Roman"/>
          <w:sz w:val="24"/>
          <w:szCs w:val="24"/>
        </w:rPr>
        <w:t xml:space="preserve">The foreign institutional investors </w:t>
      </w:r>
      <w:r w:rsidR="000902C6">
        <w:rPr>
          <w:rFonts w:ascii="Times New Roman" w:hAnsi="Times New Roman" w:cs="Times New Roman"/>
          <w:sz w:val="24"/>
          <w:szCs w:val="24"/>
        </w:rPr>
        <w:t>were net sellers.</w:t>
      </w:r>
    </w:p>
    <w:p w14:paraId="4F084FB8" w14:textId="28D6437B" w:rsidR="000902C6" w:rsidRDefault="000902C6" w:rsidP="000902C6">
      <w:pPr>
        <w:jc w:val="both"/>
        <w:rPr>
          <w:rFonts w:ascii="Times New Roman" w:hAnsi="Times New Roman" w:cs="Times New Roman"/>
          <w:sz w:val="24"/>
          <w:szCs w:val="24"/>
        </w:rPr>
      </w:pPr>
      <w:r>
        <w:rPr>
          <w:rFonts w:ascii="Times New Roman" w:hAnsi="Times New Roman" w:cs="Times New Roman"/>
          <w:sz w:val="24"/>
          <w:szCs w:val="24"/>
        </w:rPr>
        <w:t>Domestic institutional investors continued to be net buyers.</w:t>
      </w:r>
    </w:p>
    <w:p w14:paraId="3D3AEC18" w14:textId="6FD34212" w:rsidR="000902C6" w:rsidRPr="00182ED1" w:rsidRDefault="000902C6" w:rsidP="000902C6">
      <w:pPr>
        <w:jc w:val="both"/>
        <w:rPr>
          <w:rFonts w:ascii="Times New Roman" w:hAnsi="Times New Roman" w:cs="Times New Roman"/>
          <w:sz w:val="24"/>
          <w:szCs w:val="24"/>
        </w:rPr>
      </w:pPr>
      <w:r>
        <w:rPr>
          <w:rFonts w:ascii="Times New Roman" w:hAnsi="Times New Roman" w:cs="Times New Roman"/>
          <w:sz w:val="24"/>
          <w:szCs w:val="24"/>
        </w:rPr>
        <w:t xml:space="preserve">There was net selling overall when we consider DII and FII investments </w:t>
      </w:r>
      <w:r w:rsidR="009E54D1">
        <w:rPr>
          <w:rFonts w:ascii="Times New Roman" w:hAnsi="Times New Roman" w:cs="Times New Roman"/>
          <w:sz w:val="24"/>
          <w:szCs w:val="24"/>
        </w:rPr>
        <w:t>and both selling and buying increased from 26/04/22</w:t>
      </w:r>
    </w:p>
    <w:p w14:paraId="3850EB56" w14:textId="053E2E8E" w:rsidR="000902C6" w:rsidRDefault="000902C6">
      <w:pPr>
        <w:rPr>
          <w:rFonts w:ascii="Times New Roman" w:hAnsi="Times New Roman" w:cs="Times New Roman"/>
          <w:b/>
          <w:bCs/>
          <w:sz w:val="24"/>
          <w:szCs w:val="24"/>
          <w:u w:val="single"/>
        </w:rPr>
      </w:pPr>
    </w:p>
    <w:p w14:paraId="56F9932B" w14:textId="3D8CC00C" w:rsidR="00AF5F34" w:rsidRPr="00327DB3" w:rsidRDefault="00600DAB">
      <w:pPr>
        <w:rPr>
          <w:rFonts w:ascii="Times New Roman" w:hAnsi="Times New Roman" w:cs="Times New Roman"/>
          <w:b/>
          <w:bCs/>
          <w:color w:val="4472C4" w:themeColor="accent1"/>
          <w:sz w:val="24"/>
          <w:szCs w:val="24"/>
          <w:u w:val="single"/>
        </w:rPr>
      </w:pPr>
      <w:r w:rsidRPr="009E54D1">
        <w:rPr>
          <w:rFonts w:ascii="Times New Roman" w:hAnsi="Times New Roman" w:cs="Times New Roman"/>
          <w:sz w:val="24"/>
          <w:szCs w:val="24"/>
        </w:rPr>
        <w:drawing>
          <wp:anchor distT="0" distB="0" distL="114300" distR="114300" simplePos="0" relativeHeight="251689984" behindDoc="1" locked="0" layoutInCell="1" allowOverlap="1" wp14:anchorId="3CD0D3AE" wp14:editId="2367E61B">
            <wp:simplePos x="0" y="0"/>
            <wp:positionH relativeFrom="margin">
              <wp:posOffset>-104714</wp:posOffset>
            </wp:positionH>
            <wp:positionV relativeFrom="paragraph">
              <wp:posOffset>207604</wp:posOffset>
            </wp:positionV>
            <wp:extent cx="2255953" cy="1752174"/>
            <wp:effectExtent l="0" t="0" r="0" b="63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t="12278"/>
                    <a:stretch/>
                  </pic:blipFill>
                  <pic:spPr bwMode="auto">
                    <a:xfrm>
                      <a:off x="0" y="0"/>
                      <a:ext cx="2255953" cy="175217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902C6" w:rsidRPr="00327DB3">
        <w:rPr>
          <w:rFonts w:ascii="Times New Roman" w:hAnsi="Times New Roman" w:cs="Times New Roman"/>
          <w:b/>
          <w:bCs/>
          <w:color w:val="4472C4" w:themeColor="accent1"/>
          <w:sz w:val="24"/>
          <w:szCs w:val="24"/>
          <w:u w:val="single"/>
        </w:rPr>
        <w:t>Top 5 Nifty losers</w:t>
      </w:r>
    </w:p>
    <w:p w14:paraId="3B4C4441" w14:textId="2EF81889" w:rsidR="00AF5F34" w:rsidRPr="00370295" w:rsidRDefault="000902C6" w:rsidP="00370295">
      <w:pPr>
        <w:rPr>
          <w:rFonts w:ascii="Times New Roman" w:hAnsi="Times New Roman" w:cs="Times New Roman"/>
          <w:b/>
          <w:bCs/>
          <w:sz w:val="24"/>
          <w:szCs w:val="24"/>
          <w:u w:val="single"/>
        </w:rPr>
      </w:pPr>
      <w:r>
        <w:rPr>
          <w:rFonts w:ascii="Times New Roman" w:hAnsi="Times New Roman" w:cs="Times New Roman"/>
          <w:sz w:val="24"/>
          <w:szCs w:val="24"/>
        </w:rPr>
        <w:t>These are the</w:t>
      </w:r>
      <w:r w:rsidR="00370295">
        <w:rPr>
          <w:rFonts w:ascii="Times New Roman" w:hAnsi="Times New Roman" w:cs="Times New Roman"/>
          <w:sz w:val="24"/>
          <w:szCs w:val="24"/>
        </w:rPr>
        <w:t xml:space="preserve"> Nifty 50 </w:t>
      </w:r>
      <w:r>
        <w:rPr>
          <w:rFonts w:ascii="Times New Roman" w:hAnsi="Times New Roman" w:cs="Times New Roman"/>
          <w:sz w:val="24"/>
          <w:szCs w:val="24"/>
        </w:rPr>
        <w:t xml:space="preserve">stocks that fell the most today with the maximum fall being around </w:t>
      </w:r>
      <w:r w:rsidR="009E54D1">
        <w:rPr>
          <w:rFonts w:ascii="Times New Roman" w:hAnsi="Times New Roman" w:cs="Times New Roman"/>
          <w:sz w:val="24"/>
          <w:szCs w:val="24"/>
        </w:rPr>
        <w:t>1.82</w:t>
      </w:r>
      <w:r>
        <w:rPr>
          <w:rFonts w:ascii="Times New Roman" w:hAnsi="Times New Roman" w:cs="Times New Roman"/>
          <w:sz w:val="24"/>
          <w:szCs w:val="24"/>
        </w:rPr>
        <w:t xml:space="preserve">% for </w:t>
      </w:r>
      <w:r w:rsidR="009E54D1">
        <w:rPr>
          <w:rFonts w:ascii="Times New Roman" w:hAnsi="Times New Roman" w:cs="Times New Roman"/>
          <w:sz w:val="24"/>
          <w:szCs w:val="24"/>
        </w:rPr>
        <w:t>Bajaj Auto</w:t>
      </w:r>
      <w:r>
        <w:rPr>
          <w:rFonts w:ascii="Times New Roman" w:hAnsi="Times New Roman" w:cs="Times New Roman"/>
          <w:sz w:val="24"/>
          <w:szCs w:val="24"/>
        </w:rPr>
        <w:t xml:space="preserve"> followed by </w:t>
      </w:r>
      <w:r w:rsidR="009E54D1">
        <w:rPr>
          <w:rFonts w:ascii="Times New Roman" w:hAnsi="Times New Roman" w:cs="Times New Roman"/>
          <w:sz w:val="24"/>
          <w:szCs w:val="24"/>
        </w:rPr>
        <w:t>Hindalco and Bharti airtel</w:t>
      </w:r>
      <w:r>
        <w:rPr>
          <w:rFonts w:ascii="Times New Roman" w:hAnsi="Times New Roman" w:cs="Times New Roman"/>
          <w:sz w:val="24"/>
          <w:szCs w:val="24"/>
        </w:rPr>
        <w:t>.</w:t>
      </w:r>
    </w:p>
    <w:p w14:paraId="1FC6ECD0" w14:textId="77777777" w:rsidR="009E54D1" w:rsidRDefault="009E54D1" w:rsidP="000902C6">
      <w:pPr>
        <w:jc w:val="both"/>
        <w:rPr>
          <w:rFonts w:ascii="Times New Roman" w:hAnsi="Times New Roman" w:cs="Times New Roman"/>
          <w:sz w:val="24"/>
          <w:szCs w:val="24"/>
        </w:rPr>
      </w:pPr>
    </w:p>
    <w:p w14:paraId="62440C21" w14:textId="77777777" w:rsidR="009E54D1" w:rsidRDefault="009E54D1" w:rsidP="000902C6">
      <w:pPr>
        <w:jc w:val="both"/>
        <w:rPr>
          <w:rFonts w:ascii="Times New Roman" w:hAnsi="Times New Roman" w:cs="Times New Roman"/>
          <w:sz w:val="24"/>
          <w:szCs w:val="24"/>
        </w:rPr>
      </w:pPr>
    </w:p>
    <w:p w14:paraId="3505038D" w14:textId="63898D21" w:rsidR="000902C6" w:rsidRPr="00327DB3" w:rsidRDefault="0052033C" w:rsidP="000902C6">
      <w:pPr>
        <w:jc w:val="both"/>
        <w:rPr>
          <w:rFonts w:ascii="Times New Roman" w:hAnsi="Times New Roman" w:cs="Times New Roman"/>
          <w:color w:val="4472C4" w:themeColor="accent1"/>
          <w:sz w:val="24"/>
          <w:szCs w:val="24"/>
        </w:rPr>
      </w:pPr>
      <w:r w:rsidRPr="0052033C">
        <w:rPr>
          <w:rFonts w:ascii="Times New Roman" w:hAnsi="Times New Roman" w:cs="Times New Roman"/>
          <w:b/>
          <w:bCs/>
          <w:color w:val="4472C4" w:themeColor="accent1"/>
          <w:sz w:val="24"/>
          <w:szCs w:val="24"/>
          <w:u w:val="single"/>
        </w:rPr>
        <w:lastRenderedPageBreak/>
        <w:drawing>
          <wp:anchor distT="0" distB="0" distL="114300" distR="114300" simplePos="0" relativeHeight="251692032" behindDoc="0" locked="0" layoutInCell="1" allowOverlap="1" wp14:anchorId="78BD0169" wp14:editId="482C4102">
            <wp:simplePos x="0" y="0"/>
            <wp:positionH relativeFrom="column">
              <wp:posOffset>-163884</wp:posOffset>
            </wp:positionH>
            <wp:positionV relativeFrom="paragraph">
              <wp:posOffset>493</wp:posOffset>
            </wp:positionV>
            <wp:extent cx="2381885" cy="2060575"/>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381885" cy="2060575"/>
                    </a:xfrm>
                    <a:prstGeom prst="rect">
                      <a:avLst/>
                    </a:prstGeom>
                  </pic:spPr>
                </pic:pic>
              </a:graphicData>
            </a:graphic>
          </wp:anchor>
        </w:drawing>
      </w:r>
      <w:r w:rsidR="000902C6" w:rsidRPr="00327DB3">
        <w:rPr>
          <w:rFonts w:ascii="Times New Roman" w:hAnsi="Times New Roman" w:cs="Times New Roman"/>
          <w:b/>
          <w:bCs/>
          <w:color w:val="4472C4" w:themeColor="accent1"/>
          <w:sz w:val="24"/>
          <w:szCs w:val="24"/>
          <w:u w:val="single"/>
        </w:rPr>
        <w:t>Top 5 Nifty Gainers</w:t>
      </w:r>
    </w:p>
    <w:p w14:paraId="391D0593" w14:textId="49678BE2" w:rsidR="00370295" w:rsidRDefault="00370295">
      <w:pPr>
        <w:rPr>
          <w:rFonts w:ascii="Times New Roman" w:hAnsi="Times New Roman" w:cs="Times New Roman"/>
          <w:sz w:val="24"/>
          <w:szCs w:val="24"/>
        </w:rPr>
      </w:pPr>
      <w:r>
        <w:rPr>
          <w:rFonts w:ascii="Times New Roman" w:hAnsi="Times New Roman" w:cs="Times New Roman"/>
          <w:sz w:val="24"/>
          <w:szCs w:val="24"/>
        </w:rPr>
        <w:t>These are the stocks from Nifty 50 which gained the most today.</w:t>
      </w:r>
      <w:r w:rsidR="0052033C">
        <w:rPr>
          <w:rFonts w:ascii="Times New Roman" w:hAnsi="Times New Roman" w:cs="Times New Roman"/>
          <w:sz w:val="24"/>
          <w:szCs w:val="24"/>
        </w:rPr>
        <w:t xml:space="preserve"> The highest gain was 4.51% for HUL</w:t>
      </w:r>
    </w:p>
    <w:p w14:paraId="1DA53293" w14:textId="09466FB4" w:rsidR="00370295" w:rsidRDefault="00370295">
      <w:pPr>
        <w:rPr>
          <w:rFonts w:ascii="Times New Roman" w:hAnsi="Times New Roman" w:cs="Times New Roman"/>
          <w:sz w:val="24"/>
          <w:szCs w:val="24"/>
        </w:rPr>
      </w:pPr>
      <w:r>
        <w:rPr>
          <w:rFonts w:ascii="Times New Roman" w:hAnsi="Times New Roman" w:cs="Times New Roman"/>
          <w:sz w:val="24"/>
          <w:szCs w:val="24"/>
        </w:rPr>
        <w:t xml:space="preserve">As we can see </w:t>
      </w:r>
      <w:r w:rsidR="0052033C">
        <w:rPr>
          <w:rFonts w:ascii="Times New Roman" w:hAnsi="Times New Roman" w:cs="Times New Roman"/>
          <w:sz w:val="24"/>
          <w:szCs w:val="24"/>
        </w:rPr>
        <w:t>even the</w:t>
      </w:r>
      <w:r>
        <w:rPr>
          <w:rFonts w:ascii="Times New Roman" w:hAnsi="Times New Roman" w:cs="Times New Roman"/>
          <w:sz w:val="24"/>
          <w:szCs w:val="24"/>
        </w:rPr>
        <w:t xml:space="preserve"> </w:t>
      </w:r>
      <w:r w:rsidR="0052033C">
        <w:rPr>
          <w:rFonts w:ascii="Times New Roman" w:hAnsi="Times New Roman" w:cs="Times New Roman"/>
          <w:sz w:val="24"/>
          <w:szCs w:val="24"/>
        </w:rPr>
        <w:t>lowest in the top 5</w:t>
      </w:r>
      <w:r>
        <w:rPr>
          <w:rFonts w:ascii="Times New Roman" w:hAnsi="Times New Roman" w:cs="Times New Roman"/>
          <w:sz w:val="24"/>
          <w:szCs w:val="24"/>
        </w:rPr>
        <w:t xml:space="preserve"> gain was around </w:t>
      </w:r>
      <w:r w:rsidR="0052033C">
        <w:rPr>
          <w:rFonts w:ascii="Times New Roman" w:hAnsi="Times New Roman" w:cs="Times New Roman"/>
          <w:sz w:val="24"/>
          <w:szCs w:val="24"/>
        </w:rPr>
        <w:t>3.16</w:t>
      </w:r>
      <w:r>
        <w:rPr>
          <w:rFonts w:ascii="Times New Roman" w:hAnsi="Times New Roman" w:cs="Times New Roman"/>
          <w:sz w:val="24"/>
          <w:szCs w:val="24"/>
        </w:rPr>
        <w:t xml:space="preserve">% while the highest fall was </w:t>
      </w:r>
      <w:r w:rsidR="0052033C">
        <w:rPr>
          <w:rFonts w:ascii="Times New Roman" w:hAnsi="Times New Roman" w:cs="Times New Roman"/>
          <w:sz w:val="24"/>
          <w:szCs w:val="24"/>
        </w:rPr>
        <w:t>only around</w:t>
      </w:r>
      <w:r>
        <w:rPr>
          <w:rFonts w:ascii="Times New Roman" w:hAnsi="Times New Roman" w:cs="Times New Roman"/>
          <w:sz w:val="24"/>
          <w:szCs w:val="24"/>
        </w:rPr>
        <w:t xml:space="preserve"> </w:t>
      </w:r>
      <w:r w:rsidR="0052033C">
        <w:rPr>
          <w:rFonts w:ascii="Times New Roman" w:hAnsi="Times New Roman" w:cs="Times New Roman"/>
          <w:sz w:val="24"/>
          <w:szCs w:val="24"/>
        </w:rPr>
        <w:t>1.82</w:t>
      </w:r>
      <w:r>
        <w:rPr>
          <w:rFonts w:ascii="Times New Roman" w:hAnsi="Times New Roman" w:cs="Times New Roman"/>
          <w:sz w:val="24"/>
          <w:szCs w:val="24"/>
        </w:rPr>
        <w:t>%.</w:t>
      </w:r>
    </w:p>
    <w:p w14:paraId="03103E94" w14:textId="1FAE1E71" w:rsidR="00BB425F" w:rsidRPr="00370295" w:rsidRDefault="00370295">
      <w:pPr>
        <w:rPr>
          <w:rFonts w:ascii="Times New Roman" w:hAnsi="Times New Roman" w:cs="Times New Roman"/>
          <w:sz w:val="24"/>
          <w:szCs w:val="24"/>
        </w:rPr>
      </w:pPr>
      <w:r>
        <w:rPr>
          <w:rFonts w:ascii="Times New Roman" w:hAnsi="Times New Roman" w:cs="Times New Roman"/>
          <w:sz w:val="24"/>
          <w:szCs w:val="24"/>
        </w:rPr>
        <w:t xml:space="preserve">Since </w:t>
      </w:r>
      <w:r w:rsidR="00BB425F">
        <w:rPr>
          <w:rFonts w:ascii="Times New Roman" w:hAnsi="Times New Roman" w:cs="Times New Roman"/>
          <w:sz w:val="24"/>
          <w:szCs w:val="24"/>
        </w:rPr>
        <w:t>advances</w:t>
      </w:r>
      <w:r>
        <w:rPr>
          <w:rFonts w:ascii="Times New Roman" w:hAnsi="Times New Roman" w:cs="Times New Roman"/>
          <w:sz w:val="24"/>
          <w:szCs w:val="24"/>
        </w:rPr>
        <w:t xml:space="preserve"> </w:t>
      </w:r>
      <w:r w:rsidR="00BB425F">
        <w:rPr>
          <w:rFonts w:ascii="Times New Roman" w:hAnsi="Times New Roman" w:cs="Times New Roman"/>
          <w:sz w:val="24"/>
          <w:szCs w:val="24"/>
        </w:rPr>
        <w:t>were</w:t>
      </w:r>
      <w:r>
        <w:rPr>
          <w:rFonts w:ascii="Times New Roman" w:hAnsi="Times New Roman" w:cs="Times New Roman"/>
          <w:sz w:val="24"/>
          <w:szCs w:val="24"/>
        </w:rPr>
        <w:t xml:space="preserve"> </w:t>
      </w:r>
      <w:r w:rsidR="0052033C">
        <w:rPr>
          <w:rFonts w:ascii="Times New Roman" w:hAnsi="Times New Roman" w:cs="Times New Roman"/>
          <w:sz w:val="24"/>
          <w:szCs w:val="24"/>
        </w:rPr>
        <w:t>more</w:t>
      </w:r>
      <w:r>
        <w:rPr>
          <w:rFonts w:ascii="Times New Roman" w:hAnsi="Times New Roman" w:cs="Times New Roman"/>
          <w:sz w:val="24"/>
          <w:szCs w:val="24"/>
        </w:rPr>
        <w:t xml:space="preserve"> than the </w:t>
      </w:r>
      <w:r w:rsidR="00BB425F">
        <w:rPr>
          <w:rFonts w:ascii="Times New Roman" w:hAnsi="Times New Roman" w:cs="Times New Roman"/>
          <w:sz w:val="24"/>
          <w:szCs w:val="24"/>
        </w:rPr>
        <w:t>declines</w:t>
      </w:r>
      <w:r>
        <w:rPr>
          <w:rFonts w:ascii="Times New Roman" w:hAnsi="Times New Roman" w:cs="Times New Roman"/>
          <w:sz w:val="24"/>
          <w:szCs w:val="24"/>
        </w:rPr>
        <w:t xml:space="preserve">, overall, the index </w:t>
      </w:r>
      <w:r w:rsidR="0052033C">
        <w:rPr>
          <w:rFonts w:ascii="Times New Roman" w:hAnsi="Times New Roman" w:cs="Times New Roman"/>
          <w:sz w:val="24"/>
          <w:szCs w:val="24"/>
        </w:rPr>
        <w:t>rose</w:t>
      </w:r>
      <w:r>
        <w:rPr>
          <w:rFonts w:ascii="Times New Roman" w:hAnsi="Times New Roman" w:cs="Times New Roman"/>
          <w:sz w:val="24"/>
          <w:szCs w:val="24"/>
        </w:rPr>
        <w:t xml:space="preserve"> during the day.</w:t>
      </w:r>
    </w:p>
    <w:p w14:paraId="42B21278" w14:textId="41DC3100" w:rsidR="00AF5F34" w:rsidRDefault="003D0930">
      <w:pPr>
        <w:rPr>
          <w:rFonts w:ascii="Times New Roman" w:hAnsi="Times New Roman" w:cs="Times New Roman"/>
          <w:b/>
          <w:bCs/>
          <w:sz w:val="24"/>
          <w:szCs w:val="24"/>
          <w:u w:val="single"/>
        </w:rPr>
      </w:pPr>
      <w:r w:rsidRPr="003D0930">
        <w:rPr>
          <w:rFonts w:ascii="Times New Roman" w:hAnsi="Times New Roman" w:cs="Times New Roman"/>
          <w:b/>
          <w:bCs/>
          <w:sz w:val="24"/>
          <w:szCs w:val="24"/>
          <w:u w:val="single"/>
        </w:rPr>
        <w:drawing>
          <wp:anchor distT="0" distB="0" distL="114300" distR="114300" simplePos="0" relativeHeight="251689984" behindDoc="0" locked="0" layoutInCell="1" allowOverlap="1" wp14:anchorId="7DA7C5F7" wp14:editId="3FCD98D7">
            <wp:simplePos x="0" y="0"/>
            <wp:positionH relativeFrom="column">
              <wp:posOffset>-153670</wp:posOffset>
            </wp:positionH>
            <wp:positionV relativeFrom="paragraph">
              <wp:posOffset>225425</wp:posOffset>
            </wp:positionV>
            <wp:extent cx="3453130" cy="863600"/>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453130" cy="863600"/>
                    </a:xfrm>
                    <a:prstGeom prst="rect">
                      <a:avLst/>
                    </a:prstGeom>
                  </pic:spPr>
                </pic:pic>
              </a:graphicData>
            </a:graphic>
            <wp14:sizeRelH relativeFrom="margin">
              <wp14:pctWidth>0</wp14:pctWidth>
            </wp14:sizeRelH>
          </wp:anchor>
        </w:drawing>
      </w:r>
    </w:p>
    <w:p w14:paraId="4D5C27BC" w14:textId="0FDA397D" w:rsidR="00AF5F34" w:rsidRDefault="00AF5F34">
      <w:pPr>
        <w:rPr>
          <w:rFonts w:ascii="Times New Roman" w:hAnsi="Times New Roman" w:cs="Times New Roman"/>
          <w:b/>
          <w:bCs/>
          <w:sz w:val="24"/>
          <w:szCs w:val="24"/>
          <w:u w:val="single"/>
        </w:rPr>
      </w:pPr>
    </w:p>
    <w:p w14:paraId="2BAF21D7" w14:textId="77777777" w:rsidR="003D0930" w:rsidRDefault="003D0930">
      <w:pPr>
        <w:rPr>
          <w:rFonts w:ascii="Times New Roman" w:hAnsi="Times New Roman" w:cs="Times New Roman"/>
          <w:b/>
          <w:bCs/>
          <w:sz w:val="24"/>
          <w:szCs w:val="24"/>
          <w:u w:val="single"/>
        </w:rPr>
      </w:pPr>
    </w:p>
    <w:p w14:paraId="61F9EB53" w14:textId="77777777" w:rsidR="003D0930" w:rsidRDefault="003D0930">
      <w:pPr>
        <w:rPr>
          <w:rFonts w:ascii="Times New Roman" w:hAnsi="Times New Roman" w:cs="Times New Roman"/>
          <w:b/>
          <w:bCs/>
          <w:sz w:val="24"/>
          <w:szCs w:val="24"/>
          <w:u w:val="single"/>
        </w:rPr>
      </w:pPr>
    </w:p>
    <w:p w14:paraId="10826155" w14:textId="78B20F17" w:rsidR="00AF5F34" w:rsidRDefault="003D0930">
      <w:pPr>
        <w:rPr>
          <w:rFonts w:ascii="Times New Roman" w:hAnsi="Times New Roman" w:cs="Times New Roman"/>
          <w:b/>
          <w:bCs/>
          <w:sz w:val="28"/>
          <w:szCs w:val="28"/>
          <w:u w:val="single"/>
        </w:rPr>
      </w:pPr>
      <w:r w:rsidRPr="0052033C">
        <w:rPr>
          <w:rFonts w:ascii="Times New Roman" w:hAnsi="Times New Roman" w:cs="Times New Roman"/>
          <w:b/>
          <w:bCs/>
          <w:sz w:val="28"/>
          <w:szCs w:val="28"/>
          <w:u w:val="single"/>
        </w:rPr>
        <w:drawing>
          <wp:anchor distT="0" distB="0" distL="114300" distR="114300" simplePos="0" relativeHeight="251697152" behindDoc="0" locked="0" layoutInCell="1" allowOverlap="1" wp14:anchorId="24BFCA52" wp14:editId="487B840B">
            <wp:simplePos x="0" y="0"/>
            <wp:positionH relativeFrom="margin">
              <wp:align>left</wp:align>
            </wp:positionH>
            <wp:positionV relativeFrom="paragraph">
              <wp:posOffset>344777</wp:posOffset>
            </wp:positionV>
            <wp:extent cx="6318885" cy="2139950"/>
            <wp:effectExtent l="0" t="0" r="5715"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18885" cy="2139950"/>
                    </a:xfrm>
                    <a:prstGeom prst="rect">
                      <a:avLst/>
                    </a:prstGeom>
                  </pic:spPr>
                </pic:pic>
              </a:graphicData>
            </a:graphic>
            <wp14:sizeRelH relativeFrom="margin">
              <wp14:pctWidth>0</wp14:pctWidth>
            </wp14:sizeRelH>
            <wp14:sizeRelV relativeFrom="margin">
              <wp14:pctHeight>0</wp14:pctHeight>
            </wp14:sizeRelV>
          </wp:anchor>
        </w:drawing>
      </w:r>
      <w:r w:rsidR="0052033C" w:rsidRPr="0052033C">
        <w:rPr>
          <w:rFonts w:ascii="Times New Roman" w:hAnsi="Times New Roman" w:cs="Times New Roman"/>
          <w:b/>
          <w:bCs/>
          <w:sz w:val="24"/>
          <w:szCs w:val="24"/>
        </w:rPr>
        <w:drawing>
          <wp:anchor distT="0" distB="0" distL="114300" distR="114300" simplePos="0" relativeHeight="251701248" behindDoc="0" locked="0" layoutInCell="1" allowOverlap="1" wp14:anchorId="2949FC74" wp14:editId="7440012A">
            <wp:simplePos x="0" y="0"/>
            <wp:positionH relativeFrom="margin">
              <wp:align>left</wp:align>
            </wp:positionH>
            <wp:positionV relativeFrom="paragraph">
              <wp:posOffset>2617881</wp:posOffset>
            </wp:positionV>
            <wp:extent cx="6359525" cy="2620010"/>
            <wp:effectExtent l="0" t="0" r="3175" b="889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t="5655"/>
                    <a:stretch/>
                  </pic:blipFill>
                  <pic:spPr bwMode="auto">
                    <a:xfrm>
                      <a:off x="0" y="0"/>
                      <a:ext cx="6359525" cy="2620010"/>
                    </a:xfrm>
                    <a:prstGeom prst="rect">
                      <a:avLst/>
                    </a:prstGeom>
                    <a:ln>
                      <a:noFill/>
                    </a:ln>
                    <a:extLst>
                      <a:ext uri="{53640926-AAD7-44D8-BBD7-CCE9431645EC}">
                        <a14:shadowObscured xmlns:a14="http://schemas.microsoft.com/office/drawing/2010/main"/>
                      </a:ext>
                    </a:extLst>
                  </pic:spPr>
                </pic:pic>
              </a:graphicData>
            </a:graphic>
          </wp:anchor>
        </w:drawing>
      </w:r>
      <w:r w:rsidR="00370295" w:rsidRPr="00327DB3">
        <w:rPr>
          <w:rFonts w:ascii="Times New Roman" w:hAnsi="Times New Roman" w:cs="Times New Roman"/>
          <w:b/>
          <w:bCs/>
          <w:sz w:val="28"/>
          <w:szCs w:val="28"/>
          <w:u w:val="single"/>
        </w:rPr>
        <w:t>Stock Action</w:t>
      </w:r>
    </w:p>
    <w:p w14:paraId="6FC8F1AE" w14:textId="7508DABD" w:rsidR="00AF5F34" w:rsidRPr="0052033C" w:rsidRDefault="00370295" w:rsidP="0052033C">
      <w:pPr>
        <w:rPr>
          <w:rFonts w:ascii="Times New Roman" w:hAnsi="Times New Roman" w:cs="Times New Roman"/>
          <w:b/>
          <w:bCs/>
          <w:sz w:val="24"/>
          <w:szCs w:val="24"/>
          <w:u w:val="single"/>
        </w:rPr>
      </w:pPr>
      <w:r>
        <w:rPr>
          <w:rFonts w:ascii="Times New Roman" w:hAnsi="Times New Roman" w:cs="Times New Roman"/>
          <w:sz w:val="24"/>
          <w:szCs w:val="24"/>
        </w:rPr>
        <w:t>This data presents</w:t>
      </w:r>
      <w:r w:rsidR="00327DB3">
        <w:rPr>
          <w:rFonts w:ascii="Times New Roman" w:hAnsi="Times New Roman" w:cs="Times New Roman"/>
          <w:sz w:val="24"/>
          <w:szCs w:val="24"/>
        </w:rPr>
        <w:t xml:space="preserve"> the general stock action today. This includes</w:t>
      </w:r>
      <w:r>
        <w:rPr>
          <w:rFonts w:ascii="Times New Roman" w:hAnsi="Times New Roman" w:cs="Times New Roman"/>
          <w:sz w:val="24"/>
          <w:szCs w:val="24"/>
        </w:rPr>
        <w:t xml:space="preserve"> those stocks which were the top gainers and losers overal</w:t>
      </w:r>
      <w:r w:rsidR="00327DB3">
        <w:rPr>
          <w:rFonts w:ascii="Times New Roman" w:hAnsi="Times New Roman" w:cs="Times New Roman"/>
          <w:sz w:val="24"/>
          <w:szCs w:val="24"/>
        </w:rPr>
        <w:t>l, 52-week highs and lows as well as only buyers and only sellers</w:t>
      </w:r>
    </w:p>
    <w:p w14:paraId="2305D280" w14:textId="35A302CC" w:rsidR="00370295" w:rsidRDefault="00370295" w:rsidP="00370295">
      <w:pPr>
        <w:jc w:val="both"/>
        <w:rPr>
          <w:rFonts w:ascii="Times New Roman" w:hAnsi="Times New Roman" w:cs="Times New Roman"/>
          <w:sz w:val="24"/>
          <w:szCs w:val="24"/>
        </w:rPr>
      </w:pPr>
      <w:r>
        <w:rPr>
          <w:rFonts w:ascii="Times New Roman" w:hAnsi="Times New Roman" w:cs="Times New Roman"/>
          <w:sz w:val="24"/>
          <w:szCs w:val="24"/>
        </w:rPr>
        <w:lastRenderedPageBreak/>
        <w:t xml:space="preserve">We can notice that the percentage change in top losers is much </w:t>
      </w:r>
      <w:r w:rsidR="0052033C">
        <w:rPr>
          <w:rFonts w:ascii="Times New Roman" w:hAnsi="Times New Roman" w:cs="Times New Roman"/>
          <w:sz w:val="24"/>
          <w:szCs w:val="24"/>
        </w:rPr>
        <w:t>less</w:t>
      </w:r>
      <w:r>
        <w:rPr>
          <w:rFonts w:ascii="Times New Roman" w:hAnsi="Times New Roman" w:cs="Times New Roman"/>
          <w:sz w:val="24"/>
          <w:szCs w:val="24"/>
        </w:rPr>
        <w:t xml:space="preserve"> than that in top gainers which contributes to the </w:t>
      </w:r>
      <w:r w:rsidR="0052033C">
        <w:rPr>
          <w:rFonts w:ascii="Times New Roman" w:hAnsi="Times New Roman" w:cs="Times New Roman"/>
          <w:sz w:val="24"/>
          <w:szCs w:val="24"/>
        </w:rPr>
        <w:t>rise</w:t>
      </w:r>
      <w:r>
        <w:rPr>
          <w:rFonts w:ascii="Times New Roman" w:hAnsi="Times New Roman" w:cs="Times New Roman"/>
          <w:sz w:val="24"/>
          <w:szCs w:val="24"/>
        </w:rPr>
        <w:t xml:space="preserve"> of the markets</w:t>
      </w:r>
      <w:r w:rsidR="00327DB3">
        <w:rPr>
          <w:rFonts w:ascii="Times New Roman" w:hAnsi="Times New Roman" w:cs="Times New Roman"/>
          <w:sz w:val="24"/>
          <w:szCs w:val="24"/>
        </w:rPr>
        <w:t>.</w:t>
      </w:r>
    </w:p>
    <w:p w14:paraId="1786321D" w14:textId="49AF238D" w:rsidR="00327DB3" w:rsidRPr="003D6836" w:rsidRDefault="003D0930" w:rsidP="00370295">
      <w:pPr>
        <w:jc w:val="both"/>
        <w:rPr>
          <w:rFonts w:ascii="Times New Roman" w:hAnsi="Times New Roman" w:cs="Times New Roman"/>
          <w:b/>
          <w:bCs/>
          <w:color w:val="4472C4" w:themeColor="accent1"/>
          <w:sz w:val="24"/>
          <w:szCs w:val="24"/>
          <w:u w:val="single"/>
        </w:rPr>
      </w:pPr>
      <w:r w:rsidRPr="003D0930">
        <w:rPr>
          <w:rFonts w:ascii="Times New Roman" w:hAnsi="Times New Roman" w:cs="Times New Roman"/>
          <w:sz w:val="24"/>
          <w:szCs w:val="24"/>
        </w:rPr>
        <w:drawing>
          <wp:anchor distT="0" distB="0" distL="114300" distR="114300" simplePos="0" relativeHeight="251702272" behindDoc="0" locked="0" layoutInCell="1" allowOverlap="1" wp14:anchorId="6E04B0C6" wp14:editId="7225DBDF">
            <wp:simplePos x="0" y="0"/>
            <wp:positionH relativeFrom="margin">
              <wp:align>left</wp:align>
            </wp:positionH>
            <wp:positionV relativeFrom="paragraph">
              <wp:posOffset>270510</wp:posOffset>
            </wp:positionV>
            <wp:extent cx="6159500" cy="3325495"/>
            <wp:effectExtent l="0" t="0" r="0" b="8255"/>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6159500" cy="3325495"/>
                    </a:xfrm>
                    <a:prstGeom prst="rect">
                      <a:avLst/>
                    </a:prstGeom>
                  </pic:spPr>
                </pic:pic>
              </a:graphicData>
            </a:graphic>
            <wp14:sizeRelH relativeFrom="margin">
              <wp14:pctWidth>0</wp14:pctWidth>
            </wp14:sizeRelH>
            <wp14:sizeRelV relativeFrom="margin">
              <wp14:pctHeight>0</wp14:pctHeight>
            </wp14:sizeRelV>
          </wp:anchor>
        </w:drawing>
      </w:r>
      <w:r w:rsidR="00327DB3" w:rsidRPr="003D6836">
        <w:rPr>
          <w:rFonts w:ascii="Times New Roman" w:hAnsi="Times New Roman" w:cs="Times New Roman"/>
          <w:b/>
          <w:bCs/>
          <w:color w:val="4472C4" w:themeColor="accent1"/>
          <w:sz w:val="24"/>
          <w:szCs w:val="24"/>
          <w:u w:val="single"/>
        </w:rPr>
        <w:t>Sectoral Performance</w:t>
      </w:r>
    </w:p>
    <w:p w14:paraId="0E07EB1C" w14:textId="5BD3372A" w:rsidR="00370295" w:rsidRDefault="00327DB3" w:rsidP="00370295">
      <w:pPr>
        <w:jc w:val="both"/>
        <w:rPr>
          <w:rFonts w:ascii="Times New Roman" w:hAnsi="Times New Roman" w:cs="Times New Roman"/>
          <w:sz w:val="24"/>
          <w:szCs w:val="24"/>
        </w:rPr>
      </w:pPr>
      <w:r>
        <w:rPr>
          <w:rFonts w:ascii="Times New Roman" w:hAnsi="Times New Roman" w:cs="Times New Roman"/>
          <w:sz w:val="24"/>
          <w:szCs w:val="24"/>
        </w:rPr>
        <w:t xml:space="preserve">This heatmap provides the data for the sectors which contributed the most to the markets </w:t>
      </w:r>
      <w:r w:rsidR="003D0930">
        <w:rPr>
          <w:rFonts w:ascii="Times New Roman" w:hAnsi="Times New Roman" w:cs="Times New Roman"/>
          <w:sz w:val="24"/>
          <w:szCs w:val="24"/>
        </w:rPr>
        <w:t>rise</w:t>
      </w:r>
      <w:r>
        <w:rPr>
          <w:rFonts w:ascii="Times New Roman" w:hAnsi="Times New Roman" w:cs="Times New Roman"/>
          <w:sz w:val="24"/>
          <w:szCs w:val="24"/>
        </w:rPr>
        <w:t xml:space="preserve"> today.</w:t>
      </w:r>
    </w:p>
    <w:p w14:paraId="1BDD8B15" w14:textId="138F0F37" w:rsidR="00327DB3" w:rsidRDefault="00327DB3" w:rsidP="00370295">
      <w:pPr>
        <w:jc w:val="both"/>
        <w:rPr>
          <w:rFonts w:ascii="Times New Roman" w:hAnsi="Times New Roman" w:cs="Times New Roman"/>
          <w:sz w:val="24"/>
          <w:szCs w:val="24"/>
        </w:rPr>
      </w:pPr>
      <w:r>
        <w:rPr>
          <w:rFonts w:ascii="Times New Roman" w:hAnsi="Times New Roman" w:cs="Times New Roman"/>
          <w:sz w:val="24"/>
          <w:szCs w:val="24"/>
        </w:rPr>
        <w:t>Banking/Finance</w:t>
      </w:r>
      <w:r w:rsidR="003D0930">
        <w:rPr>
          <w:rFonts w:ascii="Times New Roman" w:hAnsi="Times New Roman" w:cs="Times New Roman"/>
          <w:sz w:val="24"/>
          <w:szCs w:val="24"/>
        </w:rPr>
        <w:t>,</w:t>
      </w:r>
      <w:r>
        <w:rPr>
          <w:rFonts w:ascii="Times New Roman" w:hAnsi="Times New Roman" w:cs="Times New Roman"/>
          <w:sz w:val="24"/>
          <w:szCs w:val="24"/>
        </w:rPr>
        <w:t xml:space="preserve"> IT </w:t>
      </w:r>
      <w:r w:rsidR="003D0930">
        <w:rPr>
          <w:rFonts w:ascii="Times New Roman" w:hAnsi="Times New Roman" w:cs="Times New Roman"/>
          <w:sz w:val="24"/>
          <w:szCs w:val="24"/>
        </w:rPr>
        <w:t xml:space="preserve">and Oil and Gas </w:t>
      </w:r>
      <w:r>
        <w:rPr>
          <w:rFonts w:ascii="Times New Roman" w:hAnsi="Times New Roman" w:cs="Times New Roman"/>
          <w:sz w:val="24"/>
          <w:szCs w:val="24"/>
        </w:rPr>
        <w:t xml:space="preserve">sectors were the </w:t>
      </w:r>
      <w:r w:rsidR="003D0930">
        <w:rPr>
          <w:rFonts w:ascii="Times New Roman" w:hAnsi="Times New Roman" w:cs="Times New Roman"/>
          <w:sz w:val="24"/>
          <w:szCs w:val="24"/>
        </w:rPr>
        <w:t>best</w:t>
      </w:r>
      <w:r>
        <w:rPr>
          <w:rFonts w:ascii="Times New Roman" w:hAnsi="Times New Roman" w:cs="Times New Roman"/>
          <w:sz w:val="24"/>
          <w:szCs w:val="24"/>
        </w:rPr>
        <w:t xml:space="preserve"> performing sectors for the day.</w:t>
      </w:r>
    </w:p>
    <w:p w14:paraId="59BAA696" w14:textId="02128447" w:rsidR="003D0930" w:rsidRPr="00370295" w:rsidRDefault="003D0930" w:rsidP="00370295">
      <w:pPr>
        <w:jc w:val="both"/>
        <w:rPr>
          <w:rFonts w:ascii="Times New Roman" w:hAnsi="Times New Roman" w:cs="Times New Roman"/>
          <w:sz w:val="24"/>
          <w:szCs w:val="24"/>
        </w:rPr>
      </w:pPr>
      <w:r>
        <w:rPr>
          <w:rFonts w:ascii="Times New Roman" w:hAnsi="Times New Roman" w:cs="Times New Roman"/>
          <w:sz w:val="24"/>
          <w:szCs w:val="24"/>
        </w:rPr>
        <w:t>Only Telecom sector saw a fall, all the sectors saw a rise and hence a rise in overall markets.</w:t>
      </w:r>
    </w:p>
    <w:p w14:paraId="319C6239" w14:textId="00DF56A9" w:rsidR="00AF5F34" w:rsidRDefault="003D0930">
      <w:pPr>
        <w:rPr>
          <w:rFonts w:ascii="Times New Roman" w:hAnsi="Times New Roman" w:cs="Times New Roman"/>
          <w:b/>
          <w:bCs/>
          <w:sz w:val="24"/>
          <w:szCs w:val="24"/>
          <w:u w:val="single"/>
        </w:rPr>
      </w:pPr>
      <w:r w:rsidRPr="003D0930">
        <w:rPr>
          <w:rFonts w:ascii="Times New Roman" w:hAnsi="Times New Roman" w:cs="Times New Roman"/>
          <w:b/>
          <w:bCs/>
          <w:sz w:val="24"/>
          <w:szCs w:val="24"/>
          <w:u w:val="single"/>
        </w:rPr>
        <w:drawing>
          <wp:inline distT="0" distB="0" distL="0" distR="0" wp14:anchorId="0C526984" wp14:editId="39062B5D">
            <wp:extent cx="5731510" cy="2421372"/>
            <wp:effectExtent l="0" t="0" r="254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389" cy="2433573"/>
                    </a:xfrm>
                    <a:prstGeom prst="rect">
                      <a:avLst/>
                    </a:prstGeom>
                  </pic:spPr>
                </pic:pic>
              </a:graphicData>
            </a:graphic>
          </wp:inline>
        </w:drawing>
      </w:r>
    </w:p>
    <w:p w14:paraId="2DC2EC9D" w14:textId="5A698862" w:rsidR="00AF5F34" w:rsidRPr="003D6836" w:rsidRDefault="003D6836">
      <w:pPr>
        <w:rPr>
          <w:rFonts w:ascii="Times New Roman" w:hAnsi="Times New Roman" w:cs="Times New Roman"/>
          <w:sz w:val="24"/>
          <w:szCs w:val="24"/>
        </w:rPr>
      </w:pPr>
      <w:r>
        <w:rPr>
          <w:rFonts w:ascii="Times New Roman" w:hAnsi="Times New Roman" w:cs="Times New Roman"/>
          <w:sz w:val="24"/>
          <w:szCs w:val="24"/>
        </w:rPr>
        <w:t>India Vix index fell as compared to yesterday, but the range still suggests some uncertainty setting in and points at the anxiety in the markets.</w:t>
      </w:r>
    </w:p>
    <w:p w14:paraId="66815068" w14:textId="77777777" w:rsidR="003D0930" w:rsidRDefault="003D0930">
      <w:pPr>
        <w:rPr>
          <w:rFonts w:ascii="Times New Roman" w:hAnsi="Times New Roman" w:cs="Times New Roman"/>
          <w:b/>
          <w:bCs/>
          <w:color w:val="4472C4" w:themeColor="accent1"/>
          <w:sz w:val="24"/>
          <w:szCs w:val="24"/>
          <w:u w:val="single"/>
        </w:rPr>
      </w:pPr>
    </w:p>
    <w:p w14:paraId="5206375D" w14:textId="77777777" w:rsidR="003D0930" w:rsidRDefault="003D0930">
      <w:pPr>
        <w:rPr>
          <w:rFonts w:ascii="Times New Roman" w:hAnsi="Times New Roman" w:cs="Times New Roman"/>
          <w:b/>
          <w:bCs/>
          <w:color w:val="4472C4" w:themeColor="accent1"/>
          <w:sz w:val="24"/>
          <w:szCs w:val="24"/>
          <w:u w:val="single"/>
        </w:rPr>
      </w:pPr>
    </w:p>
    <w:p w14:paraId="672E68E1" w14:textId="09F68984" w:rsidR="00AF5F34" w:rsidRDefault="00D81084">
      <w:pPr>
        <w:rPr>
          <w:rFonts w:ascii="Times New Roman" w:hAnsi="Times New Roman" w:cs="Times New Roman"/>
          <w:b/>
          <w:bCs/>
          <w:sz w:val="24"/>
          <w:szCs w:val="24"/>
        </w:rPr>
      </w:pPr>
      <w:r>
        <w:rPr>
          <w:rFonts w:ascii="Times New Roman" w:hAnsi="Times New Roman" w:cs="Times New Roman"/>
          <w:b/>
          <w:bCs/>
          <w:sz w:val="24"/>
          <w:szCs w:val="24"/>
        </w:rPr>
        <w:lastRenderedPageBreak/>
        <w:t>2</w:t>
      </w:r>
      <w:r w:rsidR="00BB425F">
        <w:rPr>
          <w:rFonts w:ascii="Times New Roman" w:hAnsi="Times New Roman" w:cs="Times New Roman"/>
          <w:b/>
          <w:bCs/>
          <w:sz w:val="24"/>
          <w:szCs w:val="24"/>
        </w:rPr>
        <w:t>.</w:t>
      </w:r>
    </w:p>
    <w:p w14:paraId="20A5CB84" w14:textId="0E155EEF" w:rsidR="00BB425F" w:rsidRDefault="00BB425F">
      <w:pPr>
        <w:rPr>
          <w:rFonts w:ascii="Times New Roman" w:hAnsi="Times New Roman" w:cs="Times New Roman"/>
          <w:sz w:val="24"/>
          <w:szCs w:val="24"/>
        </w:rPr>
      </w:pPr>
      <w:r w:rsidRPr="00BB425F">
        <w:rPr>
          <w:rFonts w:ascii="Times New Roman" w:hAnsi="Times New Roman" w:cs="Times New Roman"/>
          <w:sz w:val="24"/>
          <w:szCs w:val="24"/>
        </w:rPr>
        <w:t>a.</w:t>
      </w:r>
      <w:r>
        <w:rPr>
          <w:rFonts w:ascii="Times New Roman" w:hAnsi="Times New Roman" w:cs="Times New Roman"/>
          <w:sz w:val="24"/>
          <w:szCs w:val="24"/>
        </w:rPr>
        <w:t xml:space="preserve"> According to Institutional fund flow data, the Foreign Institutional investors (FIIs) dominated the markets today (</w:t>
      </w:r>
      <w:r w:rsidR="003D0930">
        <w:rPr>
          <w:rFonts w:ascii="Times New Roman" w:hAnsi="Times New Roman" w:cs="Times New Roman"/>
          <w:sz w:val="24"/>
          <w:szCs w:val="24"/>
        </w:rPr>
        <w:t>28</w:t>
      </w:r>
      <w:r>
        <w:rPr>
          <w:rFonts w:ascii="Times New Roman" w:hAnsi="Times New Roman" w:cs="Times New Roman"/>
          <w:sz w:val="24"/>
          <w:szCs w:val="24"/>
        </w:rPr>
        <w:t>.04.22) and there was net selling.</w:t>
      </w:r>
    </w:p>
    <w:p w14:paraId="7BB5F836" w14:textId="05863907" w:rsidR="00BB425F" w:rsidRDefault="00BB425F">
      <w:pPr>
        <w:rPr>
          <w:rFonts w:ascii="Times New Roman" w:hAnsi="Times New Roman" w:cs="Times New Roman"/>
          <w:sz w:val="24"/>
          <w:szCs w:val="24"/>
        </w:rPr>
      </w:pPr>
      <w:r>
        <w:rPr>
          <w:rFonts w:ascii="Times New Roman" w:hAnsi="Times New Roman" w:cs="Times New Roman"/>
          <w:sz w:val="24"/>
          <w:szCs w:val="24"/>
        </w:rPr>
        <w:t xml:space="preserve">b. The change in the fear index, India Vix </w:t>
      </w:r>
      <w:r w:rsidR="00D0623D">
        <w:rPr>
          <w:rFonts w:ascii="Times New Roman" w:hAnsi="Times New Roman" w:cs="Times New Roman"/>
          <w:sz w:val="24"/>
          <w:szCs w:val="24"/>
        </w:rPr>
        <w:t>is -</w:t>
      </w:r>
      <w:r w:rsidR="00C50AAF">
        <w:rPr>
          <w:rFonts w:ascii="Times New Roman" w:hAnsi="Times New Roman" w:cs="Times New Roman"/>
          <w:sz w:val="24"/>
          <w:szCs w:val="24"/>
        </w:rPr>
        <w:t>6.02</w:t>
      </w:r>
      <w:r w:rsidR="00D0623D">
        <w:rPr>
          <w:rFonts w:ascii="Times New Roman" w:hAnsi="Times New Roman" w:cs="Times New Roman"/>
          <w:sz w:val="24"/>
          <w:szCs w:val="24"/>
        </w:rPr>
        <w:t>% today but its still in the range of 18-20 which suggests there is uncertainty setting in the market and investors and traders are showing anxiety.</w:t>
      </w:r>
    </w:p>
    <w:p w14:paraId="1D549B91" w14:textId="1D424563" w:rsidR="00D0623D" w:rsidRDefault="00D0623D">
      <w:pPr>
        <w:rPr>
          <w:rFonts w:ascii="Times New Roman" w:hAnsi="Times New Roman" w:cs="Times New Roman"/>
          <w:sz w:val="24"/>
          <w:szCs w:val="24"/>
        </w:rPr>
      </w:pPr>
      <w:r>
        <w:rPr>
          <w:rFonts w:ascii="Times New Roman" w:hAnsi="Times New Roman" w:cs="Times New Roman"/>
          <w:sz w:val="24"/>
          <w:szCs w:val="24"/>
        </w:rPr>
        <w:t xml:space="preserve">c. </w:t>
      </w:r>
      <w:r w:rsidR="00C50AAF">
        <w:rPr>
          <w:rFonts w:ascii="Times New Roman" w:hAnsi="Times New Roman" w:cs="Times New Roman"/>
          <w:sz w:val="24"/>
          <w:szCs w:val="24"/>
        </w:rPr>
        <w:t>HUL</w:t>
      </w:r>
      <w:r>
        <w:rPr>
          <w:rFonts w:ascii="Times New Roman" w:hAnsi="Times New Roman" w:cs="Times New Roman"/>
          <w:sz w:val="24"/>
          <w:szCs w:val="24"/>
        </w:rPr>
        <w:t>, HDFC</w:t>
      </w:r>
      <w:r w:rsidR="00C50AAF">
        <w:rPr>
          <w:rFonts w:ascii="Times New Roman" w:hAnsi="Times New Roman" w:cs="Times New Roman"/>
          <w:sz w:val="24"/>
          <w:szCs w:val="24"/>
        </w:rPr>
        <w:t xml:space="preserve"> Life</w:t>
      </w:r>
      <w:r>
        <w:rPr>
          <w:rFonts w:ascii="Times New Roman" w:hAnsi="Times New Roman" w:cs="Times New Roman"/>
          <w:sz w:val="24"/>
          <w:szCs w:val="24"/>
        </w:rPr>
        <w:t xml:space="preserve">, </w:t>
      </w:r>
      <w:r w:rsidR="00C50AAF">
        <w:rPr>
          <w:rFonts w:ascii="Times New Roman" w:hAnsi="Times New Roman" w:cs="Times New Roman"/>
          <w:sz w:val="24"/>
          <w:szCs w:val="24"/>
        </w:rPr>
        <w:t>SBI Life</w:t>
      </w:r>
      <w:r>
        <w:rPr>
          <w:rFonts w:ascii="Times New Roman" w:hAnsi="Times New Roman" w:cs="Times New Roman"/>
          <w:sz w:val="24"/>
          <w:szCs w:val="24"/>
        </w:rPr>
        <w:t xml:space="preserve">, </w:t>
      </w:r>
      <w:r w:rsidR="001503CF">
        <w:rPr>
          <w:rFonts w:ascii="Times New Roman" w:hAnsi="Times New Roman" w:cs="Times New Roman"/>
          <w:sz w:val="24"/>
          <w:szCs w:val="24"/>
        </w:rPr>
        <w:t>UPL</w:t>
      </w:r>
      <w:r>
        <w:rPr>
          <w:rFonts w:ascii="Times New Roman" w:hAnsi="Times New Roman" w:cs="Times New Roman"/>
          <w:sz w:val="24"/>
          <w:szCs w:val="24"/>
        </w:rPr>
        <w:t xml:space="preserve"> and </w:t>
      </w:r>
      <w:r w:rsidR="001503CF">
        <w:rPr>
          <w:rFonts w:ascii="Times New Roman" w:hAnsi="Times New Roman" w:cs="Times New Roman"/>
          <w:sz w:val="24"/>
          <w:szCs w:val="24"/>
        </w:rPr>
        <w:t>Asian Paints</w:t>
      </w:r>
      <w:r>
        <w:rPr>
          <w:rFonts w:ascii="Times New Roman" w:hAnsi="Times New Roman" w:cs="Times New Roman"/>
          <w:sz w:val="24"/>
          <w:szCs w:val="24"/>
        </w:rPr>
        <w:t xml:space="preserve"> were the top </w:t>
      </w:r>
      <w:r w:rsidR="001503CF">
        <w:rPr>
          <w:rFonts w:ascii="Times New Roman" w:hAnsi="Times New Roman" w:cs="Times New Roman"/>
          <w:sz w:val="24"/>
          <w:szCs w:val="24"/>
        </w:rPr>
        <w:t>gainers</w:t>
      </w:r>
      <w:r>
        <w:rPr>
          <w:rFonts w:ascii="Times New Roman" w:hAnsi="Times New Roman" w:cs="Times New Roman"/>
          <w:sz w:val="24"/>
          <w:szCs w:val="24"/>
        </w:rPr>
        <w:t xml:space="preserve"> in the Nifty 50 index today and they influenced the move in the market.</w:t>
      </w:r>
    </w:p>
    <w:p w14:paraId="509592DC" w14:textId="6AC40092" w:rsidR="00B37175" w:rsidRDefault="00D0623D">
      <w:pPr>
        <w:rPr>
          <w:rFonts w:ascii="Times New Roman" w:hAnsi="Times New Roman" w:cs="Times New Roman"/>
          <w:sz w:val="24"/>
          <w:szCs w:val="24"/>
        </w:rPr>
      </w:pPr>
      <w:r>
        <w:rPr>
          <w:rFonts w:ascii="Times New Roman" w:hAnsi="Times New Roman" w:cs="Times New Roman"/>
          <w:sz w:val="24"/>
          <w:szCs w:val="24"/>
        </w:rPr>
        <w:t xml:space="preserve">d. </w:t>
      </w:r>
      <w:r w:rsidR="001503CF">
        <w:rPr>
          <w:rFonts w:ascii="Times New Roman" w:hAnsi="Times New Roman" w:cs="Times New Roman"/>
          <w:sz w:val="24"/>
          <w:szCs w:val="24"/>
        </w:rPr>
        <w:t>Banking and finance</w:t>
      </w:r>
      <w:r>
        <w:rPr>
          <w:rFonts w:ascii="Times New Roman" w:hAnsi="Times New Roman" w:cs="Times New Roman"/>
          <w:sz w:val="24"/>
          <w:szCs w:val="24"/>
        </w:rPr>
        <w:t xml:space="preserve">, </w:t>
      </w:r>
      <w:r w:rsidR="001503CF">
        <w:rPr>
          <w:rFonts w:ascii="Times New Roman" w:hAnsi="Times New Roman" w:cs="Times New Roman"/>
          <w:sz w:val="24"/>
          <w:szCs w:val="24"/>
        </w:rPr>
        <w:t>Technology</w:t>
      </w:r>
      <w:r>
        <w:rPr>
          <w:rFonts w:ascii="Times New Roman" w:hAnsi="Times New Roman" w:cs="Times New Roman"/>
          <w:sz w:val="24"/>
          <w:szCs w:val="24"/>
        </w:rPr>
        <w:t xml:space="preserve"> and </w:t>
      </w:r>
      <w:r w:rsidR="001503CF">
        <w:rPr>
          <w:rFonts w:ascii="Times New Roman" w:hAnsi="Times New Roman" w:cs="Times New Roman"/>
          <w:sz w:val="24"/>
          <w:szCs w:val="24"/>
        </w:rPr>
        <w:t>Oil and Gas</w:t>
      </w:r>
      <w:r>
        <w:rPr>
          <w:rFonts w:ascii="Times New Roman" w:hAnsi="Times New Roman" w:cs="Times New Roman"/>
          <w:sz w:val="24"/>
          <w:szCs w:val="24"/>
        </w:rPr>
        <w:t xml:space="preserve"> are the top performing sectors for the day.</w:t>
      </w:r>
      <w:r w:rsidR="00B37175">
        <w:rPr>
          <w:rFonts w:ascii="Times New Roman" w:hAnsi="Times New Roman" w:cs="Times New Roman"/>
          <w:sz w:val="24"/>
          <w:szCs w:val="24"/>
        </w:rPr>
        <w:t xml:space="preserve"> </w:t>
      </w:r>
      <w:r w:rsidR="001503CF">
        <w:rPr>
          <w:rFonts w:ascii="Times New Roman" w:hAnsi="Times New Roman" w:cs="Times New Roman"/>
          <w:sz w:val="24"/>
          <w:szCs w:val="24"/>
        </w:rPr>
        <w:t>The best stocks were AU small finance, SBI and Axis bank from banking sector, HDFC life and SBI life from Finance sector, Infosys and Mindtree from IT, Adani Total Gas and IOC from oil and gas</w:t>
      </w:r>
    </w:p>
    <w:p w14:paraId="2A1079FD" w14:textId="0F45A8C0" w:rsidR="00B37175" w:rsidRDefault="00B37175">
      <w:pPr>
        <w:rPr>
          <w:rFonts w:ascii="Times New Roman" w:hAnsi="Times New Roman" w:cs="Times New Roman"/>
          <w:sz w:val="24"/>
          <w:szCs w:val="24"/>
        </w:rPr>
      </w:pPr>
      <w:r>
        <w:rPr>
          <w:rFonts w:ascii="Times New Roman" w:hAnsi="Times New Roman" w:cs="Times New Roman"/>
          <w:sz w:val="24"/>
          <w:szCs w:val="24"/>
        </w:rPr>
        <w:t xml:space="preserve">e. The worst performing sectors </w:t>
      </w:r>
      <w:r w:rsidR="001503CF">
        <w:rPr>
          <w:rFonts w:ascii="Times New Roman" w:hAnsi="Times New Roman" w:cs="Times New Roman"/>
          <w:sz w:val="24"/>
          <w:szCs w:val="24"/>
        </w:rPr>
        <w:t>was Telecom</w:t>
      </w:r>
      <w:r>
        <w:rPr>
          <w:rFonts w:ascii="Times New Roman" w:hAnsi="Times New Roman" w:cs="Times New Roman"/>
          <w:sz w:val="24"/>
          <w:szCs w:val="24"/>
        </w:rPr>
        <w:t>. The worst performing stock</w:t>
      </w:r>
      <w:r w:rsidR="001503CF">
        <w:rPr>
          <w:rFonts w:ascii="Times New Roman" w:hAnsi="Times New Roman" w:cs="Times New Roman"/>
          <w:sz w:val="24"/>
          <w:szCs w:val="24"/>
        </w:rPr>
        <w:t xml:space="preserve"> was Bharti Airtel</w:t>
      </w:r>
    </w:p>
    <w:p w14:paraId="44A6BD60" w14:textId="7CB69FB0" w:rsidR="00D0623D" w:rsidRDefault="00D0623D">
      <w:pPr>
        <w:rPr>
          <w:rFonts w:ascii="Times New Roman" w:hAnsi="Times New Roman" w:cs="Times New Roman"/>
          <w:sz w:val="24"/>
          <w:szCs w:val="24"/>
        </w:rPr>
      </w:pPr>
    </w:p>
    <w:p w14:paraId="05190D0A" w14:textId="2D15F3E7" w:rsidR="00B37175" w:rsidRDefault="00B37175">
      <w:pPr>
        <w:rPr>
          <w:rFonts w:ascii="Times New Roman" w:hAnsi="Times New Roman" w:cs="Times New Roman"/>
          <w:sz w:val="24"/>
          <w:szCs w:val="24"/>
        </w:rPr>
      </w:pPr>
    </w:p>
    <w:p w14:paraId="3E3AB265" w14:textId="6CDA9F7C" w:rsidR="00B37175" w:rsidRDefault="00B37175">
      <w:pPr>
        <w:rPr>
          <w:rFonts w:ascii="Times New Roman" w:hAnsi="Times New Roman" w:cs="Times New Roman"/>
          <w:sz w:val="24"/>
          <w:szCs w:val="24"/>
        </w:rPr>
      </w:pPr>
    </w:p>
    <w:p w14:paraId="1A254D3D" w14:textId="2410D3EF" w:rsidR="00B37175" w:rsidRDefault="00B37175">
      <w:pPr>
        <w:rPr>
          <w:rFonts w:ascii="Times New Roman" w:hAnsi="Times New Roman" w:cs="Times New Roman"/>
          <w:sz w:val="24"/>
          <w:szCs w:val="24"/>
        </w:rPr>
      </w:pPr>
    </w:p>
    <w:p w14:paraId="349F4933" w14:textId="5DC7E70B" w:rsidR="00B37175" w:rsidRDefault="00B37175">
      <w:pPr>
        <w:rPr>
          <w:rFonts w:ascii="Times New Roman" w:hAnsi="Times New Roman" w:cs="Times New Roman"/>
          <w:sz w:val="24"/>
          <w:szCs w:val="24"/>
        </w:rPr>
      </w:pPr>
    </w:p>
    <w:p w14:paraId="58F76FB4" w14:textId="27853D02" w:rsidR="00B37175" w:rsidRDefault="00B37175">
      <w:pPr>
        <w:rPr>
          <w:rFonts w:ascii="Times New Roman" w:hAnsi="Times New Roman" w:cs="Times New Roman"/>
          <w:sz w:val="24"/>
          <w:szCs w:val="24"/>
        </w:rPr>
      </w:pPr>
    </w:p>
    <w:p w14:paraId="3D824FCA" w14:textId="4B3BDEF6" w:rsidR="00B37175" w:rsidRDefault="00B37175">
      <w:pPr>
        <w:rPr>
          <w:rFonts w:ascii="Times New Roman" w:hAnsi="Times New Roman" w:cs="Times New Roman"/>
          <w:sz w:val="24"/>
          <w:szCs w:val="24"/>
        </w:rPr>
      </w:pPr>
    </w:p>
    <w:p w14:paraId="52E55065" w14:textId="424A020A" w:rsidR="00B37175" w:rsidRDefault="00B37175">
      <w:pPr>
        <w:rPr>
          <w:rFonts w:ascii="Times New Roman" w:hAnsi="Times New Roman" w:cs="Times New Roman"/>
          <w:sz w:val="24"/>
          <w:szCs w:val="24"/>
        </w:rPr>
      </w:pPr>
    </w:p>
    <w:p w14:paraId="2C3D212F" w14:textId="402EE2F6" w:rsidR="00B37175" w:rsidRDefault="00B37175">
      <w:pPr>
        <w:rPr>
          <w:rFonts w:ascii="Times New Roman" w:hAnsi="Times New Roman" w:cs="Times New Roman"/>
          <w:sz w:val="24"/>
          <w:szCs w:val="24"/>
        </w:rPr>
      </w:pPr>
    </w:p>
    <w:p w14:paraId="61C5DDDE" w14:textId="7EDD7A11" w:rsidR="00B37175" w:rsidRDefault="00B37175">
      <w:pPr>
        <w:rPr>
          <w:rFonts w:ascii="Times New Roman" w:hAnsi="Times New Roman" w:cs="Times New Roman"/>
          <w:sz w:val="24"/>
          <w:szCs w:val="24"/>
        </w:rPr>
      </w:pPr>
    </w:p>
    <w:p w14:paraId="11A0D803" w14:textId="628BAC0D" w:rsidR="00B37175" w:rsidRDefault="00B37175">
      <w:pPr>
        <w:rPr>
          <w:rFonts w:ascii="Times New Roman" w:hAnsi="Times New Roman" w:cs="Times New Roman"/>
          <w:sz w:val="24"/>
          <w:szCs w:val="24"/>
        </w:rPr>
      </w:pPr>
    </w:p>
    <w:p w14:paraId="23545B12" w14:textId="76368E0A" w:rsidR="00B37175" w:rsidRDefault="00B37175">
      <w:pPr>
        <w:rPr>
          <w:rFonts w:ascii="Times New Roman" w:hAnsi="Times New Roman" w:cs="Times New Roman"/>
          <w:sz w:val="24"/>
          <w:szCs w:val="24"/>
        </w:rPr>
      </w:pPr>
    </w:p>
    <w:p w14:paraId="25F400EF" w14:textId="1CD48880" w:rsidR="00B37175" w:rsidRDefault="00B37175">
      <w:pPr>
        <w:rPr>
          <w:rFonts w:ascii="Times New Roman" w:hAnsi="Times New Roman" w:cs="Times New Roman"/>
          <w:sz w:val="24"/>
          <w:szCs w:val="24"/>
        </w:rPr>
      </w:pPr>
    </w:p>
    <w:p w14:paraId="20854868" w14:textId="34377036" w:rsidR="00B37175" w:rsidRDefault="00B37175">
      <w:pPr>
        <w:rPr>
          <w:rFonts w:ascii="Times New Roman" w:hAnsi="Times New Roman" w:cs="Times New Roman"/>
          <w:sz w:val="24"/>
          <w:szCs w:val="24"/>
        </w:rPr>
      </w:pPr>
    </w:p>
    <w:p w14:paraId="4DD88475" w14:textId="065E693B" w:rsidR="00B37175" w:rsidRDefault="00B37175">
      <w:pPr>
        <w:rPr>
          <w:rFonts w:ascii="Times New Roman" w:hAnsi="Times New Roman" w:cs="Times New Roman"/>
          <w:sz w:val="24"/>
          <w:szCs w:val="24"/>
        </w:rPr>
      </w:pPr>
    </w:p>
    <w:p w14:paraId="6EF79F0C" w14:textId="2C9D8C6B" w:rsidR="00B37175" w:rsidRDefault="00B37175">
      <w:pPr>
        <w:rPr>
          <w:rFonts w:ascii="Times New Roman" w:hAnsi="Times New Roman" w:cs="Times New Roman"/>
          <w:sz w:val="24"/>
          <w:szCs w:val="24"/>
        </w:rPr>
      </w:pPr>
    </w:p>
    <w:p w14:paraId="33209E7E" w14:textId="056D1567" w:rsidR="00B37175" w:rsidRDefault="00B37175">
      <w:pPr>
        <w:rPr>
          <w:rFonts w:ascii="Times New Roman" w:hAnsi="Times New Roman" w:cs="Times New Roman"/>
          <w:sz w:val="24"/>
          <w:szCs w:val="24"/>
        </w:rPr>
      </w:pPr>
    </w:p>
    <w:p w14:paraId="44DACACA" w14:textId="18A26DF8" w:rsidR="00B37175" w:rsidRDefault="00B37175">
      <w:pPr>
        <w:rPr>
          <w:rFonts w:ascii="Times New Roman" w:hAnsi="Times New Roman" w:cs="Times New Roman"/>
          <w:sz w:val="24"/>
          <w:szCs w:val="24"/>
        </w:rPr>
      </w:pPr>
    </w:p>
    <w:p w14:paraId="2971C4A2" w14:textId="0C914B07" w:rsidR="00B37175" w:rsidRDefault="00B37175">
      <w:pPr>
        <w:rPr>
          <w:rFonts w:ascii="Times New Roman" w:hAnsi="Times New Roman" w:cs="Times New Roman"/>
          <w:sz w:val="24"/>
          <w:szCs w:val="24"/>
        </w:rPr>
      </w:pPr>
    </w:p>
    <w:p w14:paraId="3CF80CA8" w14:textId="40C2A565" w:rsidR="00B37175" w:rsidRDefault="00B37175">
      <w:pPr>
        <w:rPr>
          <w:rFonts w:ascii="Times New Roman" w:hAnsi="Times New Roman" w:cs="Times New Roman"/>
          <w:b/>
          <w:bCs/>
          <w:sz w:val="24"/>
          <w:szCs w:val="24"/>
        </w:rPr>
      </w:pPr>
      <w:r w:rsidRPr="003B234F">
        <w:rPr>
          <w:rFonts w:ascii="Times New Roman" w:hAnsi="Times New Roman" w:cs="Times New Roman"/>
          <w:b/>
          <w:bCs/>
          <w:sz w:val="24"/>
          <w:szCs w:val="24"/>
        </w:rPr>
        <w:t>3.</w:t>
      </w:r>
    </w:p>
    <w:p w14:paraId="01E11D62" w14:textId="41A35FBC" w:rsidR="003C50A3" w:rsidRDefault="003C50A3">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 52 WEEK high stocks</w:t>
      </w:r>
    </w:p>
    <w:p w14:paraId="1072AD33" w14:textId="1F140A20" w:rsidR="003C50A3" w:rsidRPr="0024742D" w:rsidRDefault="003C50A3" w:rsidP="0024742D">
      <w:pPr>
        <w:pStyle w:val="ListParagraph"/>
        <w:numPr>
          <w:ilvl w:val="0"/>
          <w:numId w:val="2"/>
        </w:numPr>
        <w:rPr>
          <w:rFonts w:ascii="Times New Roman" w:hAnsi="Times New Roman" w:cs="Times New Roman"/>
          <w:sz w:val="24"/>
          <w:szCs w:val="24"/>
        </w:rPr>
      </w:pPr>
      <w:r w:rsidRPr="0024742D">
        <w:rPr>
          <w:rFonts w:ascii="Times New Roman" w:hAnsi="Times New Roman" w:cs="Times New Roman"/>
          <w:sz w:val="24"/>
          <w:szCs w:val="24"/>
        </w:rPr>
        <w:t>KPR Mill</w:t>
      </w:r>
    </w:p>
    <w:p w14:paraId="5ED539E7" w14:textId="6B852343" w:rsidR="003C50A3" w:rsidRPr="0024742D" w:rsidRDefault="003C50A3" w:rsidP="0024742D">
      <w:pPr>
        <w:pStyle w:val="ListParagraph"/>
        <w:numPr>
          <w:ilvl w:val="0"/>
          <w:numId w:val="2"/>
        </w:numPr>
        <w:rPr>
          <w:rFonts w:ascii="Times New Roman" w:hAnsi="Times New Roman" w:cs="Times New Roman"/>
          <w:sz w:val="24"/>
          <w:szCs w:val="24"/>
        </w:rPr>
      </w:pPr>
      <w:r w:rsidRPr="0024742D">
        <w:rPr>
          <w:rFonts w:ascii="Times New Roman" w:hAnsi="Times New Roman" w:cs="Times New Roman"/>
          <w:sz w:val="24"/>
          <w:szCs w:val="24"/>
        </w:rPr>
        <w:t>Narayan Hrudayala</w:t>
      </w:r>
    </w:p>
    <w:p w14:paraId="35D486DB" w14:textId="4343CA22" w:rsidR="00AF5F34" w:rsidRPr="0024742D" w:rsidRDefault="0024742D" w:rsidP="0024742D">
      <w:pPr>
        <w:pStyle w:val="ListParagraph"/>
        <w:numPr>
          <w:ilvl w:val="0"/>
          <w:numId w:val="2"/>
        </w:numPr>
        <w:rPr>
          <w:rFonts w:ascii="Times New Roman" w:hAnsi="Times New Roman" w:cs="Times New Roman"/>
          <w:sz w:val="24"/>
          <w:szCs w:val="24"/>
        </w:rPr>
      </w:pPr>
      <w:r w:rsidRPr="0024742D">
        <w:rPr>
          <w:rFonts w:ascii="Times New Roman" w:hAnsi="Times New Roman" w:cs="Times New Roman"/>
          <w:sz w:val="24"/>
          <w:szCs w:val="24"/>
        </w:rPr>
        <w:t>Titan Company</w:t>
      </w:r>
    </w:p>
    <w:p w14:paraId="6618964D" w14:textId="39CFBC1C" w:rsidR="0024742D" w:rsidRPr="0024742D" w:rsidRDefault="0024742D" w:rsidP="0024742D">
      <w:pPr>
        <w:pStyle w:val="ListParagraph"/>
        <w:numPr>
          <w:ilvl w:val="0"/>
          <w:numId w:val="2"/>
        </w:numPr>
        <w:rPr>
          <w:rFonts w:ascii="Times New Roman" w:hAnsi="Times New Roman" w:cs="Times New Roman"/>
          <w:sz w:val="24"/>
          <w:szCs w:val="24"/>
        </w:rPr>
      </w:pPr>
      <w:r w:rsidRPr="0024742D">
        <w:rPr>
          <w:rFonts w:ascii="Times New Roman" w:hAnsi="Times New Roman" w:cs="Times New Roman"/>
          <w:sz w:val="24"/>
          <w:szCs w:val="24"/>
        </w:rPr>
        <w:t>Adani Green Energy</w:t>
      </w:r>
    </w:p>
    <w:p w14:paraId="55BAA00A" w14:textId="77777777" w:rsidR="00D81084" w:rsidRDefault="0024742D" w:rsidP="003B33A9">
      <w:pPr>
        <w:pStyle w:val="ListParagraph"/>
        <w:numPr>
          <w:ilvl w:val="0"/>
          <w:numId w:val="2"/>
        </w:numPr>
        <w:rPr>
          <w:rFonts w:ascii="Times New Roman" w:hAnsi="Times New Roman" w:cs="Times New Roman"/>
          <w:sz w:val="24"/>
          <w:szCs w:val="24"/>
        </w:rPr>
      </w:pPr>
      <w:r w:rsidRPr="0024742D">
        <w:rPr>
          <w:rFonts w:ascii="Times New Roman" w:hAnsi="Times New Roman" w:cs="Times New Roman"/>
          <w:sz w:val="24"/>
          <w:szCs w:val="24"/>
        </w:rPr>
        <w:t>Tata Power Co</w:t>
      </w:r>
    </w:p>
    <w:p w14:paraId="72B44289" w14:textId="1DBA43EE" w:rsidR="00D81084" w:rsidRPr="00600DAB" w:rsidRDefault="00D81084" w:rsidP="00600DAB">
      <w:pPr>
        <w:rPr>
          <w:rFonts w:ascii="Times New Roman" w:hAnsi="Times New Roman" w:cs="Times New Roman"/>
          <w:b/>
          <w:bCs/>
          <w:sz w:val="24"/>
          <w:szCs w:val="24"/>
        </w:rPr>
      </w:pPr>
      <w:r w:rsidRPr="00600DAB">
        <w:rPr>
          <w:rFonts w:ascii="Times New Roman" w:hAnsi="Times New Roman" w:cs="Times New Roman"/>
          <w:b/>
          <w:bCs/>
          <w:sz w:val="24"/>
          <w:szCs w:val="24"/>
        </w:rPr>
        <w:t>Selection criteria:</w:t>
      </w:r>
    </w:p>
    <w:p w14:paraId="6562A358" w14:textId="6D78D31F" w:rsidR="00D81084" w:rsidRPr="00600DAB" w:rsidRDefault="00D81084" w:rsidP="00600DAB">
      <w:pPr>
        <w:pStyle w:val="ListParagraph"/>
        <w:numPr>
          <w:ilvl w:val="0"/>
          <w:numId w:val="3"/>
        </w:numPr>
        <w:rPr>
          <w:rFonts w:ascii="Times New Roman" w:hAnsi="Times New Roman" w:cs="Times New Roman"/>
          <w:sz w:val="24"/>
          <w:szCs w:val="24"/>
        </w:rPr>
      </w:pPr>
      <w:r w:rsidRPr="00600DAB">
        <w:rPr>
          <w:rFonts w:ascii="Times New Roman" w:hAnsi="Times New Roman" w:cs="Times New Roman"/>
          <w:sz w:val="24"/>
          <w:szCs w:val="24"/>
        </w:rPr>
        <w:t>Chart beginning from the bottom left of the screen and ending at the top right of the screen</w:t>
      </w:r>
    </w:p>
    <w:p w14:paraId="1421606E" w14:textId="5A137B20" w:rsidR="00D81084" w:rsidRPr="00600DAB" w:rsidRDefault="00D81084" w:rsidP="00600DAB">
      <w:pPr>
        <w:pStyle w:val="ListParagraph"/>
        <w:numPr>
          <w:ilvl w:val="0"/>
          <w:numId w:val="3"/>
        </w:numPr>
        <w:rPr>
          <w:rFonts w:ascii="Times New Roman" w:hAnsi="Times New Roman" w:cs="Times New Roman"/>
          <w:sz w:val="24"/>
          <w:szCs w:val="24"/>
        </w:rPr>
      </w:pPr>
      <w:r w:rsidRPr="00600DAB">
        <w:rPr>
          <w:rFonts w:ascii="Times New Roman" w:hAnsi="Times New Roman" w:cs="Times New Roman"/>
          <w:sz w:val="24"/>
          <w:szCs w:val="24"/>
        </w:rPr>
        <w:t>Size of the candles is small</w:t>
      </w:r>
    </w:p>
    <w:p w14:paraId="5F7D204B" w14:textId="51A6B2B6" w:rsidR="00D81084" w:rsidRPr="00600DAB" w:rsidRDefault="00D81084" w:rsidP="00600DAB">
      <w:pPr>
        <w:pStyle w:val="ListParagraph"/>
        <w:numPr>
          <w:ilvl w:val="0"/>
          <w:numId w:val="3"/>
        </w:numPr>
        <w:rPr>
          <w:rFonts w:ascii="Times New Roman" w:hAnsi="Times New Roman" w:cs="Times New Roman"/>
          <w:sz w:val="24"/>
          <w:szCs w:val="24"/>
        </w:rPr>
      </w:pPr>
      <w:r w:rsidRPr="00600DAB">
        <w:rPr>
          <w:rFonts w:ascii="Times New Roman" w:hAnsi="Times New Roman" w:cs="Times New Roman"/>
          <w:sz w:val="24"/>
          <w:szCs w:val="24"/>
        </w:rPr>
        <w:t>No circuits (blank candles) on the chart</w:t>
      </w:r>
    </w:p>
    <w:p w14:paraId="5E4CD042" w14:textId="0322DFEA" w:rsidR="00D81084" w:rsidRPr="00600DAB" w:rsidRDefault="00D81084" w:rsidP="00600DAB">
      <w:pPr>
        <w:pStyle w:val="ListParagraph"/>
        <w:numPr>
          <w:ilvl w:val="0"/>
          <w:numId w:val="3"/>
        </w:numPr>
        <w:rPr>
          <w:rFonts w:ascii="Times New Roman" w:hAnsi="Times New Roman" w:cs="Times New Roman"/>
          <w:sz w:val="24"/>
          <w:szCs w:val="24"/>
        </w:rPr>
      </w:pPr>
      <w:r w:rsidRPr="00600DAB">
        <w:rPr>
          <w:rFonts w:ascii="Times New Roman" w:hAnsi="Times New Roman" w:cs="Times New Roman"/>
          <w:sz w:val="24"/>
          <w:szCs w:val="24"/>
        </w:rPr>
        <w:t>No big dips in the middle of the chart</w:t>
      </w:r>
    </w:p>
    <w:p w14:paraId="43DE6D36" w14:textId="3D293CF4" w:rsidR="00D81084" w:rsidRPr="00600DAB" w:rsidRDefault="00D81084" w:rsidP="00600DAB">
      <w:pPr>
        <w:pStyle w:val="ListParagraph"/>
        <w:numPr>
          <w:ilvl w:val="0"/>
          <w:numId w:val="3"/>
        </w:numPr>
        <w:rPr>
          <w:rFonts w:ascii="Times New Roman" w:hAnsi="Times New Roman" w:cs="Times New Roman"/>
          <w:sz w:val="24"/>
          <w:szCs w:val="24"/>
        </w:rPr>
      </w:pPr>
      <w:r w:rsidRPr="00600DAB">
        <w:rPr>
          <w:rFonts w:ascii="Times New Roman" w:hAnsi="Times New Roman" w:cs="Times New Roman"/>
          <w:sz w:val="24"/>
          <w:szCs w:val="24"/>
        </w:rPr>
        <w:t>Smooth shape (upward trend) on the chart</w:t>
      </w:r>
    </w:p>
    <w:p w14:paraId="0DCCCCB1" w14:textId="77777777" w:rsidR="00D81084" w:rsidRPr="00D81084" w:rsidRDefault="00D81084" w:rsidP="00D81084">
      <w:pPr>
        <w:ind w:left="360"/>
        <w:rPr>
          <w:rFonts w:ascii="Times New Roman" w:hAnsi="Times New Roman" w:cs="Times New Roman"/>
          <w:sz w:val="24"/>
          <w:szCs w:val="24"/>
        </w:rPr>
      </w:pPr>
    </w:p>
    <w:p w14:paraId="7FE5A857" w14:textId="77777777" w:rsidR="00D81084" w:rsidRDefault="00D81084" w:rsidP="00D81084">
      <w:pPr>
        <w:rPr>
          <w:rFonts w:ascii="Times New Roman" w:hAnsi="Times New Roman" w:cs="Times New Roman"/>
          <w:b/>
          <w:bCs/>
          <w:sz w:val="24"/>
          <w:szCs w:val="24"/>
        </w:rPr>
      </w:pPr>
    </w:p>
    <w:p w14:paraId="59F9708F" w14:textId="02F158BB" w:rsidR="003B33A9" w:rsidRPr="00D81084" w:rsidRDefault="00D7323F" w:rsidP="00D81084">
      <w:pPr>
        <w:rPr>
          <w:rFonts w:ascii="Times New Roman" w:hAnsi="Times New Roman" w:cs="Times New Roman"/>
          <w:sz w:val="24"/>
          <w:szCs w:val="24"/>
        </w:rPr>
      </w:pPr>
      <w:r w:rsidRPr="00D81084">
        <w:rPr>
          <w:rFonts w:ascii="Times New Roman" w:hAnsi="Times New Roman" w:cs="Times New Roman"/>
          <w:b/>
          <w:bCs/>
          <w:sz w:val="24"/>
          <w:szCs w:val="24"/>
        </w:rPr>
        <w:t>4</w:t>
      </w:r>
      <w:r w:rsidR="00EA391E" w:rsidRPr="00D81084">
        <w:rPr>
          <w:rFonts w:ascii="Times New Roman" w:hAnsi="Times New Roman" w:cs="Times New Roman"/>
          <w:b/>
          <w:bCs/>
          <w:sz w:val="24"/>
          <w:szCs w:val="24"/>
        </w:rPr>
        <w:t>.</w:t>
      </w:r>
    </w:p>
    <w:tbl>
      <w:tblPr>
        <w:tblStyle w:val="TableGrid"/>
        <w:tblpPr w:leftFromText="180" w:rightFromText="180" w:vertAnchor="text" w:horzAnchor="margin" w:tblpY="386"/>
        <w:tblW w:w="9528" w:type="dxa"/>
        <w:tblLook w:val="04A0" w:firstRow="1" w:lastRow="0" w:firstColumn="1" w:lastColumn="0" w:noHBand="0" w:noVBand="1"/>
      </w:tblPr>
      <w:tblGrid>
        <w:gridCol w:w="1555"/>
        <w:gridCol w:w="1006"/>
        <w:gridCol w:w="1120"/>
        <w:gridCol w:w="1559"/>
        <w:gridCol w:w="1016"/>
        <w:gridCol w:w="3521"/>
      </w:tblGrid>
      <w:tr w:rsidR="00477A22" w:rsidRPr="00477A22" w14:paraId="59B9DC21" w14:textId="77777777" w:rsidTr="00477A22">
        <w:trPr>
          <w:trHeight w:val="488"/>
        </w:trPr>
        <w:tc>
          <w:tcPr>
            <w:tcW w:w="1555" w:type="dxa"/>
            <w:noWrap/>
            <w:hideMark/>
          </w:tcPr>
          <w:p w14:paraId="04C2E571" w14:textId="77777777" w:rsidR="00477A22" w:rsidRPr="00477A22" w:rsidRDefault="00477A22" w:rsidP="00477A22">
            <w:pPr>
              <w:jc w:val="center"/>
              <w:rPr>
                <w:rFonts w:ascii="Times New Roman" w:hAnsi="Times New Roman" w:cs="Times New Roman"/>
                <w:b/>
                <w:bCs/>
                <w:sz w:val="24"/>
                <w:szCs w:val="24"/>
              </w:rPr>
            </w:pPr>
            <w:r w:rsidRPr="00477A22">
              <w:rPr>
                <w:rFonts w:ascii="Times New Roman" w:hAnsi="Times New Roman" w:cs="Times New Roman"/>
                <w:b/>
                <w:bCs/>
                <w:sz w:val="24"/>
                <w:szCs w:val="24"/>
              </w:rPr>
              <w:t>High Candle Date</w:t>
            </w:r>
          </w:p>
        </w:tc>
        <w:tc>
          <w:tcPr>
            <w:tcW w:w="1006" w:type="dxa"/>
            <w:noWrap/>
            <w:hideMark/>
          </w:tcPr>
          <w:p w14:paraId="43E8C298" w14:textId="77777777" w:rsidR="00477A22" w:rsidRPr="00477A22" w:rsidRDefault="00477A22" w:rsidP="00477A22">
            <w:pPr>
              <w:jc w:val="center"/>
              <w:rPr>
                <w:rFonts w:ascii="Times New Roman" w:hAnsi="Times New Roman" w:cs="Times New Roman"/>
                <w:b/>
                <w:bCs/>
                <w:sz w:val="24"/>
                <w:szCs w:val="24"/>
              </w:rPr>
            </w:pPr>
            <w:r w:rsidRPr="00477A22">
              <w:rPr>
                <w:rFonts w:ascii="Times New Roman" w:hAnsi="Times New Roman" w:cs="Times New Roman"/>
                <w:b/>
                <w:bCs/>
                <w:sz w:val="24"/>
                <w:szCs w:val="24"/>
              </w:rPr>
              <w:t>Buy Price</w:t>
            </w:r>
          </w:p>
        </w:tc>
        <w:tc>
          <w:tcPr>
            <w:tcW w:w="1120" w:type="dxa"/>
            <w:noWrap/>
            <w:hideMark/>
          </w:tcPr>
          <w:p w14:paraId="537E10F1" w14:textId="77777777" w:rsidR="00477A22" w:rsidRPr="00477A22" w:rsidRDefault="00477A22" w:rsidP="00477A22">
            <w:pPr>
              <w:jc w:val="center"/>
              <w:rPr>
                <w:rFonts w:ascii="Times New Roman" w:hAnsi="Times New Roman" w:cs="Times New Roman"/>
                <w:b/>
                <w:bCs/>
                <w:sz w:val="24"/>
                <w:szCs w:val="24"/>
              </w:rPr>
            </w:pPr>
            <w:r w:rsidRPr="00477A22">
              <w:rPr>
                <w:rFonts w:ascii="Times New Roman" w:hAnsi="Times New Roman" w:cs="Times New Roman"/>
                <w:b/>
                <w:bCs/>
                <w:sz w:val="24"/>
                <w:szCs w:val="24"/>
              </w:rPr>
              <w:t>Sell Price</w:t>
            </w:r>
          </w:p>
        </w:tc>
        <w:tc>
          <w:tcPr>
            <w:tcW w:w="1559" w:type="dxa"/>
            <w:noWrap/>
            <w:hideMark/>
          </w:tcPr>
          <w:p w14:paraId="265CD195" w14:textId="77777777" w:rsidR="00477A22" w:rsidRPr="00477A22" w:rsidRDefault="00477A22" w:rsidP="00477A22">
            <w:pPr>
              <w:jc w:val="center"/>
              <w:rPr>
                <w:rFonts w:ascii="Times New Roman" w:hAnsi="Times New Roman" w:cs="Times New Roman"/>
                <w:b/>
                <w:bCs/>
                <w:sz w:val="24"/>
                <w:szCs w:val="24"/>
              </w:rPr>
            </w:pPr>
            <w:r w:rsidRPr="00477A22">
              <w:rPr>
                <w:rFonts w:ascii="Times New Roman" w:hAnsi="Times New Roman" w:cs="Times New Roman"/>
                <w:b/>
                <w:bCs/>
                <w:sz w:val="24"/>
                <w:szCs w:val="24"/>
              </w:rPr>
              <w:t>Low Candle Date</w:t>
            </w:r>
          </w:p>
        </w:tc>
        <w:tc>
          <w:tcPr>
            <w:tcW w:w="767" w:type="dxa"/>
            <w:noWrap/>
            <w:hideMark/>
          </w:tcPr>
          <w:p w14:paraId="51E10769" w14:textId="77777777" w:rsidR="00477A22" w:rsidRPr="00477A22" w:rsidRDefault="00477A22" w:rsidP="00477A22">
            <w:pPr>
              <w:jc w:val="center"/>
              <w:rPr>
                <w:rFonts w:ascii="Times New Roman" w:hAnsi="Times New Roman" w:cs="Times New Roman"/>
                <w:b/>
                <w:bCs/>
                <w:sz w:val="24"/>
                <w:szCs w:val="24"/>
              </w:rPr>
            </w:pPr>
            <w:r w:rsidRPr="00477A22">
              <w:rPr>
                <w:rFonts w:ascii="Times New Roman" w:hAnsi="Times New Roman" w:cs="Times New Roman"/>
                <w:b/>
                <w:bCs/>
                <w:sz w:val="24"/>
                <w:szCs w:val="24"/>
              </w:rPr>
              <w:t>PnL (Points)</w:t>
            </w:r>
          </w:p>
        </w:tc>
        <w:tc>
          <w:tcPr>
            <w:tcW w:w="3521" w:type="dxa"/>
            <w:noWrap/>
            <w:hideMark/>
          </w:tcPr>
          <w:p w14:paraId="40E62F85" w14:textId="77777777" w:rsidR="00477A22" w:rsidRPr="00477A22" w:rsidRDefault="00477A22" w:rsidP="00477A22">
            <w:pPr>
              <w:jc w:val="center"/>
              <w:rPr>
                <w:rFonts w:ascii="Times New Roman" w:hAnsi="Times New Roman" w:cs="Times New Roman"/>
                <w:b/>
                <w:bCs/>
                <w:sz w:val="24"/>
                <w:szCs w:val="24"/>
              </w:rPr>
            </w:pPr>
          </w:p>
        </w:tc>
      </w:tr>
      <w:tr w:rsidR="00477A22" w:rsidRPr="00477A22" w14:paraId="5C9C47B0" w14:textId="77777777" w:rsidTr="00477A22">
        <w:trPr>
          <w:trHeight w:val="488"/>
        </w:trPr>
        <w:tc>
          <w:tcPr>
            <w:tcW w:w="1555" w:type="dxa"/>
            <w:noWrap/>
            <w:hideMark/>
          </w:tcPr>
          <w:p w14:paraId="4A3EBD86" w14:textId="77777777" w:rsidR="00477A22" w:rsidRPr="00477A22" w:rsidRDefault="00477A22" w:rsidP="00477A22">
            <w:pPr>
              <w:jc w:val="center"/>
              <w:rPr>
                <w:rFonts w:ascii="Times New Roman" w:hAnsi="Times New Roman" w:cs="Times New Roman"/>
                <w:sz w:val="24"/>
                <w:szCs w:val="24"/>
              </w:rPr>
            </w:pPr>
            <w:r w:rsidRPr="00477A22">
              <w:rPr>
                <w:rFonts w:ascii="Times New Roman" w:hAnsi="Times New Roman" w:cs="Times New Roman"/>
                <w:sz w:val="24"/>
                <w:szCs w:val="24"/>
              </w:rPr>
              <w:t>28-Dec-98</w:t>
            </w:r>
          </w:p>
        </w:tc>
        <w:tc>
          <w:tcPr>
            <w:tcW w:w="1006" w:type="dxa"/>
            <w:noWrap/>
            <w:hideMark/>
          </w:tcPr>
          <w:p w14:paraId="63F987DB" w14:textId="77777777" w:rsidR="00477A22" w:rsidRPr="00477A22" w:rsidRDefault="00477A22" w:rsidP="00477A22">
            <w:pPr>
              <w:jc w:val="center"/>
              <w:rPr>
                <w:rFonts w:ascii="Times New Roman" w:hAnsi="Times New Roman" w:cs="Times New Roman"/>
                <w:sz w:val="24"/>
                <w:szCs w:val="24"/>
              </w:rPr>
            </w:pPr>
            <w:r w:rsidRPr="00477A22">
              <w:rPr>
                <w:rFonts w:ascii="Times New Roman" w:hAnsi="Times New Roman" w:cs="Times New Roman"/>
                <w:sz w:val="24"/>
                <w:szCs w:val="24"/>
              </w:rPr>
              <w:t>89.3</w:t>
            </w:r>
          </w:p>
        </w:tc>
        <w:tc>
          <w:tcPr>
            <w:tcW w:w="1120" w:type="dxa"/>
            <w:noWrap/>
            <w:hideMark/>
          </w:tcPr>
          <w:p w14:paraId="76DDD604" w14:textId="77777777" w:rsidR="00477A22" w:rsidRPr="00477A22" w:rsidRDefault="00477A22" w:rsidP="00477A22">
            <w:pPr>
              <w:jc w:val="center"/>
              <w:rPr>
                <w:rFonts w:ascii="Times New Roman" w:hAnsi="Times New Roman" w:cs="Times New Roman"/>
                <w:sz w:val="24"/>
                <w:szCs w:val="24"/>
              </w:rPr>
            </w:pPr>
            <w:r w:rsidRPr="00477A22">
              <w:rPr>
                <w:rFonts w:ascii="Times New Roman" w:hAnsi="Times New Roman" w:cs="Times New Roman"/>
                <w:sz w:val="24"/>
                <w:szCs w:val="24"/>
              </w:rPr>
              <w:t>77.6</w:t>
            </w:r>
          </w:p>
        </w:tc>
        <w:tc>
          <w:tcPr>
            <w:tcW w:w="1559" w:type="dxa"/>
            <w:noWrap/>
            <w:hideMark/>
          </w:tcPr>
          <w:p w14:paraId="37684227" w14:textId="77777777" w:rsidR="00477A22" w:rsidRPr="00477A22" w:rsidRDefault="00477A22" w:rsidP="00477A22">
            <w:pPr>
              <w:jc w:val="center"/>
              <w:rPr>
                <w:rFonts w:ascii="Times New Roman" w:hAnsi="Times New Roman" w:cs="Times New Roman"/>
                <w:sz w:val="24"/>
                <w:szCs w:val="24"/>
              </w:rPr>
            </w:pPr>
            <w:r w:rsidRPr="00477A22">
              <w:rPr>
                <w:rFonts w:ascii="Times New Roman" w:hAnsi="Times New Roman" w:cs="Times New Roman"/>
                <w:sz w:val="24"/>
                <w:szCs w:val="24"/>
              </w:rPr>
              <w:t>09-Aug-99</w:t>
            </w:r>
          </w:p>
        </w:tc>
        <w:tc>
          <w:tcPr>
            <w:tcW w:w="767" w:type="dxa"/>
            <w:noWrap/>
            <w:hideMark/>
          </w:tcPr>
          <w:p w14:paraId="35BE9ED2" w14:textId="77777777" w:rsidR="00477A22" w:rsidRPr="00477A22" w:rsidRDefault="00477A22" w:rsidP="00477A22">
            <w:pPr>
              <w:jc w:val="center"/>
              <w:rPr>
                <w:rFonts w:ascii="Times New Roman" w:hAnsi="Times New Roman" w:cs="Times New Roman"/>
                <w:sz w:val="24"/>
                <w:szCs w:val="24"/>
              </w:rPr>
            </w:pPr>
            <w:r w:rsidRPr="00477A22">
              <w:rPr>
                <w:rFonts w:ascii="Times New Roman" w:hAnsi="Times New Roman" w:cs="Times New Roman"/>
                <w:sz w:val="24"/>
                <w:szCs w:val="24"/>
              </w:rPr>
              <w:t>-11.7</w:t>
            </w:r>
          </w:p>
        </w:tc>
        <w:tc>
          <w:tcPr>
            <w:tcW w:w="3521" w:type="dxa"/>
            <w:noWrap/>
            <w:hideMark/>
          </w:tcPr>
          <w:p w14:paraId="6CDFB128" w14:textId="77777777" w:rsidR="00477A22" w:rsidRPr="00477A22" w:rsidRDefault="00477A22" w:rsidP="00477A22">
            <w:pPr>
              <w:jc w:val="center"/>
              <w:rPr>
                <w:rFonts w:ascii="Times New Roman" w:hAnsi="Times New Roman" w:cs="Times New Roman"/>
                <w:i/>
                <w:iCs/>
                <w:sz w:val="24"/>
                <w:szCs w:val="24"/>
              </w:rPr>
            </w:pPr>
            <w:r w:rsidRPr="00477A22">
              <w:rPr>
                <w:rFonts w:ascii="Times New Roman" w:hAnsi="Times New Roman" w:cs="Times New Roman"/>
                <w:i/>
                <w:iCs/>
                <w:sz w:val="24"/>
                <w:szCs w:val="24"/>
              </w:rPr>
              <w:t>The first date is not the high candle date. It is the first candle of the stock and the opening price</w:t>
            </w:r>
          </w:p>
        </w:tc>
      </w:tr>
      <w:tr w:rsidR="00477A22" w:rsidRPr="00477A22" w14:paraId="4DE7AE22" w14:textId="77777777" w:rsidTr="00477A22">
        <w:trPr>
          <w:trHeight w:val="868"/>
        </w:trPr>
        <w:tc>
          <w:tcPr>
            <w:tcW w:w="1555" w:type="dxa"/>
            <w:noWrap/>
            <w:hideMark/>
          </w:tcPr>
          <w:p w14:paraId="72770406" w14:textId="77777777" w:rsidR="00477A22" w:rsidRPr="00477A22" w:rsidRDefault="00477A22" w:rsidP="00477A22">
            <w:pPr>
              <w:jc w:val="center"/>
              <w:rPr>
                <w:rFonts w:ascii="Times New Roman" w:hAnsi="Times New Roman" w:cs="Times New Roman"/>
                <w:sz w:val="24"/>
                <w:szCs w:val="24"/>
              </w:rPr>
            </w:pPr>
            <w:r w:rsidRPr="00477A22">
              <w:rPr>
                <w:rFonts w:ascii="Times New Roman" w:hAnsi="Times New Roman" w:cs="Times New Roman"/>
                <w:sz w:val="24"/>
                <w:szCs w:val="24"/>
              </w:rPr>
              <w:t>11-Mar-02</w:t>
            </w:r>
          </w:p>
        </w:tc>
        <w:tc>
          <w:tcPr>
            <w:tcW w:w="1006" w:type="dxa"/>
            <w:noWrap/>
            <w:hideMark/>
          </w:tcPr>
          <w:p w14:paraId="5AE25942" w14:textId="77777777" w:rsidR="00477A22" w:rsidRPr="00477A22" w:rsidRDefault="00477A22" w:rsidP="00477A22">
            <w:pPr>
              <w:jc w:val="center"/>
              <w:rPr>
                <w:rFonts w:ascii="Times New Roman" w:hAnsi="Times New Roman" w:cs="Times New Roman"/>
                <w:sz w:val="24"/>
                <w:szCs w:val="24"/>
              </w:rPr>
            </w:pPr>
            <w:r w:rsidRPr="00477A22">
              <w:rPr>
                <w:rFonts w:ascii="Times New Roman" w:hAnsi="Times New Roman" w:cs="Times New Roman"/>
                <w:sz w:val="24"/>
                <w:szCs w:val="24"/>
              </w:rPr>
              <w:t>21.85</w:t>
            </w:r>
          </w:p>
        </w:tc>
        <w:tc>
          <w:tcPr>
            <w:tcW w:w="1120" w:type="dxa"/>
            <w:noWrap/>
            <w:hideMark/>
          </w:tcPr>
          <w:p w14:paraId="38871537" w14:textId="77777777" w:rsidR="00477A22" w:rsidRPr="00477A22" w:rsidRDefault="00477A22" w:rsidP="00477A22">
            <w:pPr>
              <w:jc w:val="center"/>
              <w:rPr>
                <w:rFonts w:ascii="Times New Roman" w:hAnsi="Times New Roman" w:cs="Times New Roman"/>
                <w:sz w:val="24"/>
                <w:szCs w:val="24"/>
              </w:rPr>
            </w:pPr>
            <w:r w:rsidRPr="00477A22">
              <w:rPr>
                <w:rFonts w:ascii="Times New Roman" w:hAnsi="Times New Roman" w:cs="Times New Roman"/>
                <w:sz w:val="24"/>
                <w:szCs w:val="24"/>
              </w:rPr>
              <w:t>471.15</w:t>
            </w:r>
          </w:p>
        </w:tc>
        <w:tc>
          <w:tcPr>
            <w:tcW w:w="1559" w:type="dxa"/>
            <w:noWrap/>
            <w:hideMark/>
          </w:tcPr>
          <w:p w14:paraId="3145A976" w14:textId="77777777" w:rsidR="00477A22" w:rsidRPr="00477A22" w:rsidRDefault="00477A22" w:rsidP="00477A22">
            <w:pPr>
              <w:jc w:val="center"/>
              <w:rPr>
                <w:rFonts w:ascii="Times New Roman" w:hAnsi="Times New Roman" w:cs="Times New Roman"/>
                <w:sz w:val="24"/>
                <w:szCs w:val="24"/>
              </w:rPr>
            </w:pPr>
            <w:r w:rsidRPr="00477A22">
              <w:rPr>
                <w:rFonts w:ascii="Times New Roman" w:hAnsi="Times New Roman" w:cs="Times New Roman"/>
                <w:sz w:val="24"/>
                <w:szCs w:val="24"/>
              </w:rPr>
              <w:t>08-Jun-15</w:t>
            </w:r>
          </w:p>
        </w:tc>
        <w:tc>
          <w:tcPr>
            <w:tcW w:w="767" w:type="dxa"/>
            <w:noWrap/>
            <w:hideMark/>
          </w:tcPr>
          <w:p w14:paraId="5882DC79" w14:textId="77777777" w:rsidR="00477A22" w:rsidRPr="00477A22" w:rsidRDefault="00477A22" w:rsidP="00477A22">
            <w:pPr>
              <w:jc w:val="center"/>
              <w:rPr>
                <w:rFonts w:ascii="Times New Roman" w:hAnsi="Times New Roman" w:cs="Times New Roman"/>
                <w:sz w:val="24"/>
                <w:szCs w:val="24"/>
              </w:rPr>
            </w:pPr>
            <w:r w:rsidRPr="00477A22">
              <w:rPr>
                <w:rFonts w:ascii="Times New Roman" w:hAnsi="Times New Roman" w:cs="Times New Roman"/>
                <w:sz w:val="24"/>
                <w:szCs w:val="24"/>
              </w:rPr>
              <w:t>449.3</w:t>
            </w:r>
          </w:p>
        </w:tc>
        <w:tc>
          <w:tcPr>
            <w:tcW w:w="3521" w:type="dxa"/>
            <w:noWrap/>
            <w:hideMark/>
          </w:tcPr>
          <w:p w14:paraId="2F50E82C" w14:textId="77777777" w:rsidR="00477A22" w:rsidRPr="00477A22" w:rsidRDefault="00477A22" w:rsidP="00477A22">
            <w:pPr>
              <w:jc w:val="center"/>
              <w:rPr>
                <w:rFonts w:ascii="Times New Roman" w:hAnsi="Times New Roman" w:cs="Times New Roman"/>
                <w:sz w:val="24"/>
                <w:szCs w:val="24"/>
              </w:rPr>
            </w:pPr>
          </w:p>
        </w:tc>
      </w:tr>
      <w:tr w:rsidR="00477A22" w:rsidRPr="00477A22" w14:paraId="258392C1" w14:textId="77777777" w:rsidTr="00477A22">
        <w:trPr>
          <w:trHeight w:val="839"/>
        </w:trPr>
        <w:tc>
          <w:tcPr>
            <w:tcW w:w="1555" w:type="dxa"/>
            <w:noWrap/>
            <w:hideMark/>
          </w:tcPr>
          <w:p w14:paraId="4C103980" w14:textId="77777777" w:rsidR="00477A22" w:rsidRPr="00477A22" w:rsidRDefault="00477A22" w:rsidP="00477A22">
            <w:pPr>
              <w:jc w:val="center"/>
              <w:rPr>
                <w:rFonts w:ascii="Times New Roman" w:hAnsi="Times New Roman" w:cs="Times New Roman"/>
                <w:sz w:val="24"/>
                <w:szCs w:val="24"/>
              </w:rPr>
            </w:pPr>
            <w:r w:rsidRPr="00477A22">
              <w:rPr>
                <w:rFonts w:ascii="Times New Roman" w:hAnsi="Times New Roman" w:cs="Times New Roman"/>
                <w:sz w:val="24"/>
                <w:szCs w:val="24"/>
              </w:rPr>
              <w:t>30-Oct-17</w:t>
            </w:r>
          </w:p>
        </w:tc>
        <w:tc>
          <w:tcPr>
            <w:tcW w:w="1006" w:type="dxa"/>
            <w:noWrap/>
            <w:hideMark/>
          </w:tcPr>
          <w:p w14:paraId="257AB39A" w14:textId="77777777" w:rsidR="00477A22" w:rsidRPr="00477A22" w:rsidRDefault="00477A22" w:rsidP="00477A22">
            <w:pPr>
              <w:jc w:val="center"/>
              <w:rPr>
                <w:rFonts w:ascii="Times New Roman" w:hAnsi="Times New Roman" w:cs="Times New Roman"/>
                <w:sz w:val="24"/>
                <w:szCs w:val="24"/>
              </w:rPr>
            </w:pPr>
            <w:r w:rsidRPr="00477A22">
              <w:rPr>
                <w:rFonts w:ascii="Times New Roman" w:hAnsi="Times New Roman" w:cs="Times New Roman"/>
                <w:sz w:val="24"/>
                <w:szCs w:val="24"/>
              </w:rPr>
              <w:t>832.8</w:t>
            </w:r>
          </w:p>
        </w:tc>
        <w:tc>
          <w:tcPr>
            <w:tcW w:w="1120" w:type="dxa"/>
            <w:noWrap/>
            <w:hideMark/>
          </w:tcPr>
          <w:p w14:paraId="6F48D516" w14:textId="77777777" w:rsidR="00477A22" w:rsidRPr="00477A22" w:rsidRDefault="00477A22" w:rsidP="00477A22">
            <w:pPr>
              <w:jc w:val="center"/>
              <w:rPr>
                <w:rFonts w:ascii="Times New Roman" w:hAnsi="Times New Roman" w:cs="Times New Roman"/>
                <w:sz w:val="24"/>
                <w:szCs w:val="24"/>
              </w:rPr>
            </w:pPr>
          </w:p>
        </w:tc>
        <w:tc>
          <w:tcPr>
            <w:tcW w:w="1559" w:type="dxa"/>
            <w:noWrap/>
            <w:hideMark/>
          </w:tcPr>
          <w:p w14:paraId="5823AB65" w14:textId="77777777" w:rsidR="00477A22" w:rsidRPr="00477A22" w:rsidRDefault="00477A22" w:rsidP="00477A22">
            <w:pPr>
              <w:jc w:val="center"/>
              <w:rPr>
                <w:rFonts w:ascii="Times New Roman" w:hAnsi="Times New Roman" w:cs="Times New Roman"/>
                <w:sz w:val="24"/>
                <w:szCs w:val="24"/>
              </w:rPr>
            </w:pPr>
          </w:p>
        </w:tc>
        <w:tc>
          <w:tcPr>
            <w:tcW w:w="767" w:type="dxa"/>
            <w:noWrap/>
            <w:hideMark/>
          </w:tcPr>
          <w:p w14:paraId="6B732C03" w14:textId="77777777" w:rsidR="00477A22" w:rsidRPr="00477A22" w:rsidRDefault="00477A22" w:rsidP="00477A22">
            <w:pPr>
              <w:jc w:val="center"/>
              <w:rPr>
                <w:rFonts w:ascii="Times New Roman" w:hAnsi="Times New Roman" w:cs="Times New Roman"/>
                <w:sz w:val="24"/>
                <w:szCs w:val="24"/>
              </w:rPr>
            </w:pPr>
          </w:p>
        </w:tc>
        <w:tc>
          <w:tcPr>
            <w:tcW w:w="3521" w:type="dxa"/>
            <w:noWrap/>
            <w:hideMark/>
          </w:tcPr>
          <w:p w14:paraId="3C6C65A1" w14:textId="77777777" w:rsidR="00477A22" w:rsidRPr="00477A22" w:rsidRDefault="00477A22" w:rsidP="00477A22">
            <w:pPr>
              <w:jc w:val="center"/>
              <w:rPr>
                <w:rFonts w:ascii="Times New Roman" w:hAnsi="Times New Roman" w:cs="Times New Roman"/>
                <w:sz w:val="24"/>
                <w:szCs w:val="24"/>
              </w:rPr>
            </w:pPr>
            <w:r w:rsidRPr="00477A22">
              <w:rPr>
                <w:rFonts w:ascii="Times New Roman" w:hAnsi="Times New Roman" w:cs="Times New Roman"/>
                <w:sz w:val="24"/>
                <w:szCs w:val="24"/>
              </w:rPr>
              <w:t>Trade Open</w:t>
            </w:r>
          </w:p>
        </w:tc>
      </w:tr>
    </w:tbl>
    <w:p w14:paraId="014D7D80" w14:textId="1F155338" w:rsidR="00884013" w:rsidRDefault="00884013" w:rsidP="003B33A9">
      <w:pPr>
        <w:rPr>
          <w:rFonts w:ascii="Times New Roman" w:hAnsi="Times New Roman" w:cs="Times New Roman"/>
          <w:b/>
          <w:bCs/>
          <w:sz w:val="24"/>
          <w:szCs w:val="24"/>
        </w:rPr>
      </w:pPr>
      <w:r>
        <w:rPr>
          <w:rFonts w:ascii="Times New Roman" w:hAnsi="Times New Roman" w:cs="Times New Roman"/>
          <w:b/>
          <w:bCs/>
          <w:sz w:val="24"/>
          <w:szCs w:val="24"/>
        </w:rPr>
        <w:t xml:space="preserve">DOW Theory </w:t>
      </w:r>
      <w:r w:rsidR="00600DAB">
        <w:rPr>
          <w:rFonts w:ascii="Times New Roman" w:hAnsi="Times New Roman" w:cs="Times New Roman"/>
          <w:b/>
          <w:bCs/>
          <w:sz w:val="24"/>
          <w:szCs w:val="24"/>
        </w:rPr>
        <w:t xml:space="preserve">for Bata </w:t>
      </w:r>
      <w:r>
        <w:rPr>
          <w:rFonts w:ascii="Times New Roman" w:hAnsi="Times New Roman" w:cs="Times New Roman"/>
          <w:b/>
          <w:bCs/>
          <w:sz w:val="24"/>
          <w:szCs w:val="24"/>
        </w:rPr>
        <w:t>P/L</w:t>
      </w:r>
      <w:r w:rsidR="00600DAB">
        <w:rPr>
          <w:rFonts w:ascii="Times New Roman" w:hAnsi="Times New Roman" w:cs="Times New Roman"/>
          <w:b/>
          <w:bCs/>
          <w:sz w:val="24"/>
          <w:szCs w:val="24"/>
        </w:rPr>
        <w:t>:</w:t>
      </w:r>
    </w:p>
    <w:p w14:paraId="055A3968" w14:textId="77777777" w:rsidR="00EA391E" w:rsidRPr="00EA391E" w:rsidRDefault="00EA391E" w:rsidP="003B33A9">
      <w:pPr>
        <w:rPr>
          <w:rFonts w:ascii="Times New Roman" w:hAnsi="Times New Roman" w:cs="Times New Roman"/>
          <w:b/>
          <w:bCs/>
          <w:sz w:val="24"/>
          <w:szCs w:val="24"/>
        </w:rPr>
      </w:pPr>
    </w:p>
    <w:p w14:paraId="4A392703" w14:textId="77777777" w:rsidR="0024742D" w:rsidRPr="0024742D" w:rsidRDefault="0024742D">
      <w:pPr>
        <w:rPr>
          <w:rFonts w:ascii="Times New Roman" w:hAnsi="Times New Roman" w:cs="Times New Roman"/>
          <w:sz w:val="24"/>
          <w:szCs w:val="24"/>
        </w:rPr>
      </w:pPr>
    </w:p>
    <w:p w14:paraId="68505F2C" w14:textId="77777777" w:rsidR="00AF5F34" w:rsidRDefault="00AF5F34">
      <w:pPr>
        <w:rPr>
          <w:rFonts w:ascii="Times New Roman" w:hAnsi="Times New Roman" w:cs="Times New Roman"/>
          <w:b/>
          <w:bCs/>
          <w:sz w:val="24"/>
          <w:szCs w:val="24"/>
          <w:u w:val="single"/>
        </w:rPr>
      </w:pPr>
    </w:p>
    <w:p w14:paraId="739EC48B" w14:textId="2E60AFDD" w:rsidR="00AF5F34" w:rsidRDefault="00AF5F34">
      <w:pPr>
        <w:rPr>
          <w:rFonts w:ascii="Times New Roman" w:hAnsi="Times New Roman" w:cs="Times New Roman"/>
          <w:b/>
          <w:bCs/>
          <w:sz w:val="24"/>
          <w:szCs w:val="24"/>
          <w:u w:val="single"/>
        </w:rPr>
      </w:pPr>
    </w:p>
    <w:p w14:paraId="4820CE03" w14:textId="686D6FBA" w:rsidR="00AF5F34" w:rsidRDefault="00AF5F34">
      <w:pPr>
        <w:rPr>
          <w:rFonts w:ascii="Times New Roman" w:hAnsi="Times New Roman" w:cs="Times New Roman"/>
          <w:b/>
          <w:bCs/>
          <w:sz w:val="24"/>
          <w:szCs w:val="24"/>
          <w:u w:val="single"/>
        </w:rPr>
      </w:pPr>
    </w:p>
    <w:p w14:paraId="7292683C" w14:textId="3CC44AF3" w:rsidR="00AF5F34" w:rsidRDefault="00AF5F34">
      <w:pPr>
        <w:rPr>
          <w:rFonts w:ascii="Times New Roman" w:hAnsi="Times New Roman" w:cs="Times New Roman"/>
          <w:b/>
          <w:bCs/>
          <w:sz w:val="24"/>
          <w:szCs w:val="24"/>
          <w:u w:val="single"/>
        </w:rPr>
      </w:pPr>
    </w:p>
    <w:p w14:paraId="59A1FDEF" w14:textId="6C9A5CD8" w:rsidR="00AF5F34" w:rsidRDefault="00AF5F34">
      <w:pPr>
        <w:rPr>
          <w:rFonts w:ascii="Times New Roman" w:hAnsi="Times New Roman" w:cs="Times New Roman"/>
          <w:b/>
          <w:bCs/>
          <w:sz w:val="24"/>
          <w:szCs w:val="24"/>
          <w:u w:val="single"/>
        </w:rPr>
      </w:pPr>
    </w:p>
    <w:p w14:paraId="73DFC633" w14:textId="77777777" w:rsidR="00AF5F34" w:rsidRDefault="00AF5F34">
      <w:pPr>
        <w:rPr>
          <w:rFonts w:ascii="Times New Roman" w:hAnsi="Times New Roman" w:cs="Times New Roman"/>
          <w:b/>
          <w:bCs/>
          <w:sz w:val="24"/>
          <w:szCs w:val="24"/>
          <w:u w:val="single"/>
        </w:rPr>
      </w:pPr>
    </w:p>
    <w:p w14:paraId="67911357" w14:textId="4AEBD297" w:rsidR="00AF5F34" w:rsidRDefault="00AF5F34">
      <w:pPr>
        <w:rPr>
          <w:rFonts w:ascii="Times New Roman" w:hAnsi="Times New Roman" w:cs="Times New Roman"/>
          <w:b/>
          <w:bCs/>
          <w:sz w:val="24"/>
          <w:szCs w:val="24"/>
          <w:u w:val="single"/>
        </w:rPr>
      </w:pPr>
    </w:p>
    <w:p w14:paraId="66904D47" w14:textId="77777777" w:rsidR="00AF5F34" w:rsidRDefault="00AF5F34">
      <w:pPr>
        <w:rPr>
          <w:rFonts w:ascii="Times New Roman" w:hAnsi="Times New Roman" w:cs="Times New Roman"/>
          <w:b/>
          <w:bCs/>
          <w:sz w:val="24"/>
          <w:szCs w:val="24"/>
          <w:u w:val="single"/>
        </w:rPr>
      </w:pPr>
    </w:p>
    <w:p w14:paraId="77829B6B" w14:textId="77777777" w:rsidR="00AF5F34" w:rsidRDefault="00AF5F34">
      <w:pPr>
        <w:rPr>
          <w:rFonts w:ascii="Times New Roman" w:hAnsi="Times New Roman" w:cs="Times New Roman"/>
          <w:b/>
          <w:bCs/>
          <w:sz w:val="24"/>
          <w:szCs w:val="24"/>
          <w:u w:val="single"/>
        </w:rPr>
      </w:pPr>
    </w:p>
    <w:p w14:paraId="2A544994" w14:textId="5DA84312" w:rsidR="00AF5F34" w:rsidRDefault="00AF5F34">
      <w:pPr>
        <w:rPr>
          <w:rFonts w:ascii="Times New Roman" w:hAnsi="Times New Roman" w:cs="Times New Roman"/>
          <w:b/>
          <w:bCs/>
          <w:sz w:val="24"/>
          <w:szCs w:val="24"/>
          <w:u w:val="single"/>
        </w:rPr>
      </w:pPr>
    </w:p>
    <w:p w14:paraId="173C0502" w14:textId="77777777" w:rsidR="00AF5F34" w:rsidRDefault="00AF5F34">
      <w:pPr>
        <w:rPr>
          <w:rFonts w:ascii="Times New Roman" w:hAnsi="Times New Roman" w:cs="Times New Roman"/>
          <w:b/>
          <w:bCs/>
          <w:sz w:val="24"/>
          <w:szCs w:val="24"/>
          <w:u w:val="single"/>
        </w:rPr>
      </w:pPr>
    </w:p>
    <w:p w14:paraId="289B272A" w14:textId="14A694BD" w:rsidR="00AF5F34" w:rsidRDefault="00AF5F34">
      <w:pPr>
        <w:rPr>
          <w:rFonts w:ascii="Times New Roman" w:hAnsi="Times New Roman" w:cs="Times New Roman"/>
          <w:b/>
          <w:bCs/>
          <w:sz w:val="24"/>
          <w:szCs w:val="24"/>
          <w:u w:val="single"/>
        </w:rPr>
      </w:pPr>
    </w:p>
    <w:p w14:paraId="4BC1478D" w14:textId="56AEF521" w:rsidR="00AF5F34" w:rsidRDefault="00AF5F34">
      <w:pPr>
        <w:rPr>
          <w:rFonts w:ascii="Times New Roman" w:hAnsi="Times New Roman" w:cs="Times New Roman"/>
          <w:b/>
          <w:bCs/>
          <w:sz w:val="24"/>
          <w:szCs w:val="24"/>
          <w:u w:val="single"/>
        </w:rPr>
      </w:pPr>
    </w:p>
    <w:p w14:paraId="28115743" w14:textId="6556523C" w:rsidR="00AF5F34" w:rsidRDefault="00AF5F34">
      <w:pPr>
        <w:rPr>
          <w:rFonts w:ascii="Times New Roman" w:hAnsi="Times New Roman" w:cs="Times New Roman"/>
          <w:b/>
          <w:bCs/>
          <w:sz w:val="24"/>
          <w:szCs w:val="24"/>
          <w:u w:val="single"/>
        </w:rPr>
      </w:pPr>
    </w:p>
    <w:p w14:paraId="7F521037" w14:textId="77777777" w:rsidR="00AF5F34" w:rsidRDefault="00AF5F34">
      <w:pPr>
        <w:rPr>
          <w:rFonts w:ascii="Times New Roman" w:hAnsi="Times New Roman" w:cs="Times New Roman"/>
          <w:b/>
          <w:bCs/>
          <w:sz w:val="24"/>
          <w:szCs w:val="24"/>
          <w:u w:val="single"/>
        </w:rPr>
      </w:pPr>
    </w:p>
    <w:p w14:paraId="1391D19B" w14:textId="77777777" w:rsidR="00AF5F34" w:rsidRDefault="00AF5F34">
      <w:pPr>
        <w:rPr>
          <w:rFonts w:ascii="Times New Roman" w:hAnsi="Times New Roman" w:cs="Times New Roman"/>
          <w:b/>
          <w:bCs/>
          <w:sz w:val="24"/>
          <w:szCs w:val="24"/>
          <w:u w:val="single"/>
        </w:rPr>
      </w:pPr>
    </w:p>
    <w:p w14:paraId="3EAC1427" w14:textId="77777777" w:rsidR="00AF5F34" w:rsidRDefault="00AF5F34">
      <w:pPr>
        <w:rPr>
          <w:rFonts w:ascii="Times New Roman" w:hAnsi="Times New Roman" w:cs="Times New Roman"/>
          <w:b/>
          <w:bCs/>
          <w:sz w:val="24"/>
          <w:szCs w:val="24"/>
          <w:u w:val="single"/>
        </w:rPr>
      </w:pPr>
    </w:p>
    <w:p w14:paraId="60353E27" w14:textId="77777777" w:rsidR="00AF5F34" w:rsidRDefault="00AF5F34">
      <w:pPr>
        <w:rPr>
          <w:rFonts w:ascii="Times New Roman" w:hAnsi="Times New Roman" w:cs="Times New Roman"/>
          <w:b/>
          <w:bCs/>
          <w:sz w:val="24"/>
          <w:szCs w:val="24"/>
          <w:u w:val="single"/>
        </w:rPr>
      </w:pPr>
    </w:p>
    <w:p w14:paraId="51FCD4B7" w14:textId="77777777" w:rsidR="00AF5F34" w:rsidRDefault="00AF5F34">
      <w:pPr>
        <w:rPr>
          <w:rFonts w:ascii="Times New Roman" w:hAnsi="Times New Roman" w:cs="Times New Roman"/>
          <w:b/>
          <w:bCs/>
          <w:sz w:val="24"/>
          <w:szCs w:val="24"/>
          <w:u w:val="single"/>
        </w:rPr>
      </w:pPr>
    </w:p>
    <w:p w14:paraId="2A8ED626" w14:textId="77777777" w:rsidR="00AF5F34" w:rsidRDefault="00AF5F34">
      <w:pPr>
        <w:rPr>
          <w:rFonts w:ascii="Times New Roman" w:hAnsi="Times New Roman" w:cs="Times New Roman"/>
          <w:b/>
          <w:bCs/>
          <w:sz w:val="24"/>
          <w:szCs w:val="24"/>
          <w:u w:val="single"/>
        </w:rPr>
      </w:pPr>
    </w:p>
    <w:p w14:paraId="35D6BC96" w14:textId="77777777" w:rsidR="00AF5F34" w:rsidRDefault="00AF5F34">
      <w:pPr>
        <w:rPr>
          <w:rFonts w:ascii="Times New Roman" w:hAnsi="Times New Roman" w:cs="Times New Roman"/>
          <w:b/>
          <w:bCs/>
          <w:sz w:val="24"/>
          <w:szCs w:val="24"/>
          <w:u w:val="single"/>
        </w:rPr>
      </w:pPr>
    </w:p>
    <w:p w14:paraId="44FE0EE2" w14:textId="77777777" w:rsidR="00AF5F34" w:rsidRDefault="00AF5F34">
      <w:pPr>
        <w:rPr>
          <w:rFonts w:ascii="Times New Roman" w:hAnsi="Times New Roman" w:cs="Times New Roman"/>
          <w:b/>
          <w:bCs/>
          <w:sz w:val="24"/>
          <w:szCs w:val="24"/>
          <w:u w:val="single"/>
        </w:rPr>
      </w:pPr>
    </w:p>
    <w:p w14:paraId="173C7292" w14:textId="77777777" w:rsidR="00AF5F34" w:rsidRDefault="00AF5F34">
      <w:pPr>
        <w:rPr>
          <w:rFonts w:ascii="Times New Roman" w:hAnsi="Times New Roman" w:cs="Times New Roman"/>
          <w:b/>
          <w:bCs/>
          <w:sz w:val="24"/>
          <w:szCs w:val="24"/>
          <w:u w:val="single"/>
        </w:rPr>
      </w:pPr>
    </w:p>
    <w:p w14:paraId="35991489" w14:textId="27126EF6" w:rsidR="00AF5F34" w:rsidRDefault="00AF5F34">
      <w:pPr>
        <w:rPr>
          <w:rFonts w:ascii="Times New Roman" w:hAnsi="Times New Roman" w:cs="Times New Roman"/>
          <w:b/>
          <w:bCs/>
          <w:sz w:val="24"/>
          <w:szCs w:val="24"/>
          <w:u w:val="single"/>
        </w:rPr>
      </w:pPr>
    </w:p>
    <w:p w14:paraId="6D68DCD2" w14:textId="666DEC55" w:rsidR="00AF5F34" w:rsidRDefault="00AF5F34">
      <w:pPr>
        <w:rPr>
          <w:rFonts w:ascii="Times New Roman" w:hAnsi="Times New Roman" w:cs="Times New Roman"/>
          <w:b/>
          <w:bCs/>
          <w:sz w:val="24"/>
          <w:szCs w:val="24"/>
          <w:u w:val="single"/>
        </w:rPr>
      </w:pPr>
    </w:p>
    <w:p w14:paraId="04F59FB5" w14:textId="271D1FE8" w:rsidR="00AF5F34" w:rsidRDefault="00AF5F34">
      <w:pPr>
        <w:rPr>
          <w:rFonts w:ascii="Times New Roman" w:hAnsi="Times New Roman" w:cs="Times New Roman"/>
          <w:b/>
          <w:bCs/>
          <w:sz w:val="24"/>
          <w:szCs w:val="24"/>
          <w:u w:val="single"/>
        </w:rPr>
      </w:pPr>
    </w:p>
    <w:p w14:paraId="3C7E39BB" w14:textId="77E02CB7" w:rsidR="00AF5F34" w:rsidRDefault="00AF5F34">
      <w:pPr>
        <w:rPr>
          <w:rFonts w:ascii="Times New Roman" w:hAnsi="Times New Roman" w:cs="Times New Roman"/>
          <w:b/>
          <w:bCs/>
          <w:sz w:val="24"/>
          <w:szCs w:val="24"/>
          <w:u w:val="single"/>
        </w:rPr>
      </w:pPr>
    </w:p>
    <w:p w14:paraId="3D2E258E" w14:textId="6C9DBED6" w:rsidR="00AF5F34" w:rsidRDefault="00AF5F34">
      <w:pPr>
        <w:rPr>
          <w:rFonts w:ascii="Times New Roman" w:hAnsi="Times New Roman" w:cs="Times New Roman"/>
          <w:b/>
          <w:bCs/>
          <w:sz w:val="24"/>
          <w:szCs w:val="24"/>
          <w:u w:val="single"/>
        </w:rPr>
      </w:pPr>
    </w:p>
    <w:p w14:paraId="3C1ABB19" w14:textId="556C8ED0" w:rsidR="00AF5F34" w:rsidRDefault="00AF5F34">
      <w:pPr>
        <w:rPr>
          <w:rFonts w:ascii="Times New Roman" w:hAnsi="Times New Roman" w:cs="Times New Roman"/>
          <w:b/>
          <w:bCs/>
          <w:sz w:val="24"/>
          <w:szCs w:val="24"/>
          <w:u w:val="single"/>
        </w:rPr>
      </w:pPr>
    </w:p>
    <w:p w14:paraId="59B37051" w14:textId="437508CA" w:rsidR="00AF5F34" w:rsidRDefault="00AF5F34">
      <w:pPr>
        <w:rPr>
          <w:rFonts w:ascii="Times New Roman" w:hAnsi="Times New Roman" w:cs="Times New Roman"/>
          <w:b/>
          <w:bCs/>
          <w:sz w:val="24"/>
          <w:szCs w:val="24"/>
          <w:u w:val="single"/>
        </w:rPr>
      </w:pPr>
    </w:p>
    <w:p w14:paraId="23CCB307" w14:textId="7F529057" w:rsidR="00AF5F34" w:rsidRDefault="00AF5F34">
      <w:pPr>
        <w:rPr>
          <w:rFonts w:ascii="Times New Roman" w:hAnsi="Times New Roman" w:cs="Times New Roman"/>
          <w:b/>
          <w:bCs/>
          <w:sz w:val="24"/>
          <w:szCs w:val="24"/>
          <w:u w:val="single"/>
        </w:rPr>
      </w:pPr>
    </w:p>
    <w:p w14:paraId="45237D31" w14:textId="3FB4E515" w:rsidR="00AF5F34" w:rsidRDefault="00AF5F34">
      <w:pPr>
        <w:rPr>
          <w:rFonts w:ascii="Times New Roman" w:hAnsi="Times New Roman" w:cs="Times New Roman"/>
          <w:b/>
          <w:bCs/>
          <w:sz w:val="24"/>
          <w:szCs w:val="24"/>
          <w:u w:val="single"/>
        </w:rPr>
      </w:pPr>
    </w:p>
    <w:p w14:paraId="2FDBD7C5" w14:textId="4D9FCE69" w:rsidR="00AF5F34" w:rsidRDefault="00AF5F34">
      <w:pPr>
        <w:rPr>
          <w:rFonts w:ascii="Times New Roman" w:hAnsi="Times New Roman" w:cs="Times New Roman"/>
          <w:b/>
          <w:bCs/>
          <w:sz w:val="24"/>
          <w:szCs w:val="24"/>
          <w:u w:val="single"/>
        </w:rPr>
      </w:pPr>
    </w:p>
    <w:p w14:paraId="0A9EDFBD" w14:textId="6D67C09B" w:rsidR="00AF5F34" w:rsidRDefault="00AF5F34">
      <w:pPr>
        <w:rPr>
          <w:rFonts w:ascii="Times New Roman" w:hAnsi="Times New Roman" w:cs="Times New Roman"/>
          <w:b/>
          <w:bCs/>
          <w:sz w:val="24"/>
          <w:szCs w:val="24"/>
          <w:u w:val="single"/>
        </w:rPr>
      </w:pPr>
    </w:p>
    <w:p w14:paraId="1101239E" w14:textId="427F38B0" w:rsidR="00AF5F34" w:rsidRDefault="00AF5F34">
      <w:pPr>
        <w:rPr>
          <w:rFonts w:ascii="Times New Roman" w:hAnsi="Times New Roman" w:cs="Times New Roman"/>
          <w:b/>
          <w:bCs/>
          <w:sz w:val="24"/>
          <w:szCs w:val="24"/>
          <w:u w:val="single"/>
        </w:rPr>
      </w:pPr>
    </w:p>
    <w:p w14:paraId="2A414AFB" w14:textId="3CEE9448" w:rsidR="00AF5F34" w:rsidRDefault="00AF5F34">
      <w:pPr>
        <w:rPr>
          <w:rFonts w:ascii="Times New Roman" w:hAnsi="Times New Roman" w:cs="Times New Roman"/>
          <w:b/>
          <w:bCs/>
          <w:sz w:val="24"/>
          <w:szCs w:val="24"/>
          <w:u w:val="single"/>
        </w:rPr>
      </w:pPr>
    </w:p>
    <w:p w14:paraId="1616F8BD" w14:textId="54C9EEBC" w:rsidR="001C64EC" w:rsidRPr="001C64EC" w:rsidRDefault="001C64EC">
      <w:pPr>
        <w:rPr>
          <w:rFonts w:ascii="Times New Roman" w:hAnsi="Times New Roman" w:cs="Times New Roman"/>
          <w:b/>
          <w:bCs/>
          <w:sz w:val="24"/>
          <w:szCs w:val="24"/>
          <w:u w:val="single"/>
        </w:rPr>
      </w:pPr>
    </w:p>
    <w:sectPr w:rsidR="001C64EC" w:rsidRPr="001C64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27700"/>
    <w:multiLevelType w:val="hybridMultilevel"/>
    <w:tmpl w:val="12021D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77C046F1"/>
    <w:multiLevelType w:val="hybridMultilevel"/>
    <w:tmpl w:val="962492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F9A7A8B"/>
    <w:multiLevelType w:val="hybridMultilevel"/>
    <w:tmpl w:val="D3029B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486122401">
    <w:abstractNumId w:val="2"/>
  </w:num>
  <w:num w:numId="2" w16cid:durableId="1247112649">
    <w:abstractNumId w:val="1"/>
  </w:num>
  <w:num w:numId="3" w16cid:durableId="1493570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4EC"/>
    <w:rsid w:val="000902C6"/>
    <w:rsid w:val="00132B2D"/>
    <w:rsid w:val="001503CF"/>
    <w:rsid w:val="0015275C"/>
    <w:rsid w:val="00182ED1"/>
    <w:rsid w:val="001C64EC"/>
    <w:rsid w:val="0024742D"/>
    <w:rsid w:val="00327DB3"/>
    <w:rsid w:val="00370295"/>
    <w:rsid w:val="003B234F"/>
    <w:rsid w:val="003B33A9"/>
    <w:rsid w:val="003C50A3"/>
    <w:rsid w:val="003D0930"/>
    <w:rsid w:val="003D6836"/>
    <w:rsid w:val="00477A22"/>
    <w:rsid w:val="0052033C"/>
    <w:rsid w:val="005A669F"/>
    <w:rsid w:val="00600DAB"/>
    <w:rsid w:val="00884013"/>
    <w:rsid w:val="009E54D1"/>
    <w:rsid w:val="00AF5F34"/>
    <w:rsid w:val="00B37175"/>
    <w:rsid w:val="00BB425F"/>
    <w:rsid w:val="00C50AAF"/>
    <w:rsid w:val="00D0623D"/>
    <w:rsid w:val="00D7323F"/>
    <w:rsid w:val="00D81084"/>
    <w:rsid w:val="00DD2ED8"/>
    <w:rsid w:val="00DE30AF"/>
    <w:rsid w:val="00E17B05"/>
    <w:rsid w:val="00EA391E"/>
    <w:rsid w:val="00EB7123"/>
    <w:rsid w:val="00F5562A"/>
    <w:rsid w:val="00FF1A2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C944F21"/>
  <w15:chartTrackingRefBased/>
  <w15:docId w15:val="{D6CB4FE5-73AD-4DAE-B537-29A2E6080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25F"/>
    <w:pPr>
      <w:ind w:left="720"/>
      <w:contextualSpacing/>
    </w:pPr>
  </w:style>
  <w:style w:type="table" w:styleId="TableGrid">
    <w:name w:val="Table Grid"/>
    <w:basedOn w:val="TableNormal"/>
    <w:uiPriority w:val="39"/>
    <w:rsid w:val="00884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81084"/>
    <w:pPr>
      <w:autoSpaceDE w:val="0"/>
      <w:autoSpaceDN w:val="0"/>
      <w:adjustRightInd w:val="0"/>
      <w:spacing w:after="0" w:line="240" w:lineRule="auto"/>
    </w:pPr>
    <w:rPr>
      <w:rFonts w:ascii="Franklin Gothic Book" w:hAnsi="Franklin Gothic Book" w:cs="Franklin Gothic 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29804">
      <w:bodyDiv w:val="1"/>
      <w:marLeft w:val="0"/>
      <w:marRight w:val="0"/>
      <w:marTop w:val="0"/>
      <w:marBottom w:val="0"/>
      <w:divBdr>
        <w:top w:val="none" w:sz="0" w:space="0" w:color="auto"/>
        <w:left w:val="none" w:sz="0" w:space="0" w:color="auto"/>
        <w:bottom w:val="none" w:sz="0" w:space="0" w:color="auto"/>
        <w:right w:val="none" w:sz="0" w:space="0" w:color="auto"/>
      </w:divBdr>
    </w:div>
    <w:div w:id="204030099">
      <w:bodyDiv w:val="1"/>
      <w:marLeft w:val="0"/>
      <w:marRight w:val="0"/>
      <w:marTop w:val="0"/>
      <w:marBottom w:val="0"/>
      <w:divBdr>
        <w:top w:val="none" w:sz="0" w:space="0" w:color="auto"/>
        <w:left w:val="none" w:sz="0" w:space="0" w:color="auto"/>
        <w:bottom w:val="none" w:sz="0" w:space="0" w:color="auto"/>
        <w:right w:val="none" w:sz="0" w:space="0" w:color="auto"/>
      </w:divBdr>
    </w:div>
    <w:div w:id="796291798">
      <w:bodyDiv w:val="1"/>
      <w:marLeft w:val="0"/>
      <w:marRight w:val="0"/>
      <w:marTop w:val="0"/>
      <w:marBottom w:val="0"/>
      <w:divBdr>
        <w:top w:val="none" w:sz="0" w:space="0" w:color="auto"/>
        <w:left w:val="none" w:sz="0" w:space="0" w:color="auto"/>
        <w:bottom w:val="none" w:sz="0" w:space="0" w:color="auto"/>
        <w:right w:val="none" w:sz="0" w:space="0" w:color="auto"/>
      </w:divBdr>
    </w:div>
    <w:div w:id="1214660818">
      <w:bodyDiv w:val="1"/>
      <w:marLeft w:val="0"/>
      <w:marRight w:val="0"/>
      <w:marTop w:val="0"/>
      <w:marBottom w:val="0"/>
      <w:divBdr>
        <w:top w:val="none" w:sz="0" w:space="0" w:color="auto"/>
        <w:left w:val="none" w:sz="0" w:space="0" w:color="auto"/>
        <w:bottom w:val="none" w:sz="0" w:space="0" w:color="auto"/>
        <w:right w:val="none" w:sz="0" w:space="0" w:color="auto"/>
      </w:divBdr>
    </w:div>
    <w:div w:id="1277371800">
      <w:bodyDiv w:val="1"/>
      <w:marLeft w:val="0"/>
      <w:marRight w:val="0"/>
      <w:marTop w:val="0"/>
      <w:marBottom w:val="0"/>
      <w:divBdr>
        <w:top w:val="none" w:sz="0" w:space="0" w:color="auto"/>
        <w:left w:val="none" w:sz="0" w:space="0" w:color="auto"/>
        <w:bottom w:val="none" w:sz="0" w:space="0" w:color="auto"/>
        <w:right w:val="none" w:sz="0" w:space="0" w:color="auto"/>
      </w:divBdr>
    </w:div>
    <w:div w:id="184983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KAREENA T</dc:creator>
  <cp:keywords/>
  <dc:description/>
  <cp:lastModifiedBy>KAREENA T</cp:lastModifiedBy>
  <cp:revision>3</cp:revision>
  <dcterms:created xsi:type="dcterms:W3CDTF">2022-04-28T10:58:00Z</dcterms:created>
  <dcterms:modified xsi:type="dcterms:W3CDTF">2022-04-28T11:06:00Z</dcterms:modified>
</cp:coreProperties>
</file>