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8FD12" w14:textId="77777777" w:rsidR="00A57758" w:rsidRPr="001A19C9" w:rsidRDefault="00A57758" w:rsidP="00A57758">
      <w:pPr>
        <w:jc w:val="center"/>
        <w:rPr>
          <w:rFonts w:asciiTheme="majorHAnsi" w:hAnsiTheme="majorHAnsi" w:cstheme="majorHAnsi"/>
        </w:rPr>
      </w:pPr>
      <w:r w:rsidRPr="001A19C9">
        <w:rPr>
          <w:rFonts w:asciiTheme="majorHAnsi" w:hAnsiTheme="majorHAnsi" w:cstheme="majorHAnsi"/>
        </w:rPr>
        <w:t>IAQS: SEMESTER - 2</w:t>
      </w:r>
    </w:p>
    <w:p w14:paraId="0381614D" w14:textId="30BC1DD2" w:rsidR="00A57758" w:rsidRPr="001A19C9" w:rsidRDefault="00A57758" w:rsidP="00A57758">
      <w:pPr>
        <w:jc w:val="center"/>
        <w:rPr>
          <w:rFonts w:asciiTheme="majorHAnsi" w:hAnsiTheme="majorHAnsi" w:cstheme="majorHAnsi"/>
        </w:rPr>
      </w:pPr>
      <w:r w:rsidRPr="001A19C9">
        <w:rPr>
          <w:rFonts w:asciiTheme="majorHAnsi" w:hAnsiTheme="majorHAnsi" w:cstheme="majorHAnsi"/>
        </w:rPr>
        <w:t xml:space="preserve">SUBJECT: </w:t>
      </w:r>
      <w:r>
        <w:rPr>
          <w:rFonts w:asciiTheme="majorHAnsi" w:hAnsiTheme="majorHAnsi" w:cstheme="majorHAnsi"/>
        </w:rPr>
        <w:t>BUSINESS FINANCE -2</w:t>
      </w:r>
    </w:p>
    <w:p w14:paraId="157E7E93" w14:textId="3BD0C955" w:rsidR="00A57758" w:rsidRDefault="00A57758" w:rsidP="00A57758">
      <w:pPr>
        <w:jc w:val="center"/>
        <w:rPr>
          <w:rFonts w:asciiTheme="majorHAnsi" w:hAnsiTheme="majorHAnsi" w:cstheme="majorHAnsi"/>
        </w:rPr>
      </w:pPr>
      <w:r w:rsidRPr="001A19C9">
        <w:rPr>
          <w:rFonts w:asciiTheme="majorHAnsi" w:hAnsiTheme="majorHAnsi" w:cstheme="majorHAnsi"/>
        </w:rPr>
        <w:t>ASSIGNMENT 1</w:t>
      </w:r>
    </w:p>
    <w:p w14:paraId="53C8A160" w14:textId="52E3B9CA" w:rsidR="00A57758" w:rsidRDefault="00A57758" w:rsidP="00A57758">
      <w:pPr>
        <w:jc w:val="center"/>
        <w:rPr>
          <w:rFonts w:asciiTheme="majorHAnsi" w:hAnsiTheme="majorHAnsi" w:cstheme="majorHAnsi"/>
        </w:rPr>
      </w:pPr>
    </w:p>
    <w:p w14:paraId="055B5307" w14:textId="30650C4F" w:rsidR="00A57758" w:rsidRDefault="0072203B" w:rsidP="00A57758">
      <w:pPr>
        <w:rPr>
          <w:rFonts w:asciiTheme="majorHAnsi" w:hAnsiTheme="majorHAnsi" w:cstheme="majorHAnsi"/>
        </w:rPr>
      </w:pPr>
      <w:r>
        <w:rPr>
          <w:rFonts w:asciiTheme="majorHAnsi" w:hAnsiTheme="majorHAnsi" w:cstheme="majorHAnsi"/>
        </w:rPr>
        <w:t>1. D – ii and iv</w:t>
      </w:r>
    </w:p>
    <w:p w14:paraId="37979842" w14:textId="2C925FF3" w:rsidR="0072203B" w:rsidRDefault="0072203B" w:rsidP="00A57758">
      <w:pPr>
        <w:rPr>
          <w:rFonts w:asciiTheme="majorHAnsi" w:hAnsiTheme="majorHAnsi" w:cstheme="majorHAnsi"/>
        </w:rPr>
      </w:pPr>
      <w:r>
        <w:rPr>
          <w:rFonts w:asciiTheme="majorHAnsi" w:hAnsiTheme="majorHAnsi" w:cstheme="majorHAnsi"/>
        </w:rPr>
        <w:t>2. C – an adverse opinion</w:t>
      </w:r>
    </w:p>
    <w:p w14:paraId="5A690C4B" w14:textId="3038DF8B" w:rsidR="0072203B" w:rsidRDefault="0072203B" w:rsidP="00A57758">
      <w:pPr>
        <w:rPr>
          <w:rFonts w:asciiTheme="majorHAnsi" w:hAnsiTheme="majorHAnsi" w:cstheme="majorHAnsi"/>
        </w:rPr>
      </w:pPr>
      <w:r>
        <w:rPr>
          <w:rFonts w:asciiTheme="majorHAnsi" w:hAnsiTheme="majorHAnsi" w:cstheme="majorHAnsi"/>
        </w:rPr>
        <w:t>3.C – a chairman’s report</w:t>
      </w:r>
    </w:p>
    <w:p w14:paraId="4193A8B1" w14:textId="2343E666" w:rsidR="0072203B" w:rsidRDefault="0072203B" w:rsidP="00A57758">
      <w:pPr>
        <w:rPr>
          <w:rFonts w:asciiTheme="majorHAnsi" w:hAnsiTheme="majorHAnsi" w:cstheme="majorHAnsi"/>
        </w:rPr>
      </w:pPr>
      <w:r>
        <w:rPr>
          <w:rFonts w:asciiTheme="majorHAnsi" w:hAnsiTheme="majorHAnsi" w:cstheme="majorHAnsi"/>
        </w:rPr>
        <w:t>4.</w:t>
      </w:r>
      <w:r w:rsidR="00982CC4">
        <w:rPr>
          <w:rFonts w:asciiTheme="majorHAnsi" w:hAnsiTheme="majorHAnsi" w:cstheme="majorHAnsi"/>
        </w:rPr>
        <w:t xml:space="preserve"> B – ii and iii</w:t>
      </w:r>
    </w:p>
    <w:p w14:paraId="7EEA9C6F" w14:textId="77777777" w:rsidR="00F57E3F" w:rsidRDefault="00F57E3F" w:rsidP="00A57758">
      <w:pPr>
        <w:rPr>
          <w:rFonts w:asciiTheme="majorHAnsi" w:hAnsiTheme="majorHAnsi" w:cstheme="majorHAnsi"/>
        </w:rPr>
      </w:pPr>
    </w:p>
    <w:p w14:paraId="6DF93BEA" w14:textId="337CB717" w:rsidR="00982CC4" w:rsidRDefault="00982CC4" w:rsidP="00A57758">
      <w:pPr>
        <w:rPr>
          <w:rFonts w:asciiTheme="majorHAnsi" w:hAnsiTheme="majorHAnsi" w:cstheme="majorHAnsi"/>
        </w:rPr>
      </w:pPr>
      <w:r>
        <w:rPr>
          <w:rFonts w:asciiTheme="majorHAnsi" w:hAnsiTheme="majorHAnsi" w:cstheme="majorHAnsi"/>
        </w:rPr>
        <w:t>5.</w:t>
      </w:r>
    </w:p>
    <w:p w14:paraId="5288C1CD" w14:textId="7B7A28E0" w:rsidR="00982CC4" w:rsidRDefault="00982CC4" w:rsidP="00982CC4">
      <w:pPr>
        <w:ind w:left="284" w:hanging="284"/>
        <w:rPr>
          <w:rFonts w:asciiTheme="majorHAnsi" w:hAnsiTheme="majorHAnsi" w:cstheme="majorHAnsi"/>
        </w:rPr>
      </w:pPr>
      <w:r>
        <w:rPr>
          <w:rFonts w:asciiTheme="majorHAnsi" w:hAnsiTheme="majorHAnsi" w:cstheme="majorHAnsi"/>
        </w:rPr>
        <w:t xml:space="preserve">a) </w:t>
      </w:r>
      <w:r w:rsidRPr="00AE0B80">
        <w:rPr>
          <w:rFonts w:asciiTheme="majorHAnsi" w:hAnsiTheme="majorHAnsi" w:cstheme="majorHAnsi"/>
          <w:b/>
          <w:bCs/>
        </w:rPr>
        <w:t>Realisation Concept</w:t>
      </w:r>
      <w:r>
        <w:rPr>
          <w:rFonts w:asciiTheme="majorHAnsi" w:hAnsiTheme="majorHAnsi" w:cstheme="majorHAnsi"/>
        </w:rPr>
        <w:t xml:space="preserve">: </w:t>
      </w:r>
      <w:r w:rsidRPr="00982CC4">
        <w:rPr>
          <w:rFonts w:asciiTheme="majorHAnsi" w:hAnsiTheme="majorHAnsi" w:cstheme="majorHAnsi"/>
        </w:rPr>
        <w:t>Income is recognised as and when it is ‘earned’. It is not, therefore, necessary to wait until the customer settles his or her bill.</w:t>
      </w:r>
    </w:p>
    <w:p w14:paraId="2A71A206" w14:textId="3BBFE232" w:rsidR="00982CC4" w:rsidRDefault="00982CC4" w:rsidP="00982CC4">
      <w:pPr>
        <w:ind w:left="284" w:hanging="284"/>
        <w:rPr>
          <w:rFonts w:asciiTheme="majorHAnsi" w:hAnsiTheme="majorHAnsi" w:cstheme="majorHAnsi"/>
        </w:rPr>
      </w:pPr>
      <w:r>
        <w:rPr>
          <w:rFonts w:asciiTheme="majorHAnsi" w:hAnsiTheme="majorHAnsi" w:cstheme="majorHAnsi"/>
        </w:rPr>
        <w:t xml:space="preserve">    </w:t>
      </w:r>
      <w:r w:rsidRPr="00AE0B80">
        <w:rPr>
          <w:rFonts w:asciiTheme="majorHAnsi" w:hAnsiTheme="majorHAnsi" w:cstheme="majorHAnsi"/>
          <w:b/>
          <w:bCs/>
        </w:rPr>
        <w:t>Accrual’s Concept</w:t>
      </w:r>
      <w:r>
        <w:rPr>
          <w:rFonts w:asciiTheme="majorHAnsi" w:hAnsiTheme="majorHAnsi" w:cstheme="majorHAnsi"/>
        </w:rPr>
        <w:t xml:space="preserve">: </w:t>
      </w:r>
      <w:r w:rsidRPr="00982CC4">
        <w:rPr>
          <w:rFonts w:asciiTheme="majorHAnsi" w:hAnsiTheme="majorHAnsi" w:cstheme="majorHAnsi"/>
        </w:rPr>
        <w:t>Expenses are recognised as and when they are incurred, regardless of whether the</w:t>
      </w:r>
      <w:r>
        <w:rPr>
          <w:rFonts w:asciiTheme="majorHAnsi" w:hAnsiTheme="majorHAnsi" w:cstheme="majorHAnsi"/>
        </w:rPr>
        <w:t xml:space="preserve"> </w:t>
      </w:r>
      <w:r w:rsidRPr="00982CC4">
        <w:rPr>
          <w:rFonts w:asciiTheme="majorHAnsi" w:hAnsiTheme="majorHAnsi" w:cstheme="majorHAnsi"/>
        </w:rPr>
        <w:t>amount has been paid.</w:t>
      </w:r>
    </w:p>
    <w:p w14:paraId="4B557407" w14:textId="0980562C" w:rsidR="00982CC4" w:rsidRDefault="00982CC4" w:rsidP="00982CC4">
      <w:pPr>
        <w:ind w:left="284" w:hanging="284"/>
        <w:rPr>
          <w:rFonts w:asciiTheme="majorHAnsi" w:hAnsiTheme="majorHAnsi" w:cstheme="majorHAnsi"/>
        </w:rPr>
      </w:pPr>
      <w:r>
        <w:rPr>
          <w:rFonts w:asciiTheme="majorHAnsi" w:hAnsiTheme="majorHAnsi" w:cstheme="majorHAnsi"/>
        </w:rPr>
        <w:t>b) For a Health Insurance company, the premiums to be paid for the year health plan can be recognised as income</w:t>
      </w:r>
      <w:r w:rsidR="00F57E3F">
        <w:rPr>
          <w:rFonts w:asciiTheme="majorHAnsi" w:hAnsiTheme="majorHAnsi" w:cstheme="majorHAnsi"/>
        </w:rPr>
        <w:t xml:space="preserve"> (Realisation Concept)</w:t>
      </w:r>
      <w:r>
        <w:rPr>
          <w:rFonts w:asciiTheme="majorHAnsi" w:hAnsiTheme="majorHAnsi" w:cstheme="majorHAnsi"/>
        </w:rPr>
        <w:t>, while the claims to be paid out by the company</w:t>
      </w:r>
      <w:r w:rsidR="00F57E3F">
        <w:rPr>
          <w:rFonts w:asciiTheme="majorHAnsi" w:hAnsiTheme="majorHAnsi" w:cstheme="majorHAnsi"/>
        </w:rPr>
        <w:t xml:space="preserve"> on these policies</w:t>
      </w:r>
      <w:r>
        <w:rPr>
          <w:rFonts w:asciiTheme="majorHAnsi" w:hAnsiTheme="majorHAnsi" w:cstheme="majorHAnsi"/>
        </w:rPr>
        <w:t xml:space="preserve"> can be recognised </w:t>
      </w:r>
      <w:r w:rsidR="00F57E3F">
        <w:rPr>
          <w:rFonts w:asciiTheme="majorHAnsi" w:hAnsiTheme="majorHAnsi" w:cstheme="majorHAnsi"/>
        </w:rPr>
        <w:t xml:space="preserve">as expenses incurred (Accruals Concept). </w:t>
      </w:r>
    </w:p>
    <w:p w14:paraId="1B76959A" w14:textId="2F55F097" w:rsidR="00F57E3F" w:rsidRDefault="00F57E3F" w:rsidP="00982CC4">
      <w:pPr>
        <w:ind w:left="284" w:hanging="284"/>
        <w:rPr>
          <w:rFonts w:asciiTheme="majorHAnsi" w:hAnsiTheme="majorHAnsi" w:cstheme="majorHAnsi"/>
        </w:rPr>
      </w:pPr>
    </w:p>
    <w:p w14:paraId="0EFB9AD0" w14:textId="3A197713" w:rsidR="00F57E3F" w:rsidRDefault="00F57E3F" w:rsidP="00982CC4">
      <w:pPr>
        <w:ind w:left="284" w:hanging="284"/>
        <w:rPr>
          <w:rFonts w:asciiTheme="majorHAnsi" w:hAnsiTheme="majorHAnsi" w:cstheme="majorHAnsi"/>
        </w:rPr>
      </w:pPr>
      <w:r>
        <w:rPr>
          <w:rFonts w:asciiTheme="majorHAnsi" w:hAnsiTheme="majorHAnsi" w:cstheme="majorHAnsi"/>
        </w:rPr>
        <w:t>6. The ways through which accounts can be manipulated are:</w:t>
      </w:r>
    </w:p>
    <w:p w14:paraId="251F17BF" w14:textId="118BF1BF" w:rsidR="00F57E3F" w:rsidRDefault="00F57E3F" w:rsidP="000E5503">
      <w:pPr>
        <w:ind w:left="142" w:hanging="142"/>
        <w:rPr>
          <w:rFonts w:asciiTheme="majorHAnsi" w:hAnsiTheme="majorHAnsi" w:cstheme="majorHAnsi"/>
        </w:rPr>
      </w:pPr>
      <w:r>
        <w:rPr>
          <w:rFonts w:asciiTheme="majorHAnsi" w:hAnsiTheme="majorHAnsi" w:cstheme="majorHAnsi"/>
        </w:rPr>
        <w:t xml:space="preserve">- </w:t>
      </w:r>
      <w:r w:rsidR="000E5503">
        <w:rPr>
          <w:rFonts w:asciiTheme="majorHAnsi" w:hAnsiTheme="majorHAnsi" w:cstheme="majorHAnsi"/>
        </w:rPr>
        <w:t>Inappropriate valuation of inventories</w:t>
      </w:r>
    </w:p>
    <w:p w14:paraId="40C5D60C" w14:textId="6E4E8D0A" w:rsidR="000E5503" w:rsidRDefault="000E5503" w:rsidP="000E5503">
      <w:pPr>
        <w:ind w:left="142" w:hanging="142"/>
        <w:rPr>
          <w:rFonts w:asciiTheme="majorHAnsi" w:hAnsiTheme="majorHAnsi" w:cstheme="majorHAnsi"/>
        </w:rPr>
      </w:pPr>
      <w:r>
        <w:rPr>
          <w:rFonts w:asciiTheme="majorHAnsi" w:hAnsiTheme="majorHAnsi" w:cstheme="majorHAnsi"/>
        </w:rPr>
        <w:t xml:space="preserve">- Omitting contingent liabilities </w:t>
      </w:r>
    </w:p>
    <w:p w14:paraId="45A0FD24" w14:textId="096A6E74" w:rsidR="000E5503" w:rsidRDefault="000E5503" w:rsidP="00F57E3F">
      <w:pPr>
        <w:ind w:left="142" w:hanging="142"/>
        <w:rPr>
          <w:rFonts w:asciiTheme="majorHAnsi" w:hAnsiTheme="majorHAnsi" w:cstheme="majorHAnsi"/>
        </w:rPr>
      </w:pPr>
      <w:r>
        <w:rPr>
          <w:rFonts w:asciiTheme="majorHAnsi" w:hAnsiTheme="majorHAnsi" w:cstheme="majorHAnsi"/>
        </w:rPr>
        <w:t>- Incorrect depreciation of tangible assets and incorrect amortization of intangible assets</w:t>
      </w:r>
    </w:p>
    <w:p w14:paraId="531BFF54" w14:textId="601CBD6D" w:rsidR="000E5503" w:rsidRDefault="000E5503" w:rsidP="00F57E3F">
      <w:pPr>
        <w:ind w:left="142" w:hanging="142"/>
        <w:rPr>
          <w:rFonts w:asciiTheme="majorHAnsi" w:hAnsiTheme="majorHAnsi" w:cstheme="majorHAnsi"/>
        </w:rPr>
      </w:pPr>
      <w:r>
        <w:rPr>
          <w:rFonts w:asciiTheme="majorHAnsi" w:hAnsiTheme="majorHAnsi" w:cstheme="majorHAnsi"/>
        </w:rPr>
        <w:t xml:space="preserve">- Increasing or decreasing current operating income  </w:t>
      </w:r>
    </w:p>
    <w:p w14:paraId="499BE1A7" w14:textId="10C831ED" w:rsidR="000E5503" w:rsidRDefault="000E5503" w:rsidP="00F57E3F">
      <w:pPr>
        <w:ind w:left="142" w:hanging="142"/>
        <w:rPr>
          <w:rFonts w:asciiTheme="majorHAnsi" w:hAnsiTheme="majorHAnsi" w:cstheme="majorHAnsi"/>
        </w:rPr>
      </w:pPr>
      <w:r>
        <w:rPr>
          <w:rFonts w:asciiTheme="majorHAnsi" w:hAnsiTheme="majorHAnsi" w:cstheme="majorHAnsi"/>
        </w:rPr>
        <w:t>- Inappropriate future valuation of liabilities</w:t>
      </w:r>
    </w:p>
    <w:p w14:paraId="6B2FF848" w14:textId="2A54E249" w:rsidR="000E5503" w:rsidRDefault="000E5503" w:rsidP="00F57E3F">
      <w:pPr>
        <w:ind w:left="142" w:hanging="142"/>
        <w:rPr>
          <w:rFonts w:asciiTheme="majorHAnsi" w:hAnsiTheme="majorHAnsi" w:cstheme="majorHAnsi"/>
        </w:rPr>
      </w:pPr>
    </w:p>
    <w:p w14:paraId="1579D560" w14:textId="702BE8EB" w:rsidR="000E5503" w:rsidRDefault="000E5503" w:rsidP="00F57E3F">
      <w:pPr>
        <w:ind w:left="142" w:hanging="142"/>
        <w:rPr>
          <w:rFonts w:asciiTheme="majorHAnsi" w:hAnsiTheme="majorHAnsi" w:cstheme="majorHAnsi"/>
        </w:rPr>
      </w:pPr>
      <w:r>
        <w:rPr>
          <w:rFonts w:asciiTheme="majorHAnsi" w:hAnsiTheme="majorHAnsi" w:cstheme="majorHAnsi"/>
        </w:rPr>
        <w:t>7.</w:t>
      </w:r>
    </w:p>
    <w:tbl>
      <w:tblPr>
        <w:tblStyle w:val="TableGrid"/>
        <w:tblW w:w="10229" w:type="dxa"/>
        <w:tblInd w:w="142" w:type="dxa"/>
        <w:tblLook w:val="04A0" w:firstRow="1" w:lastRow="0" w:firstColumn="1" w:lastColumn="0" w:noHBand="0" w:noVBand="1"/>
      </w:tblPr>
      <w:tblGrid>
        <w:gridCol w:w="5358"/>
        <w:gridCol w:w="2451"/>
        <w:gridCol w:w="2420"/>
      </w:tblGrid>
      <w:tr w:rsidR="00455181" w14:paraId="2505DBEF" w14:textId="77777777" w:rsidTr="00455181">
        <w:trPr>
          <w:trHeight w:val="322"/>
        </w:trPr>
        <w:tc>
          <w:tcPr>
            <w:tcW w:w="5358" w:type="dxa"/>
          </w:tcPr>
          <w:p w14:paraId="53176271" w14:textId="4897EFED" w:rsidR="000E5503" w:rsidRPr="00AE0B80" w:rsidRDefault="000E5503" w:rsidP="00455181">
            <w:pPr>
              <w:jc w:val="center"/>
              <w:rPr>
                <w:rFonts w:asciiTheme="majorHAnsi" w:hAnsiTheme="majorHAnsi" w:cstheme="majorHAnsi"/>
                <w:b/>
                <w:bCs/>
              </w:rPr>
            </w:pPr>
            <w:r w:rsidRPr="00AE0B80">
              <w:rPr>
                <w:rFonts w:asciiTheme="majorHAnsi" w:hAnsiTheme="majorHAnsi" w:cstheme="majorHAnsi"/>
                <w:b/>
                <w:bCs/>
              </w:rPr>
              <w:t>Event</w:t>
            </w:r>
          </w:p>
        </w:tc>
        <w:tc>
          <w:tcPr>
            <w:tcW w:w="2451" w:type="dxa"/>
          </w:tcPr>
          <w:p w14:paraId="4328776C" w14:textId="26D3C146" w:rsidR="000E5503" w:rsidRPr="00AE0B80" w:rsidRDefault="000E5503" w:rsidP="00455181">
            <w:pPr>
              <w:jc w:val="center"/>
              <w:rPr>
                <w:rFonts w:asciiTheme="majorHAnsi" w:hAnsiTheme="majorHAnsi" w:cstheme="majorHAnsi"/>
                <w:b/>
                <w:bCs/>
              </w:rPr>
            </w:pPr>
            <w:r w:rsidRPr="00AE0B80">
              <w:rPr>
                <w:rFonts w:asciiTheme="majorHAnsi" w:hAnsiTheme="majorHAnsi" w:cstheme="majorHAnsi"/>
                <w:b/>
                <w:bCs/>
              </w:rPr>
              <w:t>Gross Profit</w:t>
            </w:r>
          </w:p>
        </w:tc>
        <w:tc>
          <w:tcPr>
            <w:tcW w:w="2420" w:type="dxa"/>
          </w:tcPr>
          <w:p w14:paraId="027A3312" w14:textId="790E4E5F" w:rsidR="000E5503" w:rsidRPr="00AE0B80" w:rsidRDefault="000E5503" w:rsidP="00455181">
            <w:pPr>
              <w:jc w:val="center"/>
              <w:rPr>
                <w:rFonts w:asciiTheme="majorHAnsi" w:hAnsiTheme="majorHAnsi" w:cstheme="majorHAnsi"/>
                <w:b/>
                <w:bCs/>
              </w:rPr>
            </w:pPr>
            <w:r w:rsidRPr="00AE0B80">
              <w:rPr>
                <w:rFonts w:asciiTheme="majorHAnsi" w:hAnsiTheme="majorHAnsi" w:cstheme="majorHAnsi"/>
                <w:b/>
                <w:bCs/>
              </w:rPr>
              <w:t>Cashflow</w:t>
            </w:r>
          </w:p>
        </w:tc>
      </w:tr>
      <w:tr w:rsidR="00455181" w14:paraId="16389758" w14:textId="77777777" w:rsidTr="00455181">
        <w:trPr>
          <w:trHeight w:val="646"/>
        </w:trPr>
        <w:tc>
          <w:tcPr>
            <w:tcW w:w="5358" w:type="dxa"/>
          </w:tcPr>
          <w:p w14:paraId="6CD3219C" w14:textId="059065B7" w:rsidR="000E5503" w:rsidRDefault="000E5503" w:rsidP="00F57E3F">
            <w:pPr>
              <w:rPr>
                <w:rFonts w:asciiTheme="majorHAnsi" w:hAnsiTheme="majorHAnsi" w:cstheme="majorHAnsi"/>
              </w:rPr>
            </w:pPr>
            <w:proofErr w:type="spellStart"/>
            <w:r>
              <w:rPr>
                <w:rFonts w:asciiTheme="majorHAnsi" w:hAnsiTheme="majorHAnsi" w:cstheme="majorHAnsi"/>
              </w:rPr>
              <w:t>i</w:t>
            </w:r>
            <w:proofErr w:type="spellEnd"/>
            <w:r>
              <w:rPr>
                <w:rFonts w:asciiTheme="majorHAnsi" w:hAnsiTheme="majorHAnsi" w:cstheme="majorHAnsi"/>
              </w:rPr>
              <w:t xml:space="preserve">) </w:t>
            </w:r>
            <w:r w:rsidR="00455181">
              <w:rPr>
                <w:rFonts w:asciiTheme="majorHAnsi" w:hAnsiTheme="majorHAnsi" w:cstheme="majorHAnsi"/>
              </w:rPr>
              <w:t>Property that the company possesses has been revalued upwards by Rs.100 crores by the valuer</w:t>
            </w:r>
          </w:p>
        </w:tc>
        <w:tc>
          <w:tcPr>
            <w:tcW w:w="2451" w:type="dxa"/>
          </w:tcPr>
          <w:p w14:paraId="7ABD60F1" w14:textId="567EF7A4" w:rsidR="000E5503" w:rsidRDefault="00455181" w:rsidP="00455181">
            <w:pPr>
              <w:jc w:val="center"/>
              <w:rPr>
                <w:rFonts w:asciiTheme="majorHAnsi" w:hAnsiTheme="majorHAnsi" w:cstheme="majorHAnsi"/>
              </w:rPr>
            </w:pPr>
            <w:r>
              <w:rPr>
                <w:rFonts w:asciiTheme="majorHAnsi" w:hAnsiTheme="majorHAnsi" w:cstheme="majorHAnsi"/>
              </w:rPr>
              <w:t>No Change</w:t>
            </w:r>
          </w:p>
        </w:tc>
        <w:tc>
          <w:tcPr>
            <w:tcW w:w="2420" w:type="dxa"/>
          </w:tcPr>
          <w:p w14:paraId="4E3D06BE" w14:textId="34D16042" w:rsidR="000E5503" w:rsidRDefault="00455181" w:rsidP="00455181">
            <w:pPr>
              <w:jc w:val="center"/>
              <w:rPr>
                <w:rFonts w:asciiTheme="majorHAnsi" w:hAnsiTheme="majorHAnsi" w:cstheme="majorHAnsi"/>
              </w:rPr>
            </w:pPr>
            <w:r>
              <w:rPr>
                <w:rFonts w:asciiTheme="majorHAnsi" w:hAnsiTheme="majorHAnsi" w:cstheme="majorHAnsi"/>
              </w:rPr>
              <w:t>No Change</w:t>
            </w:r>
          </w:p>
        </w:tc>
      </w:tr>
      <w:tr w:rsidR="00455181" w14:paraId="06EAD0D3" w14:textId="77777777" w:rsidTr="00455181">
        <w:trPr>
          <w:trHeight w:val="635"/>
        </w:trPr>
        <w:tc>
          <w:tcPr>
            <w:tcW w:w="5358" w:type="dxa"/>
          </w:tcPr>
          <w:p w14:paraId="1412C92A" w14:textId="3B07E829" w:rsidR="000E5503" w:rsidRDefault="00455181" w:rsidP="00F57E3F">
            <w:pPr>
              <w:rPr>
                <w:rFonts w:asciiTheme="majorHAnsi" w:hAnsiTheme="majorHAnsi" w:cstheme="majorHAnsi"/>
              </w:rPr>
            </w:pPr>
            <w:r>
              <w:rPr>
                <w:rFonts w:asciiTheme="majorHAnsi" w:hAnsiTheme="majorHAnsi" w:cstheme="majorHAnsi"/>
              </w:rPr>
              <w:t>ii) There has been an interest payment of Rs.1000 crores towards Masala bond issued by the company</w:t>
            </w:r>
          </w:p>
        </w:tc>
        <w:tc>
          <w:tcPr>
            <w:tcW w:w="2451" w:type="dxa"/>
          </w:tcPr>
          <w:p w14:paraId="2FBBFA98" w14:textId="5F6684A3" w:rsidR="000E5503" w:rsidRDefault="00455181" w:rsidP="00455181">
            <w:pPr>
              <w:jc w:val="center"/>
              <w:rPr>
                <w:rFonts w:asciiTheme="majorHAnsi" w:hAnsiTheme="majorHAnsi" w:cstheme="majorHAnsi"/>
              </w:rPr>
            </w:pPr>
            <w:r>
              <w:rPr>
                <w:rFonts w:asciiTheme="majorHAnsi" w:hAnsiTheme="majorHAnsi" w:cstheme="majorHAnsi"/>
              </w:rPr>
              <w:t>No Change</w:t>
            </w:r>
          </w:p>
        </w:tc>
        <w:tc>
          <w:tcPr>
            <w:tcW w:w="2420" w:type="dxa"/>
          </w:tcPr>
          <w:p w14:paraId="598964BF" w14:textId="6519D695" w:rsidR="000E5503" w:rsidRDefault="00455181" w:rsidP="00455181">
            <w:pPr>
              <w:jc w:val="center"/>
              <w:rPr>
                <w:rFonts w:asciiTheme="majorHAnsi" w:hAnsiTheme="majorHAnsi" w:cstheme="majorHAnsi"/>
              </w:rPr>
            </w:pPr>
            <w:r>
              <w:rPr>
                <w:rFonts w:asciiTheme="majorHAnsi" w:hAnsiTheme="majorHAnsi" w:cstheme="majorHAnsi"/>
              </w:rPr>
              <w:t>Decreases</w:t>
            </w:r>
          </w:p>
        </w:tc>
      </w:tr>
      <w:tr w:rsidR="00455181" w14:paraId="310372A2" w14:textId="77777777" w:rsidTr="00455181">
        <w:trPr>
          <w:trHeight w:val="1294"/>
        </w:trPr>
        <w:tc>
          <w:tcPr>
            <w:tcW w:w="5358" w:type="dxa"/>
          </w:tcPr>
          <w:p w14:paraId="7959F588" w14:textId="3A6A91AF" w:rsidR="000E5503" w:rsidRDefault="00455181" w:rsidP="00F57E3F">
            <w:pPr>
              <w:rPr>
                <w:rFonts w:asciiTheme="majorHAnsi" w:hAnsiTheme="majorHAnsi" w:cstheme="majorHAnsi"/>
              </w:rPr>
            </w:pPr>
            <w:r>
              <w:rPr>
                <w:rFonts w:asciiTheme="majorHAnsi" w:hAnsiTheme="majorHAnsi" w:cstheme="majorHAnsi"/>
              </w:rPr>
              <w:t>iii) There has been an increase in inventory of Rs.500 crores which were manufactured out of raw materials available in the previous year end, ignoring any man power and production cost</w:t>
            </w:r>
          </w:p>
        </w:tc>
        <w:tc>
          <w:tcPr>
            <w:tcW w:w="2451" w:type="dxa"/>
          </w:tcPr>
          <w:p w14:paraId="0B2D5C2B" w14:textId="7AFB580C" w:rsidR="000E5503" w:rsidRDefault="00455181" w:rsidP="00455181">
            <w:pPr>
              <w:jc w:val="center"/>
              <w:rPr>
                <w:rFonts w:asciiTheme="majorHAnsi" w:hAnsiTheme="majorHAnsi" w:cstheme="majorHAnsi"/>
              </w:rPr>
            </w:pPr>
            <w:r>
              <w:rPr>
                <w:rFonts w:asciiTheme="majorHAnsi" w:hAnsiTheme="majorHAnsi" w:cstheme="majorHAnsi"/>
              </w:rPr>
              <w:t>No Change</w:t>
            </w:r>
          </w:p>
        </w:tc>
        <w:tc>
          <w:tcPr>
            <w:tcW w:w="2420" w:type="dxa"/>
          </w:tcPr>
          <w:p w14:paraId="6635978A" w14:textId="699354A0" w:rsidR="000E5503" w:rsidRDefault="00455181" w:rsidP="00455181">
            <w:pPr>
              <w:jc w:val="center"/>
              <w:rPr>
                <w:rFonts w:asciiTheme="majorHAnsi" w:hAnsiTheme="majorHAnsi" w:cstheme="majorHAnsi"/>
              </w:rPr>
            </w:pPr>
            <w:r>
              <w:rPr>
                <w:rFonts w:asciiTheme="majorHAnsi" w:hAnsiTheme="majorHAnsi" w:cstheme="majorHAnsi"/>
              </w:rPr>
              <w:t>No Change</w:t>
            </w:r>
          </w:p>
        </w:tc>
      </w:tr>
      <w:tr w:rsidR="00455181" w14:paraId="1DDFDED9" w14:textId="77777777" w:rsidTr="00455181">
        <w:trPr>
          <w:trHeight w:val="635"/>
        </w:trPr>
        <w:tc>
          <w:tcPr>
            <w:tcW w:w="5358" w:type="dxa"/>
          </w:tcPr>
          <w:p w14:paraId="6C518119" w14:textId="6F18BE22" w:rsidR="000E5503" w:rsidRDefault="00455181" w:rsidP="00F57E3F">
            <w:pPr>
              <w:rPr>
                <w:rFonts w:asciiTheme="majorHAnsi" w:hAnsiTheme="majorHAnsi" w:cstheme="majorHAnsi"/>
              </w:rPr>
            </w:pPr>
            <w:r>
              <w:rPr>
                <w:rFonts w:asciiTheme="majorHAnsi" w:hAnsiTheme="majorHAnsi" w:cstheme="majorHAnsi"/>
              </w:rPr>
              <w:t>iv) There was a depreciation of plant and machinery to the extent of Rs.250 crores</w:t>
            </w:r>
          </w:p>
        </w:tc>
        <w:tc>
          <w:tcPr>
            <w:tcW w:w="2451" w:type="dxa"/>
          </w:tcPr>
          <w:p w14:paraId="0DD28A88" w14:textId="5693F513" w:rsidR="000E5503" w:rsidRDefault="00455181" w:rsidP="00455181">
            <w:pPr>
              <w:jc w:val="center"/>
              <w:rPr>
                <w:rFonts w:asciiTheme="majorHAnsi" w:hAnsiTheme="majorHAnsi" w:cstheme="majorHAnsi"/>
              </w:rPr>
            </w:pPr>
            <w:r>
              <w:rPr>
                <w:rFonts w:asciiTheme="majorHAnsi" w:hAnsiTheme="majorHAnsi" w:cstheme="majorHAnsi"/>
              </w:rPr>
              <w:t>Decreases</w:t>
            </w:r>
          </w:p>
        </w:tc>
        <w:tc>
          <w:tcPr>
            <w:tcW w:w="2420" w:type="dxa"/>
          </w:tcPr>
          <w:p w14:paraId="61192CFD" w14:textId="54227137" w:rsidR="000E5503" w:rsidRDefault="00455181" w:rsidP="00455181">
            <w:pPr>
              <w:jc w:val="center"/>
              <w:rPr>
                <w:rFonts w:asciiTheme="majorHAnsi" w:hAnsiTheme="majorHAnsi" w:cstheme="majorHAnsi"/>
              </w:rPr>
            </w:pPr>
            <w:r>
              <w:rPr>
                <w:rFonts w:asciiTheme="majorHAnsi" w:hAnsiTheme="majorHAnsi" w:cstheme="majorHAnsi"/>
              </w:rPr>
              <w:t>No Change</w:t>
            </w:r>
          </w:p>
        </w:tc>
      </w:tr>
      <w:tr w:rsidR="00455181" w14:paraId="071EBCF2" w14:textId="77777777" w:rsidTr="00455181">
        <w:trPr>
          <w:trHeight w:val="635"/>
        </w:trPr>
        <w:tc>
          <w:tcPr>
            <w:tcW w:w="5358" w:type="dxa"/>
          </w:tcPr>
          <w:p w14:paraId="3A257D49" w14:textId="0F325026" w:rsidR="00455181" w:rsidRDefault="00455181" w:rsidP="00F57E3F">
            <w:pPr>
              <w:rPr>
                <w:rFonts w:asciiTheme="majorHAnsi" w:hAnsiTheme="majorHAnsi" w:cstheme="majorHAnsi"/>
              </w:rPr>
            </w:pPr>
            <w:r>
              <w:rPr>
                <w:rFonts w:asciiTheme="majorHAnsi" w:hAnsiTheme="majorHAnsi" w:cstheme="majorHAnsi"/>
              </w:rPr>
              <w:t>v) It was decided to write off Rs.200 crores due to EHFL defaulting</w:t>
            </w:r>
          </w:p>
        </w:tc>
        <w:tc>
          <w:tcPr>
            <w:tcW w:w="2451" w:type="dxa"/>
          </w:tcPr>
          <w:p w14:paraId="4B443F1F" w14:textId="176DC7B6" w:rsidR="00455181" w:rsidRDefault="00455181" w:rsidP="00455181">
            <w:pPr>
              <w:jc w:val="center"/>
              <w:rPr>
                <w:rFonts w:asciiTheme="majorHAnsi" w:hAnsiTheme="majorHAnsi" w:cstheme="majorHAnsi"/>
              </w:rPr>
            </w:pPr>
            <w:r>
              <w:rPr>
                <w:rFonts w:asciiTheme="majorHAnsi" w:hAnsiTheme="majorHAnsi" w:cstheme="majorHAnsi"/>
              </w:rPr>
              <w:t>No Change</w:t>
            </w:r>
          </w:p>
        </w:tc>
        <w:tc>
          <w:tcPr>
            <w:tcW w:w="2420" w:type="dxa"/>
          </w:tcPr>
          <w:p w14:paraId="14366DCB" w14:textId="485E24D2" w:rsidR="00455181" w:rsidRDefault="00455181" w:rsidP="00455181">
            <w:pPr>
              <w:jc w:val="center"/>
              <w:rPr>
                <w:rFonts w:asciiTheme="majorHAnsi" w:hAnsiTheme="majorHAnsi" w:cstheme="majorHAnsi"/>
              </w:rPr>
            </w:pPr>
            <w:r>
              <w:rPr>
                <w:rFonts w:asciiTheme="majorHAnsi" w:hAnsiTheme="majorHAnsi" w:cstheme="majorHAnsi"/>
              </w:rPr>
              <w:t>No Change</w:t>
            </w:r>
          </w:p>
        </w:tc>
      </w:tr>
    </w:tbl>
    <w:p w14:paraId="5F935FE1" w14:textId="77777777" w:rsidR="000E5503" w:rsidRDefault="000E5503" w:rsidP="00F57E3F">
      <w:pPr>
        <w:ind w:left="142" w:hanging="142"/>
        <w:rPr>
          <w:rFonts w:asciiTheme="majorHAnsi" w:hAnsiTheme="majorHAnsi" w:cstheme="majorHAnsi"/>
        </w:rPr>
      </w:pPr>
    </w:p>
    <w:p w14:paraId="7E816A5B" w14:textId="2563C510" w:rsidR="00F57E3F" w:rsidRDefault="00455181" w:rsidP="00F57E3F">
      <w:pPr>
        <w:ind w:left="142" w:hanging="142"/>
        <w:rPr>
          <w:rFonts w:asciiTheme="majorHAnsi" w:hAnsiTheme="majorHAnsi" w:cstheme="majorHAnsi"/>
        </w:rPr>
      </w:pPr>
      <w:r>
        <w:rPr>
          <w:rFonts w:asciiTheme="majorHAnsi" w:hAnsiTheme="majorHAnsi" w:cstheme="majorHAnsi"/>
        </w:rPr>
        <w:lastRenderedPageBreak/>
        <w:t>8.</w:t>
      </w:r>
    </w:p>
    <w:p w14:paraId="684FE133" w14:textId="2A4B5A7D" w:rsidR="005917CA" w:rsidRPr="005917CA" w:rsidRDefault="00455181" w:rsidP="005917CA">
      <w:pPr>
        <w:ind w:left="142" w:hanging="142"/>
        <w:rPr>
          <w:rFonts w:asciiTheme="majorHAnsi" w:hAnsiTheme="majorHAnsi" w:cstheme="majorHAnsi"/>
        </w:rPr>
      </w:pPr>
      <w:proofErr w:type="spellStart"/>
      <w:r>
        <w:rPr>
          <w:rFonts w:asciiTheme="majorHAnsi" w:hAnsiTheme="majorHAnsi" w:cstheme="majorHAnsi"/>
        </w:rPr>
        <w:t>i</w:t>
      </w:r>
      <w:proofErr w:type="spellEnd"/>
      <w:r>
        <w:rPr>
          <w:rFonts w:asciiTheme="majorHAnsi" w:hAnsiTheme="majorHAnsi" w:cstheme="majorHAnsi"/>
        </w:rPr>
        <w:t>)</w:t>
      </w:r>
      <w:r w:rsidR="00C943B3">
        <w:rPr>
          <w:rFonts w:asciiTheme="majorHAnsi" w:hAnsiTheme="majorHAnsi" w:cstheme="majorHAnsi"/>
        </w:rPr>
        <w:t xml:space="preserve"> The main role of regulations in the financial system are:</w:t>
      </w:r>
    </w:p>
    <w:p w14:paraId="5B7F5D88" w14:textId="27DB35B8" w:rsidR="005917CA" w:rsidRPr="005917CA" w:rsidRDefault="005917CA" w:rsidP="005917CA">
      <w:pPr>
        <w:jc w:val="both"/>
        <w:rPr>
          <w:rFonts w:asciiTheme="majorHAnsi" w:hAnsiTheme="majorHAnsi" w:cstheme="majorHAnsi"/>
        </w:rPr>
      </w:pPr>
      <w:r w:rsidRPr="005917CA">
        <w:rPr>
          <w:rFonts w:asciiTheme="majorHAnsi" w:hAnsiTheme="majorHAnsi" w:cstheme="majorHAnsi"/>
        </w:rPr>
        <w:t xml:space="preserve">- </w:t>
      </w:r>
      <w:r w:rsidRPr="005917CA">
        <w:rPr>
          <w:rFonts w:asciiTheme="majorHAnsi" w:hAnsiTheme="majorHAnsi" w:cstheme="majorHAnsi"/>
        </w:rPr>
        <w:t>To supervise, regulate and provide rules to ensure the soundness of the financial system</w:t>
      </w:r>
    </w:p>
    <w:p w14:paraId="40341BD9" w14:textId="1FA89230" w:rsidR="005917CA" w:rsidRPr="005917CA" w:rsidRDefault="005917CA" w:rsidP="005917CA">
      <w:pPr>
        <w:jc w:val="both"/>
        <w:rPr>
          <w:rFonts w:asciiTheme="majorHAnsi" w:hAnsiTheme="majorHAnsi" w:cstheme="majorHAnsi"/>
        </w:rPr>
      </w:pPr>
      <w:r w:rsidRPr="005917CA">
        <w:rPr>
          <w:rFonts w:asciiTheme="majorHAnsi" w:hAnsiTheme="majorHAnsi" w:cstheme="majorHAnsi"/>
        </w:rPr>
        <w:t xml:space="preserve">- </w:t>
      </w:r>
      <w:r w:rsidRPr="005917CA">
        <w:rPr>
          <w:rFonts w:asciiTheme="majorHAnsi" w:hAnsiTheme="majorHAnsi" w:cstheme="majorHAnsi"/>
        </w:rPr>
        <w:t>To prevent illegal and fraudulent activities</w:t>
      </w:r>
    </w:p>
    <w:p w14:paraId="2A1D2DD3" w14:textId="20FCF3B6" w:rsidR="005917CA" w:rsidRPr="005917CA" w:rsidRDefault="005917CA" w:rsidP="005917CA">
      <w:pPr>
        <w:jc w:val="both"/>
        <w:rPr>
          <w:rFonts w:asciiTheme="majorHAnsi" w:hAnsiTheme="majorHAnsi" w:cstheme="majorHAnsi"/>
        </w:rPr>
      </w:pPr>
      <w:r w:rsidRPr="005917CA">
        <w:rPr>
          <w:rFonts w:asciiTheme="majorHAnsi" w:hAnsiTheme="majorHAnsi" w:cstheme="majorHAnsi"/>
        </w:rPr>
        <w:t xml:space="preserve">- </w:t>
      </w:r>
      <w:r w:rsidRPr="005917CA">
        <w:rPr>
          <w:rFonts w:asciiTheme="majorHAnsi" w:hAnsiTheme="majorHAnsi" w:cstheme="majorHAnsi"/>
        </w:rPr>
        <w:t>To enforce safety standards and protect the rights of the consumer</w:t>
      </w:r>
    </w:p>
    <w:p w14:paraId="3C73B0E6" w14:textId="231E5068" w:rsidR="005917CA" w:rsidRPr="005917CA" w:rsidRDefault="005917CA" w:rsidP="005917CA">
      <w:pPr>
        <w:jc w:val="both"/>
        <w:rPr>
          <w:rFonts w:asciiTheme="majorHAnsi" w:hAnsiTheme="majorHAnsi" w:cstheme="majorHAnsi"/>
        </w:rPr>
      </w:pPr>
      <w:r w:rsidRPr="005917CA">
        <w:rPr>
          <w:rFonts w:asciiTheme="majorHAnsi" w:hAnsiTheme="majorHAnsi" w:cstheme="majorHAnsi"/>
        </w:rPr>
        <w:t xml:space="preserve">- </w:t>
      </w:r>
      <w:r w:rsidRPr="005917CA">
        <w:rPr>
          <w:rFonts w:asciiTheme="majorHAnsi" w:hAnsiTheme="majorHAnsi" w:cstheme="majorHAnsi"/>
        </w:rPr>
        <w:t>Ensure that the market is competitive to avoid a select few firms from exercising market power</w:t>
      </w:r>
    </w:p>
    <w:p w14:paraId="3D5638B4" w14:textId="5CFF5D9A" w:rsidR="005917CA" w:rsidRPr="005917CA" w:rsidRDefault="005917CA" w:rsidP="005917CA">
      <w:pPr>
        <w:jc w:val="both"/>
        <w:rPr>
          <w:rFonts w:asciiTheme="majorHAnsi" w:hAnsiTheme="majorHAnsi" w:cstheme="majorHAnsi"/>
        </w:rPr>
      </w:pPr>
      <w:r w:rsidRPr="005917CA">
        <w:rPr>
          <w:rFonts w:asciiTheme="majorHAnsi" w:hAnsiTheme="majorHAnsi" w:cstheme="majorHAnsi"/>
        </w:rPr>
        <w:t xml:space="preserve">- </w:t>
      </w:r>
      <w:r w:rsidRPr="005917CA">
        <w:rPr>
          <w:rFonts w:asciiTheme="majorHAnsi" w:hAnsiTheme="majorHAnsi" w:cstheme="majorHAnsi"/>
        </w:rPr>
        <w:t>Provide adequate frameworks by which the market is fair, and all companies have an equal chance to thrive</w:t>
      </w:r>
    </w:p>
    <w:p w14:paraId="65198D3A" w14:textId="204BCC61" w:rsidR="00455181" w:rsidRDefault="00455181" w:rsidP="00C943B3">
      <w:pPr>
        <w:rPr>
          <w:rFonts w:asciiTheme="majorHAnsi" w:hAnsiTheme="majorHAnsi" w:cstheme="majorHAnsi"/>
        </w:rPr>
      </w:pPr>
    </w:p>
    <w:p w14:paraId="7189B1CC" w14:textId="77777777" w:rsidR="00455181" w:rsidRDefault="00455181" w:rsidP="00F57E3F">
      <w:pPr>
        <w:ind w:left="142" w:hanging="142"/>
        <w:rPr>
          <w:rFonts w:asciiTheme="majorHAnsi" w:hAnsiTheme="majorHAnsi" w:cstheme="majorHAnsi"/>
        </w:rPr>
      </w:pPr>
      <w:r>
        <w:rPr>
          <w:rFonts w:asciiTheme="majorHAnsi" w:hAnsiTheme="majorHAnsi" w:cstheme="majorHAnsi"/>
        </w:rPr>
        <w:t>ii) The regulatory bodies that regulate the Indian Financial System are:</w:t>
      </w:r>
    </w:p>
    <w:p w14:paraId="6B67E350" w14:textId="69ECF882" w:rsidR="00455181" w:rsidRDefault="00C943B3" w:rsidP="00455181">
      <w:pPr>
        <w:ind w:left="142" w:hanging="142"/>
        <w:rPr>
          <w:rFonts w:asciiTheme="majorHAnsi" w:hAnsiTheme="majorHAnsi" w:cstheme="majorHAnsi"/>
        </w:rPr>
      </w:pPr>
      <w:r>
        <w:rPr>
          <w:rFonts w:asciiTheme="majorHAnsi" w:hAnsiTheme="majorHAnsi" w:cstheme="majorHAnsi"/>
        </w:rPr>
        <w:t xml:space="preserve">- </w:t>
      </w:r>
      <w:r w:rsidRPr="00C943B3">
        <w:rPr>
          <w:rFonts w:asciiTheme="majorHAnsi" w:hAnsiTheme="majorHAnsi" w:cstheme="majorHAnsi"/>
        </w:rPr>
        <w:t xml:space="preserve">Securities and Exchange Board of India (SEBI) </w:t>
      </w:r>
    </w:p>
    <w:p w14:paraId="5A2534A1" w14:textId="0B808D65" w:rsidR="00455181" w:rsidRDefault="00455181" w:rsidP="00455181">
      <w:pPr>
        <w:ind w:left="142" w:hanging="142"/>
        <w:rPr>
          <w:rFonts w:asciiTheme="majorHAnsi" w:hAnsiTheme="majorHAnsi" w:cstheme="majorHAnsi"/>
        </w:rPr>
      </w:pPr>
      <w:r>
        <w:rPr>
          <w:rFonts w:asciiTheme="majorHAnsi" w:hAnsiTheme="majorHAnsi" w:cstheme="majorHAnsi"/>
        </w:rPr>
        <w:t>-</w:t>
      </w:r>
      <w:r w:rsidR="00C943B3">
        <w:rPr>
          <w:rFonts w:asciiTheme="majorHAnsi" w:hAnsiTheme="majorHAnsi" w:cstheme="majorHAnsi"/>
        </w:rPr>
        <w:t xml:space="preserve"> </w:t>
      </w:r>
      <w:r w:rsidR="00C943B3" w:rsidRPr="00C943B3">
        <w:rPr>
          <w:rFonts w:asciiTheme="majorHAnsi" w:hAnsiTheme="majorHAnsi" w:cstheme="majorHAnsi"/>
        </w:rPr>
        <w:t>Reserve Bank of India (RBI</w:t>
      </w:r>
      <w:r w:rsidR="00C943B3">
        <w:rPr>
          <w:rFonts w:asciiTheme="majorHAnsi" w:hAnsiTheme="majorHAnsi" w:cstheme="majorHAnsi"/>
        </w:rPr>
        <w:t>)</w:t>
      </w:r>
    </w:p>
    <w:p w14:paraId="6A91484E" w14:textId="0EDEFFB3" w:rsidR="00455181" w:rsidRDefault="00455181" w:rsidP="00C943B3">
      <w:pPr>
        <w:ind w:left="142" w:hanging="142"/>
        <w:rPr>
          <w:rFonts w:asciiTheme="majorHAnsi" w:hAnsiTheme="majorHAnsi" w:cstheme="majorHAnsi"/>
        </w:rPr>
      </w:pPr>
      <w:r>
        <w:rPr>
          <w:rFonts w:asciiTheme="majorHAnsi" w:hAnsiTheme="majorHAnsi" w:cstheme="majorHAnsi"/>
        </w:rPr>
        <w:t>-</w:t>
      </w:r>
      <w:r w:rsidR="00C943B3">
        <w:rPr>
          <w:rFonts w:asciiTheme="majorHAnsi" w:hAnsiTheme="majorHAnsi" w:cstheme="majorHAnsi"/>
        </w:rPr>
        <w:t xml:space="preserve"> </w:t>
      </w:r>
      <w:r w:rsidR="00C943B3" w:rsidRPr="00C943B3">
        <w:rPr>
          <w:rFonts w:asciiTheme="majorHAnsi" w:hAnsiTheme="majorHAnsi" w:cstheme="majorHAnsi"/>
        </w:rPr>
        <w:t>Insurance Regulatory and Development Authority of India (IRDAI)</w:t>
      </w:r>
    </w:p>
    <w:p w14:paraId="24453BD2" w14:textId="25269B36" w:rsidR="00455181" w:rsidRDefault="00455181" w:rsidP="00455181">
      <w:pPr>
        <w:ind w:left="142" w:hanging="142"/>
        <w:rPr>
          <w:rFonts w:asciiTheme="majorHAnsi" w:hAnsiTheme="majorHAnsi" w:cstheme="majorHAnsi"/>
        </w:rPr>
      </w:pPr>
      <w:r>
        <w:rPr>
          <w:rFonts w:asciiTheme="majorHAnsi" w:hAnsiTheme="majorHAnsi" w:cstheme="majorHAnsi"/>
        </w:rPr>
        <w:t>-</w:t>
      </w:r>
      <w:r w:rsidR="00C943B3">
        <w:rPr>
          <w:rFonts w:asciiTheme="majorHAnsi" w:hAnsiTheme="majorHAnsi" w:cstheme="majorHAnsi"/>
        </w:rPr>
        <w:t xml:space="preserve"> </w:t>
      </w:r>
      <w:r w:rsidR="00C943B3" w:rsidRPr="00C943B3">
        <w:rPr>
          <w:rFonts w:asciiTheme="majorHAnsi" w:hAnsiTheme="majorHAnsi" w:cstheme="majorHAnsi"/>
        </w:rPr>
        <w:t>Pension Funds Regulatory and Development Authority (PFRDA)</w:t>
      </w:r>
    </w:p>
    <w:p w14:paraId="551D1A9E" w14:textId="2CED156A" w:rsidR="00C943B3" w:rsidRDefault="00C943B3" w:rsidP="00455181">
      <w:pPr>
        <w:ind w:left="142" w:hanging="142"/>
        <w:rPr>
          <w:rFonts w:asciiTheme="majorHAnsi" w:hAnsiTheme="majorHAnsi" w:cstheme="majorHAnsi"/>
        </w:rPr>
      </w:pPr>
      <w:r>
        <w:rPr>
          <w:rFonts w:asciiTheme="majorHAnsi" w:hAnsiTheme="majorHAnsi" w:cstheme="majorHAnsi"/>
        </w:rPr>
        <w:t xml:space="preserve">- </w:t>
      </w:r>
      <w:r w:rsidRPr="00C943B3">
        <w:rPr>
          <w:rFonts w:asciiTheme="majorHAnsi" w:hAnsiTheme="majorHAnsi" w:cstheme="majorHAnsi"/>
        </w:rPr>
        <w:t>Association of Mutual Funds in India (AMFI)</w:t>
      </w:r>
      <w:r>
        <w:rPr>
          <w:rFonts w:asciiTheme="majorHAnsi" w:hAnsiTheme="majorHAnsi" w:cstheme="majorHAnsi"/>
        </w:rPr>
        <w:t xml:space="preserve"> </w:t>
      </w:r>
    </w:p>
    <w:p w14:paraId="3ECDF7B1" w14:textId="7EA4172A" w:rsidR="00C943B3" w:rsidRDefault="00C943B3" w:rsidP="00455181">
      <w:pPr>
        <w:ind w:left="142" w:hanging="142"/>
        <w:rPr>
          <w:rFonts w:asciiTheme="majorHAnsi" w:hAnsiTheme="majorHAnsi" w:cstheme="majorHAnsi"/>
        </w:rPr>
      </w:pPr>
    </w:p>
    <w:p w14:paraId="7819AC9A" w14:textId="16B10B40" w:rsidR="00C943B3" w:rsidRDefault="00C943B3" w:rsidP="00455181">
      <w:pPr>
        <w:ind w:left="142" w:hanging="142"/>
        <w:rPr>
          <w:rFonts w:asciiTheme="majorHAnsi" w:hAnsiTheme="majorHAnsi" w:cstheme="majorHAnsi"/>
        </w:rPr>
      </w:pPr>
      <w:r>
        <w:rPr>
          <w:rFonts w:asciiTheme="majorHAnsi" w:hAnsiTheme="majorHAnsi" w:cstheme="majorHAnsi"/>
        </w:rPr>
        <w:t xml:space="preserve">iii)  a) </w:t>
      </w:r>
      <w:r w:rsidRPr="00C943B3">
        <w:rPr>
          <w:rFonts w:asciiTheme="majorHAnsi" w:hAnsiTheme="majorHAnsi" w:cstheme="majorHAnsi"/>
        </w:rPr>
        <w:t>Reserve Bank of India (RBI</w:t>
      </w:r>
      <w:r>
        <w:rPr>
          <w:rFonts w:asciiTheme="majorHAnsi" w:hAnsiTheme="majorHAnsi" w:cstheme="majorHAnsi"/>
        </w:rPr>
        <w:t>)</w:t>
      </w:r>
    </w:p>
    <w:p w14:paraId="39847550" w14:textId="3415B935" w:rsidR="00C943B3" w:rsidRDefault="00C943B3" w:rsidP="00C943B3">
      <w:pPr>
        <w:ind w:left="142" w:firstLine="142"/>
        <w:rPr>
          <w:rFonts w:asciiTheme="majorHAnsi" w:hAnsiTheme="majorHAnsi" w:cstheme="majorHAnsi"/>
        </w:rPr>
      </w:pPr>
      <w:r>
        <w:rPr>
          <w:rFonts w:asciiTheme="majorHAnsi" w:hAnsiTheme="majorHAnsi" w:cstheme="majorHAnsi"/>
        </w:rPr>
        <w:t xml:space="preserve">b) </w:t>
      </w:r>
      <w:r w:rsidRPr="00C943B3">
        <w:rPr>
          <w:rFonts w:asciiTheme="majorHAnsi" w:hAnsiTheme="majorHAnsi" w:cstheme="majorHAnsi"/>
        </w:rPr>
        <w:t>Pension Funds Regulatory and Development Authority (PFRDA)</w:t>
      </w:r>
    </w:p>
    <w:p w14:paraId="302EA0AA" w14:textId="43336140" w:rsidR="00C943B3" w:rsidRDefault="00C943B3" w:rsidP="00C943B3">
      <w:pPr>
        <w:ind w:left="142" w:firstLine="142"/>
        <w:rPr>
          <w:rFonts w:asciiTheme="majorHAnsi" w:hAnsiTheme="majorHAnsi" w:cstheme="majorHAnsi"/>
        </w:rPr>
      </w:pPr>
      <w:r>
        <w:rPr>
          <w:rFonts w:asciiTheme="majorHAnsi" w:hAnsiTheme="majorHAnsi" w:cstheme="majorHAnsi"/>
        </w:rPr>
        <w:t xml:space="preserve">c) </w:t>
      </w:r>
      <w:r w:rsidRPr="00C943B3">
        <w:rPr>
          <w:rFonts w:asciiTheme="majorHAnsi" w:hAnsiTheme="majorHAnsi" w:cstheme="majorHAnsi"/>
        </w:rPr>
        <w:t>Insurance Regulatory and Development Authority of India (IRDAI)</w:t>
      </w:r>
    </w:p>
    <w:p w14:paraId="517ED418" w14:textId="06CCB4EF" w:rsidR="00C943B3" w:rsidRDefault="00C943B3" w:rsidP="00C943B3">
      <w:pPr>
        <w:ind w:left="142" w:firstLine="142"/>
        <w:rPr>
          <w:rFonts w:asciiTheme="majorHAnsi" w:hAnsiTheme="majorHAnsi" w:cstheme="majorHAnsi"/>
        </w:rPr>
      </w:pPr>
      <w:r>
        <w:rPr>
          <w:rFonts w:asciiTheme="majorHAnsi" w:hAnsiTheme="majorHAnsi" w:cstheme="majorHAnsi"/>
        </w:rPr>
        <w:t xml:space="preserve">d) </w:t>
      </w:r>
      <w:r w:rsidRPr="00C943B3">
        <w:rPr>
          <w:rFonts w:asciiTheme="majorHAnsi" w:hAnsiTheme="majorHAnsi" w:cstheme="majorHAnsi"/>
        </w:rPr>
        <w:t>Securities and Exchange Board of India (SEBI)</w:t>
      </w:r>
    </w:p>
    <w:p w14:paraId="44ECB1CB" w14:textId="3FE153B4" w:rsidR="00C943B3" w:rsidRDefault="00C943B3" w:rsidP="00C943B3">
      <w:pPr>
        <w:ind w:left="142" w:firstLine="142"/>
        <w:rPr>
          <w:rFonts w:asciiTheme="majorHAnsi" w:hAnsiTheme="majorHAnsi" w:cstheme="majorHAnsi"/>
        </w:rPr>
      </w:pPr>
      <w:r>
        <w:rPr>
          <w:rFonts w:asciiTheme="majorHAnsi" w:hAnsiTheme="majorHAnsi" w:cstheme="majorHAnsi"/>
        </w:rPr>
        <w:t xml:space="preserve">e) </w:t>
      </w:r>
      <w:r w:rsidRPr="00C943B3">
        <w:rPr>
          <w:rFonts w:asciiTheme="majorHAnsi" w:hAnsiTheme="majorHAnsi" w:cstheme="majorHAnsi"/>
        </w:rPr>
        <w:t>Association of Mutual Funds in India (AMFI)</w:t>
      </w:r>
    </w:p>
    <w:p w14:paraId="4FA7F9FC" w14:textId="72976786" w:rsidR="00C943B3" w:rsidRDefault="00C943B3" w:rsidP="00C943B3">
      <w:pPr>
        <w:ind w:left="142" w:firstLine="142"/>
        <w:rPr>
          <w:rFonts w:asciiTheme="majorHAnsi" w:hAnsiTheme="majorHAnsi" w:cstheme="majorHAnsi"/>
        </w:rPr>
      </w:pPr>
      <w:r>
        <w:rPr>
          <w:rFonts w:asciiTheme="majorHAnsi" w:hAnsiTheme="majorHAnsi" w:cstheme="majorHAnsi"/>
        </w:rPr>
        <w:t xml:space="preserve">f) </w:t>
      </w:r>
      <w:r w:rsidRPr="00C943B3">
        <w:rPr>
          <w:rFonts w:asciiTheme="majorHAnsi" w:hAnsiTheme="majorHAnsi" w:cstheme="majorHAnsi"/>
        </w:rPr>
        <w:t>Securities and Exchange Board of India (SEBI)</w:t>
      </w:r>
    </w:p>
    <w:p w14:paraId="3846D1E5" w14:textId="6678B5D6" w:rsidR="00C943B3" w:rsidRDefault="00C943B3" w:rsidP="00C943B3">
      <w:pPr>
        <w:ind w:left="142" w:firstLine="142"/>
        <w:rPr>
          <w:rFonts w:asciiTheme="majorHAnsi" w:hAnsiTheme="majorHAnsi" w:cstheme="majorHAnsi"/>
        </w:rPr>
      </w:pPr>
      <w:r>
        <w:rPr>
          <w:rFonts w:asciiTheme="majorHAnsi" w:hAnsiTheme="majorHAnsi" w:cstheme="majorHAnsi"/>
        </w:rPr>
        <w:t xml:space="preserve">g) </w:t>
      </w:r>
      <w:r w:rsidRPr="00C943B3">
        <w:rPr>
          <w:rFonts w:asciiTheme="majorHAnsi" w:hAnsiTheme="majorHAnsi" w:cstheme="majorHAnsi"/>
        </w:rPr>
        <w:t>Reserve Bank of India (RBI</w:t>
      </w:r>
      <w:r>
        <w:rPr>
          <w:rFonts w:asciiTheme="majorHAnsi" w:hAnsiTheme="majorHAnsi" w:cstheme="majorHAnsi"/>
        </w:rPr>
        <w:t>)</w:t>
      </w:r>
    </w:p>
    <w:p w14:paraId="6E89B149" w14:textId="4A5F587C" w:rsidR="00C943B3" w:rsidRDefault="00C943B3" w:rsidP="00C943B3">
      <w:pPr>
        <w:ind w:left="142" w:firstLine="142"/>
        <w:rPr>
          <w:rFonts w:asciiTheme="majorHAnsi" w:hAnsiTheme="majorHAnsi" w:cstheme="majorHAnsi"/>
        </w:rPr>
      </w:pPr>
      <w:r>
        <w:rPr>
          <w:rFonts w:asciiTheme="majorHAnsi" w:hAnsiTheme="majorHAnsi" w:cstheme="majorHAnsi"/>
        </w:rPr>
        <w:t xml:space="preserve">h) </w:t>
      </w:r>
      <w:r w:rsidRPr="00C943B3">
        <w:rPr>
          <w:rFonts w:asciiTheme="majorHAnsi" w:hAnsiTheme="majorHAnsi" w:cstheme="majorHAnsi"/>
        </w:rPr>
        <w:t>Reserve Bank of India (RBI</w:t>
      </w:r>
      <w:r>
        <w:rPr>
          <w:rFonts w:asciiTheme="majorHAnsi" w:hAnsiTheme="majorHAnsi" w:cstheme="majorHAnsi"/>
        </w:rPr>
        <w:t>)</w:t>
      </w:r>
    </w:p>
    <w:p w14:paraId="46D27798" w14:textId="1342E74D" w:rsidR="00C943B3" w:rsidRDefault="00C943B3" w:rsidP="00C943B3">
      <w:pPr>
        <w:ind w:left="142" w:firstLine="142"/>
        <w:rPr>
          <w:rFonts w:asciiTheme="majorHAnsi" w:hAnsiTheme="majorHAnsi" w:cstheme="majorHAnsi"/>
        </w:rPr>
      </w:pPr>
    </w:p>
    <w:p w14:paraId="08B029BA" w14:textId="3926584A" w:rsidR="00C943B3" w:rsidRDefault="00C943B3" w:rsidP="00C943B3">
      <w:pPr>
        <w:rPr>
          <w:rFonts w:asciiTheme="majorHAnsi" w:hAnsiTheme="majorHAnsi" w:cstheme="majorHAnsi"/>
        </w:rPr>
      </w:pPr>
      <w:r>
        <w:rPr>
          <w:rFonts w:asciiTheme="majorHAnsi" w:hAnsiTheme="majorHAnsi" w:cstheme="majorHAnsi"/>
        </w:rPr>
        <w:t>9.</w:t>
      </w:r>
    </w:p>
    <w:p w14:paraId="0F15E2BB" w14:textId="58B861D6" w:rsidR="00C943B3" w:rsidRDefault="00C943B3" w:rsidP="00C943B3">
      <w:pPr>
        <w:ind w:left="142" w:hanging="142"/>
        <w:rPr>
          <w:rFonts w:asciiTheme="majorHAnsi" w:hAnsiTheme="majorHAnsi" w:cstheme="majorHAnsi"/>
        </w:rPr>
      </w:pPr>
      <w:proofErr w:type="spellStart"/>
      <w:r>
        <w:rPr>
          <w:rFonts w:asciiTheme="majorHAnsi" w:hAnsiTheme="majorHAnsi" w:cstheme="majorHAnsi"/>
        </w:rPr>
        <w:t>i</w:t>
      </w:r>
      <w:proofErr w:type="spellEnd"/>
      <w:r>
        <w:rPr>
          <w:rFonts w:asciiTheme="majorHAnsi" w:hAnsiTheme="majorHAnsi" w:cstheme="majorHAnsi"/>
        </w:rPr>
        <w:t xml:space="preserve">) </w:t>
      </w:r>
      <w:r w:rsidRPr="00AE0B80">
        <w:rPr>
          <w:rFonts w:asciiTheme="majorHAnsi" w:hAnsiTheme="majorHAnsi" w:cstheme="majorHAnsi"/>
          <w:b/>
          <w:bCs/>
        </w:rPr>
        <w:t>Cost Concept</w:t>
      </w:r>
      <w:r>
        <w:rPr>
          <w:rFonts w:asciiTheme="majorHAnsi" w:hAnsiTheme="majorHAnsi" w:cstheme="majorHAnsi"/>
        </w:rPr>
        <w:t xml:space="preserve">: </w:t>
      </w:r>
      <w:r w:rsidRPr="00C943B3">
        <w:rPr>
          <w:rFonts w:asciiTheme="majorHAnsi" w:hAnsiTheme="majorHAnsi" w:cstheme="majorHAnsi"/>
        </w:rPr>
        <w:t>non-current assets generally appear in the statement of financial position at their original cost less depreciation to date</w:t>
      </w:r>
      <w:r>
        <w:rPr>
          <w:rFonts w:asciiTheme="majorHAnsi" w:hAnsiTheme="majorHAnsi" w:cstheme="majorHAnsi"/>
        </w:rPr>
        <w:t>. A</w:t>
      </w:r>
      <w:r w:rsidRPr="00C943B3">
        <w:rPr>
          <w:rFonts w:asciiTheme="majorHAnsi" w:hAnsiTheme="majorHAnsi" w:cstheme="majorHAnsi"/>
        </w:rPr>
        <w:t>n amount of depreciation is calculated each year and taken as a cost through the statement of profit or loss. The asset is placed on the balance sheet, but its value is written down year by year as the original cost is depreciated to zero.</w:t>
      </w:r>
    </w:p>
    <w:p w14:paraId="647707E3" w14:textId="4E38087D" w:rsidR="00C943B3" w:rsidRDefault="00C943B3" w:rsidP="00C943B3">
      <w:pPr>
        <w:ind w:left="142"/>
        <w:rPr>
          <w:rFonts w:asciiTheme="majorHAnsi" w:hAnsiTheme="majorHAnsi" w:cstheme="majorHAnsi"/>
        </w:rPr>
      </w:pPr>
      <w:r w:rsidRPr="00AE0B80">
        <w:rPr>
          <w:rFonts w:asciiTheme="majorHAnsi" w:hAnsiTheme="majorHAnsi" w:cstheme="majorHAnsi"/>
          <w:b/>
          <w:bCs/>
        </w:rPr>
        <w:t>Going Concern Concept</w:t>
      </w:r>
      <w:r>
        <w:rPr>
          <w:rFonts w:asciiTheme="majorHAnsi" w:hAnsiTheme="majorHAnsi" w:cstheme="majorHAnsi"/>
        </w:rPr>
        <w:t>: i</w:t>
      </w:r>
      <w:r w:rsidRPr="00C943B3">
        <w:rPr>
          <w:rFonts w:asciiTheme="majorHAnsi" w:hAnsiTheme="majorHAnsi" w:cstheme="majorHAnsi"/>
        </w:rPr>
        <w:t>t is usually assumed that a business will continue indefinitely in its present form</w:t>
      </w:r>
      <w:r>
        <w:rPr>
          <w:rFonts w:asciiTheme="majorHAnsi" w:hAnsiTheme="majorHAnsi" w:cstheme="majorHAnsi"/>
        </w:rPr>
        <w:t>, as</w:t>
      </w:r>
      <w:r w:rsidRPr="00C943B3">
        <w:t xml:space="preserve"> </w:t>
      </w:r>
      <w:r w:rsidRPr="00C943B3">
        <w:rPr>
          <w:rFonts w:asciiTheme="majorHAnsi" w:hAnsiTheme="majorHAnsi" w:cstheme="majorHAnsi"/>
        </w:rPr>
        <w:t>there is little harm in reporting historical figures for value if the assets concerned are unlikely to be sold in the immediate future.</w:t>
      </w:r>
    </w:p>
    <w:p w14:paraId="56AA8544" w14:textId="66C76415" w:rsidR="00C943B3" w:rsidRDefault="00C943B3" w:rsidP="00C943B3">
      <w:pPr>
        <w:ind w:left="142"/>
        <w:rPr>
          <w:rFonts w:asciiTheme="majorHAnsi" w:hAnsiTheme="majorHAnsi" w:cstheme="majorHAnsi"/>
        </w:rPr>
      </w:pPr>
    </w:p>
    <w:p w14:paraId="0A57666E" w14:textId="17DA52F8" w:rsidR="00C943B3" w:rsidRDefault="007C6707" w:rsidP="00C943B3">
      <w:pPr>
        <w:rPr>
          <w:rFonts w:asciiTheme="majorHAnsi" w:hAnsiTheme="majorHAnsi" w:cstheme="majorHAnsi"/>
        </w:rPr>
      </w:pPr>
      <w:r>
        <w:rPr>
          <w:rFonts w:asciiTheme="majorHAnsi" w:hAnsiTheme="majorHAnsi" w:cstheme="majorHAnsi"/>
        </w:rPr>
        <w:t xml:space="preserve">ii) </w:t>
      </w:r>
    </w:p>
    <w:p w14:paraId="2DADB881" w14:textId="7C8C007B" w:rsidR="007C6707" w:rsidRDefault="007C6707" w:rsidP="00C943B3">
      <w:pPr>
        <w:rPr>
          <w:rFonts w:asciiTheme="majorHAnsi" w:hAnsiTheme="majorHAnsi" w:cstheme="majorHAnsi"/>
        </w:rPr>
      </w:pPr>
    </w:p>
    <w:p w14:paraId="21FB63CC" w14:textId="44305F5A" w:rsidR="007C6707" w:rsidRDefault="007C6707" w:rsidP="00C943B3">
      <w:pPr>
        <w:rPr>
          <w:rFonts w:asciiTheme="majorHAnsi" w:hAnsiTheme="majorHAnsi" w:cstheme="majorHAnsi"/>
        </w:rPr>
      </w:pPr>
    </w:p>
    <w:p w14:paraId="0EC6DC29" w14:textId="17184886" w:rsidR="007C6707" w:rsidRDefault="007C6707" w:rsidP="00C943B3">
      <w:pPr>
        <w:rPr>
          <w:rFonts w:asciiTheme="majorHAnsi" w:hAnsiTheme="majorHAnsi" w:cstheme="majorHAnsi"/>
        </w:rPr>
      </w:pPr>
      <w:r>
        <w:rPr>
          <w:rFonts w:asciiTheme="majorHAnsi" w:hAnsiTheme="majorHAnsi" w:cstheme="majorHAnsi"/>
        </w:rPr>
        <w:lastRenderedPageBreak/>
        <w:t>ii</w:t>
      </w:r>
      <w:r w:rsidR="00405E8C">
        <w:rPr>
          <w:rFonts w:asciiTheme="majorHAnsi" w:hAnsiTheme="majorHAnsi" w:cstheme="majorHAnsi"/>
        </w:rPr>
        <w:t>i</w:t>
      </w:r>
      <w:r>
        <w:rPr>
          <w:rFonts w:asciiTheme="majorHAnsi" w:hAnsiTheme="majorHAnsi" w:cstheme="majorHAnsi"/>
        </w:rPr>
        <w:t xml:space="preserve">) </w:t>
      </w:r>
      <w:r w:rsidRPr="007C6707">
        <w:rPr>
          <w:rFonts w:asciiTheme="majorHAnsi" w:hAnsiTheme="majorHAnsi" w:cstheme="majorHAnsi"/>
        </w:rPr>
        <w:t xml:space="preserve">While the share price will increase in the short term because of optimistic accounting, when actual reports </w:t>
      </w:r>
      <w:r>
        <w:rPr>
          <w:rFonts w:asciiTheme="majorHAnsi" w:hAnsiTheme="majorHAnsi" w:cstheme="majorHAnsi"/>
        </w:rPr>
        <w:t>and numbers are displayed</w:t>
      </w:r>
      <w:r w:rsidRPr="007C6707">
        <w:rPr>
          <w:rFonts w:asciiTheme="majorHAnsi" w:hAnsiTheme="majorHAnsi" w:cstheme="majorHAnsi"/>
        </w:rPr>
        <w:t xml:space="preserve"> and the company fails to meet its own optimistic financial outlook, its share price will fall. Additionally, the company’s reputation will also take a hit as it would fail to deliver on the promises that have encouraged greater number of investors to invest in th</w:t>
      </w:r>
      <w:r>
        <w:rPr>
          <w:rFonts w:asciiTheme="majorHAnsi" w:hAnsiTheme="majorHAnsi" w:cstheme="majorHAnsi"/>
        </w:rPr>
        <w:t>is</w:t>
      </w:r>
      <w:r w:rsidRPr="007C6707">
        <w:rPr>
          <w:rFonts w:asciiTheme="majorHAnsi" w:hAnsiTheme="majorHAnsi" w:cstheme="majorHAnsi"/>
        </w:rPr>
        <w:t xml:space="preserve"> venture.</w:t>
      </w:r>
    </w:p>
    <w:p w14:paraId="5C5C9280" w14:textId="666D310F" w:rsidR="00973D5F" w:rsidRDefault="00973D5F" w:rsidP="00C943B3">
      <w:pPr>
        <w:rPr>
          <w:rFonts w:asciiTheme="majorHAnsi" w:hAnsiTheme="majorHAnsi" w:cstheme="majorHAnsi"/>
        </w:rPr>
      </w:pPr>
    </w:p>
    <w:p w14:paraId="05FFF042" w14:textId="4BB6FB30" w:rsidR="00973D5F" w:rsidRDefault="00973D5F" w:rsidP="00C943B3">
      <w:pPr>
        <w:rPr>
          <w:rFonts w:asciiTheme="majorHAnsi" w:hAnsiTheme="majorHAnsi" w:cstheme="majorHAnsi"/>
        </w:rPr>
      </w:pPr>
      <w:r>
        <w:rPr>
          <w:rFonts w:asciiTheme="majorHAnsi" w:hAnsiTheme="majorHAnsi" w:cstheme="majorHAnsi"/>
        </w:rPr>
        <w:t>10.</w:t>
      </w:r>
    </w:p>
    <w:tbl>
      <w:tblPr>
        <w:tblStyle w:val="TableGrid"/>
        <w:tblW w:w="10535" w:type="dxa"/>
        <w:tblLook w:val="04A0" w:firstRow="1" w:lastRow="0" w:firstColumn="1" w:lastColumn="0" w:noHBand="0" w:noVBand="1"/>
      </w:tblPr>
      <w:tblGrid>
        <w:gridCol w:w="2827"/>
        <w:gridCol w:w="2656"/>
        <w:gridCol w:w="2526"/>
        <w:gridCol w:w="2526"/>
      </w:tblGrid>
      <w:tr w:rsidR="00973D5F" w14:paraId="3DDA01B9" w14:textId="24635D65" w:rsidTr="000B6720">
        <w:trPr>
          <w:trHeight w:val="259"/>
        </w:trPr>
        <w:tc>
          <w:tcPr>
            <w:tcW w:w="2827" w:type="dxa"/>
          </w:tcPr>
          <w:p w14:paraId="4326C929" w14:textId="2395D8AA" w:rsidR="00973D5F" w:rsidRPr="00AE0B80" w:rsidRDefault="00973D5F" w:rsidP="00563E92">
            <w:pPr>
              <w:jc w:val="center"/>
              <w:rPr>
                <w:rFonts w:asciiTheme="majorHAnsi" w:hAnsiTheme="majorHAnsi" w:cstheme="majorHAnsi"/>
                <w:b/>
                <w:bCs/>
              </w:rPr>
            </w:pPr>
            <w:r w:rsidRPr="00AE0B80">
              <w:rPr>
                <w:rFonts w:asciiTheme="majorHAnsi" w:hAnsiTheme="majorHAnsi" w:cstheme="majorHAnsi"/>
                <w:b/>
                <w:bCs/>
              </w:rPr>
              <w:t>Financial Institution</w:t>
            </w:r>
          </w:p>
        </w:tc>
        <w:tc>
          <w:tcPr>
            <w:tcW w:w="2656" w:type="dxa"/>
          </w:tcPr>
          <w:p w14:paraId="41FFF1C0" w14:textId="5F9E499F" w:rsidR="00973D5F" w:rsidRPr="00AE0B80" w:rsidRDefault="00973D5F" w:rsidP="00563E92">
            <w:pPr>
              <w:jc w:val="center"/>
              <w:rPr>
                <w:rFonts w:asciiTheme="majorHAnsi" w:hAnsiTheme="majorHAnsi" w:cstheme="majorHAnsi"/>
                <w:b/>
                <w:bCs/>
              </w:rPr>
            </w:pPr>
            <w:r w:rsidRPr="00AE0B80">
              <w:rPr>
                <w:rFonts w:asciiTheme="majorHAnsi" w:hAnsiTheme="majorHAnsi" w:cstheme="majorHAnsi"/>
                <w:b/>
                <w:bCs/>
              </w:rPr>
              <w:t>Role</w:t>
            </w:r>
          </w:p>
        </w:tc>
        <w:tc>
          <w:tcPr>
            <w:tcW w:w="2526" w:type="dxa"/>
          </w:tcPr>
          <w:p w14:paraId="12EA3403" w14:textId="47D2B51E" w:rsidR="00973D5F" w:rsidRPr="00AE0B80" w:rsidRDefault="00973D5F" w:rsidP="00563E92">
            <w:pPr>
              <w:jc w:val="center"/>
              <w:rPr>
                <w:rFonts w:asciiTheme="majorHAnsi" w:hAnsiTheme="majorHAnsi" w:cstheme="majorHAnsi"/>
                <w:b/>
                <w:bCs/>
              </w:rPr>
            </w:pPr>
            <w:r w:rsidRPr="00AE0B80">
              <w:rPr>
                <w:rFonts w:asciiTheme="majorHAnsi" w:hAnsiTheme="majorHAnsi" w:cstheme="majorHAnsi"/>
                <w:b/>
                <w:bCs/>
              </w:rPr>
              <w:t>Sources of Funds</w:t>
            </w:r>
          </w:p>
        </w:tc>
        <w:tc>
          <w:tcPr>
            <w:tcW w:w="2526" w:type="dxa"/>
          </w:tcPr>
          <w:p w14:paraId="1302AFE1" w14:textId="7DCB824D" w:rsidR="00973D5F" w:rsidRPr="00AE0B80" w:rsidRDefault="00973D5F" w:rsidP="00563E92">
            <w:pPr>
              <w:jc w:val="center"/>
              <w:rPr>
                <w:rFonts w:asciiTheme="majorHAnsi" w:hAnsiTheme="majorHAnsi" w:cstheme="majorHAnsi"/>
                <w:b/>
                <w:bCs/>
              </w:rPr>
            </w:pPr>
            <w:r w:rsidRPr="00AE0B80">
              <w:rPr>
                <w:rFonts w:asciiTheme="majorHAnsi" w:hAnsiTheme="majorHAnsi" w:cstheme="majorHAnsi"/>
                <w:b/>
                <w:bCs/>
              </w:rPr>
              <w:t>Application of Funds</w:t>
            </w:r>
          </w:p>
        </w:tc>
      </w:tr>
      <w:tr w:rsidR="00973D5F" w14:paraId="40EC9242" w14:textId="69220973" w:rsidTr="000B6720">
        <w:trPr>
          <w:trHeight w:val="2331"/>
        </w:trPr>
        <w:tc>
          <w:tcPr>
            <w:tcW w:w="2827" w:type="dxa"/>
          </w:tcPr>
          <w:p w14:paraId="08163A3F" w14:textId="20C56C7E" w:rsidR="00973D5F" w:rsidRDefault="00973D5F" w:rsidP="00563E92">
            <w:pPr>
              <w:jc w:val="center"/>
              <w:rPr>
                <w:rFonts w:asciiTheme="majorHAnsi" w:hAnsiTheme="majorHAnsi" w:cstheme="majorHAnsi"/>
              </w:rPr>
            </w:pPr>
            <w:r>
              <w:rPr>
                <w:rFonts w:asciiTheme="majorHAnsi" w:hAnsiTheme="majorHAnsi" w:cstheme="majorHAnsi"/>
              </w:rPr>
              <w:t>Investment Bank</w:t>
            </w:r>
          </w:p>
        </w:tc>
        <w:tc>
          <w:tcPr>
            <w:tcW w:w="2656" w:type="dxa"/>
          </w:tcPr>
          <w:p w14:paraId="57C53C48" w14:textId="4E69724E" w:rsidR="00973D5F" w:rsidRDefault="00973D5F" w:rsidP="00563E92">
            <w:pPr>
              <w:jc w:val="center"/>
              <w:rPr>
                <w:rFonts w:asciiTheme="majorHAnsi" w:hAnsiTheme="majorHAnsi" w:cstheme="majorHAnsi"/>
              </w:rPr>
            </w:pPr>
            <w:r>
              <w:rPr>
                <w:rFonts w:asciiTheme="majorHAnsi" w:hAnsiTheme="majorHAnsi" w:cstheme="majorHAnsi"/>
              </w:rPr>
              <w:t xml:space="preserve">They act as a </w:t>
            </w:r>
            <w:r w:rsidRPr="00973D5F">
              <w:rPr>
                <w:rFonts w:asciiTheme="majorHAnsi" w:hAnsiTheme="majorHAnsi" w:cstheme="majorHAnsi"/>
              </w:rPr>
              <w:t>bridge between large enterprises and the investor</w:t>
            </w:r>
            <w:r>
              <w:rPr>
                <w:rFonts w:asciiTheme="majorHAnsi" w:hAnsiTheme="majorHAnsi" w:cstheme="majorHAnsi"/>
              </w:rPr>
              <w:t>, advise businesses and the government in raising capital, going public and in mergers and acquisitions</w:t>
            </w:r>
          </w:p>
        </w:tc>
        <w:tc>
          <w:tcPr>
            <w:tcW w:w="2526" w:type="dxa"/>
          </w:tcPr>
          <w:p w14:paraId="44A6753E" w14:textId="7B8540C4" w:rsidR="00973D5F" w:rsidRDefault="00973D5F" w:rsidP="00563E92">
            <w:pPr>
              <w:jc w:val="center"/>
              <w:rPr>
                <w:rFonts w:asciiTheme="majorHAnsi" w:hAnsiTheme="majorHAnsi" w:cstheme="majorHAnsi"/>
              </w:rPr>
            </w:pPr>
            <w:r>
              <w:rPr>
                <w:rFonts w:asciiTheme="majorHAnsi" w:hAnsiTheme="majorHAnsi" w:cstheme="majorHAnsi"/>
              </w:rPr>
              <w:t>Underwriting fee, commission on trades, fee for being an advisor for mergers and acquisitions, propriety trading</w:t>
            </w:r>
          </w:p>
        </w:tc>
        <w:tc>
          <w:tcPr>
            <w:tcW w:w="2526" w:type="dxa"/>
          </w:tcPr>
          <w:p w14:paraId="59D18241" w14:textId="2EF28E41" w:rsidR="00973D5F" w:rsidRDefault="003E2008" w:rsidP="00563E92">
            <w:pPr>
              <w:jc w:val="center"/>
              <w:rPr>
                <w:rFonts w:asciiTheme="majorHAnsi" w:hAnsiTheme="majorHAnsi" w:cstheme="majorHAnsi"/>
              </w:rPr>
            </w:pPr>
            <w:r>
              <w:rPr>
                <w:rFonts w:asciiTheme="majorHAnsi" w:hAnsiTheme="majorHAnsi" w:cstheme="majorHAnsi"/>
              </w:rPr>
              <w:t>Distribution of securities, in providing underwriting, financing, hedging services to its clients</w:t>
            </w:r>
          </w:p>
        </w:tc>
      </w:tr>
      <w:tr w:rsidR="00973D5F" w14:paraId="4FF93387" w14:textId="557ECCA8" w:rsidTr="000B6720">
        <w:trPr>
          <w:trHeight w:val="1551"/>
        </w:trPr>
        <w:tc>
          <w:tcPr>
            <w:tcW w:w="2827" w:type="dxa"/>
          </w:tcPr>
          <w:p w14:paraId="4EB3B36F" w14:textId="2A10E23C" w:rsidR="00973D5F" w:rsidRDefault="00973D5F" w:rsidP="00563E92">
            <w:pPr>
              <w:jc w:val="center"/>
              <w:rPr>
                <w:rFonts w:asciiTheme="majorHAnsi" w:hAnsiTheme="majorHAnsi" w:cstheme="majorHAnsi"/>
              </w:rPr>
            </w:pPr>
            <w:r>
              <w:rPr>
                <w:rFonts w:asciiTheme="majorHAnsi" w:hAnsiTheme="majorHAnsi" w:cstheme="majorHAnsi"/>
              </w:rPr>
              <w:t>Pension Scheme</w:t>
            </w:r>
          </w:p>
        </w:tc>
        <w:tc>
          <w:tcPr>
            <w:tcW w:w="2656" w:type="dxa"/>
          </w:tcPr>
          <w:p w14:paraId="5EF791C6" w14:textId="3F9D7A47" w:rsidR="00973D5F" w:rsidRDefault="003E2008" w:rsidP="00563E92">
            <w:pPr>
              <w:jc w:val="center"/>
              <w:rPr>
                <w:rFonts w:asciiTheme="majorHAnsi" w:hAnsiTheme="majorHAnsi" w:cstheme="majorHAnsi"/>
              </w:rPr>
            </w:pPr>
            <w:r>
              <w:rPr>
                <w:rFonts w:asciiTheme="majorHAnsi" w:hAnsiTheme="majorHAnsi" w:cstheme="majorHAnsi"/>
              </w:rPr>
              <w:t xml:space="preserve">A pension scheme involves </w:t>
            </w:r>
            <w:r w:rsidR="00563E92">
              <w:rPr>
                <w:rFonts w:asciiTheme="majorHAnsi" w:hAnsiTheme="majorHAnsi" w:cstheme="majorHAnsi"/>
              </w:rPr>
              <w:t xml:space="preserve">pooling and investing </w:t>
            </w:r>
            <w:r>
              <w:rPr>
                <w:rFonts w:asciiTheme="majorHAnsi" w:hAnsiTheme="majorHAnsi" w:cstheme="majorHAnsi"/>
              </w:rPr>
              <w:t>large amount</w:t>
            </w:r>
            <w:r w:rsidR="00563E92">
              <w:rPr>
                <w:rFonts w:asciiTheme="majorHAnsi" w:hAnsiTheme="majorHAnsi" w:cstheme="majorHAnsi"/>
              </w:rPr>
              <w:t>s</w:t>
            </w:r>
            <w:r>
              <w:rPr>
                <w:rFonts w:asciiTheme="majorHAnsi" w:hAnsiTheme="majorHAnsi" w:cstheme="majorHAnsi"/>
              </w:rPr>
              <w:t xml:space="preserve"> of money in order to provide retirement income</w:t>
            </w:r>
          </w:p>
        </w:tc>
        <w:tc>
          <w:tcPr>
            <w:tcW w:w="2526" w:type="dxa"/>
          </w:tcPr>
          <w:p w14:paraId="5AA03AB6" w14:textId="64F0D09B" w:rsidR="00973D5F" w:rsidRDefault="00563E92" w:rsidP="00563E92">
            <w:pPr>
              <w:jc w:val="center"/>
              <w:rPr>
                <w:rFonts w:asciiTheme="majorHAnsi" w:hAnsiTheme="majorHAnsi" w:cstheme="majorHAnsi"/>
              </w:rPr>
            </w:pPr>
            <w:r>
              <w:rPr>
                <w:rFonts w:asciiTheme="majorHAnsi" w:hAnsiTheme="majorHAnsi" w:cstheme="majorHAnsi"/>
              </w:rPr>
              <w:t>The funds or premiums collected from investors</w:t>
            </w:r>
          </w:p>
        </w:tc>
        <w:tc>
          <w:tcPr>
            <w:tcW w:w="2526" w:type="dxa"/>
          </w:tcPr>
          <w:p w14:paraId="7C7E2916" w14:textId="6770B8CF" w:rsidR="00973D5F" w:rsidRDefault="00563E92" w:rsidP="00563E92">
            <w:pPr>
              <w:jc w:val="center"/>
              <w:rPr>
                <w:rFonts w:asciiTheme="majorHAnsi" w:hAnsiTheme="majorHAnsi" w:cstheme="majorHAnsi"/>
              </w:rPr>
            </w:pPr>
            <w:r>
              <w:rPr>
                <w:rFonts w:asciiTheme="majorHAnsi" w:hAnsiTheme="majorHAnsi" w:cstheme="majorHAnsi"/>
              </w:rPr>
              <w:t>The funds are invested in securities markets asper individual preference and capacity</w:t>
            </w:r>
          </w:p>
        </w:tc>
      </w:tr>
      <w:tr w:rsidR="00973D5F" w14:paraId="6A315577" w14:textId="0EFB2BF4" w:rsidTr="000B6720">
        <w:trPr>
          <w:trHeight w:val="1551"/>
        </w:trPr>
        <w:tc>
          <w:tcPr>
            <w:tcW w:w="2827" w:type="dxa"/>
          </w:tcPr>
          <w:p w14:paraId="263AB2F6" w14:textId="35B89837" w:rsidR="00973D5F" w:rsidRDefault="00973D5F" w:rsidP="00563E92">
            <w:pPr>
              <w:jc w:val="center"/>
              <w:rPr>
                <w:rFonts w:asciiTheme="majorHAnsi" w:hAnsiTheme="majorHAnsi" w:cstheme="majorHAnsi"/>
              </w:rPr>
            </w:pPr>
            <w:r>
              <w:rPr>
                <w:rFonts w:asciiTheme="majorHAnsi" w:hAnsiTheme="majorHAnsi" w:cstheme="majorHAnsi"/>
              </w:rPr>
              <w:t>Life Insurance Company</w:t>
            </w:r>
          </w:p>
        </w:tc>
        <w:tc>
          <w:tcPr>
            <w:tcW w:w="2656" w:type="dxa"/>
          </w:tcPr>
          <w:p w14:paraId="34F056F1" w14:textId="0C78F1BE" w:rsidR="00973D5F" w:rsidRDefault="00563E92" w:rsidP="00563E92">
            <w:pPr>
              <w:jc w:val="center"/>
              <w:rPr>
                <w:rFonts w:asciiTheme="majorHAnsi" w:hAnsiTheme="majorHAnsi" w:cstheme="majorHAnsi"/>
              </w:rPr>
            </w:pPr>
            <w:r>
              <w:rPr>
                <w:rFonts w:asciiTheme="majorHAnsi" w:hAnsiTheme="majorHAnsi" w:cstheme="majorHAnsi"/>
              </w:rPr>
              <w:t>They not only provide protection against the risk of death but also include an investment component in order to generate earnings</w:t>
            </w:r>
          </w:p>
        </w:tc>
        <w:tc>
          <w:tcPr>
            <w:tcW w:w="2526" w:type="dxa"/>
          </w:tcPr>
          <w:p w14:paraId="034431A6" w14:textId="67A26B5D" w:rsidR="00973D5F" w:rsidRDefault="00563E92" w:rsidP="00563E92">
            <w:pPr>
              <w:jc w:val="center"/>
              <w:rPr>
                <w:rFonts w:asciiTheme="majorHAnsi" w:hAnsiTheme="majorHAnsi" w:cstheme="majorHAnsi"/>
              </w:rPr>
            </w:pPr>
            <w:r>
              <w:rPr>
                <w:rFonts w:asciiTheme="majorHAnsi" w:hAnsiTheme="majorHAnsi" w:cstheme="majorHAnsi"/>
              </w:rPr>
              <w:t>Premiums paid by the policyholders</w:t>
            </w:r>
          </w:p>
        </w:tc>
        <w:tc>
          <w:tcPr>
            <w:tcW w:w="2526" w:type="dxa"/>
          </w:tcPr>
          <w:p w14:paraId="54D1E5F6" w14:textId="2858A972" w:rsidR="00973D5F" w:rsidRDefault="00563E92" w:rsidP="00563E92">
            <w:pPr>
              <w:jc w:val="center"/>
              <w:rPr>
                <w:rFonts w:asciiTheme="majorHAnsi" w:hAnsiTheme="majorHAnsi" w:cstheme="majorHAnsi"/>
              </w:rPr>
            </w:pPr>
            <w:r>
              <w:rPr>
                <w:rFonts w:asciiTheme="majorHAnsi" w:hAnsiTheme="majorHAnsi" w:cstheme="majorHAnsi"/>
              </w:rPr>
              <w:t>The premiums collected are used to pay out claims, maintain reserves and invest in the stock market</w:t>
            </w:r>
          </w:p>
        </w:tc>
      </w:tr>
    </w:tbl>
    <w:p w14:paraId="45CF4212" w14:textId="09DF2D69" w:rsidR="00973D5F" w:rsidRDefault="00973D5F" w:rsidP="00C943B3">
      <w:pPr>
        <w:rPr>
          <w:rFonts w:asciiTheme="majorHAnsi" w:hAnsiTheme="majorHAnsi" w:cstheme="majorHAnsi"/>
        </w:rPr>
      </w:pPr>
    </w:p>
    <w:p w14:paraId="51DDDDF9" w14:textId="77777777" w:rsidR="00AE0B80" w:rsidRDefault="00AE0B80" w:rsidP="00C943B3">
      <w:pPr>
        <w:rPr>
          <w:rFonts w:asciiTheme="majorHAnsi" w:hAnsiTheme="majorHAnsi" w:cstheme="majorHAnsi"/>
        </w:rPr>
      </w:pPr>
    </w:p>
    <w:p w14:paraId="64B830CB" w14:textId="77777777" w:rsidR="00B029F8" w:rsidRDefault="00563E92" w:rsidP="00B029F8">
      <w:pPr>
        <w:rPr>
          <w:rFonts w:asciiTheme="majorHAnsi" w:hAnsiTheme="majorHAnsi" w:cstheme="majorHAnsi"/>
        </w:rPr>
      </w:pPr>
      <w:r>
        <w:rPr>
          <w:rFonts w:asciiTheme="majorHAnsi" w:hAnsiTheme="majorHAnsi" w:cstheme="majorHAnsi"/>
        </w:rPr>
        <w:t>11.</w:t>
      </w:r>
    </w:p>
    <w:p w14:paraId="600DF212" w14:textId="398CAC3B" w:rsidR="00B029F8" w:rsidRPr="00B029F8" w:rsidRDefault="00B029F8" w:rsidP="00B029F8">
      <w:pPr>
        <w:rPr>
          <w:rFonts w:asciiTheme="majorHAnsi" w:hAnsiTheme="majorHAnsi" w:cstheme="majorHAnsi"/>
        </w:rPr>
      </w:pPr>
      <w:r w:rsidRPr="00B029F8">
        <w:rPr>
          <w:rFonts w:asciiTheme="majorHAnsi" w:hAnsiTheme="majorHAnsi" w:cstheme="majorHAnsi"/>
        </w:rPr>
        <w:t>The challenges one would face because of multiple regulators for the same industry are:</w:t>
      </w:r>
    </w:p>
    <w:p w14:paraId="0376B54B" w14:textId="2C76F275" w:rsidR="00B029F8" w:rsidRPr="00B029F8" w:rsidRDefault="00B029F8" w:rsidP="00B029F8">
      <w:pPr>
        <w:ind w:left="142" w:hanging="142"/>
        <w:rPr>
          <w:rFonts w:asciiTheme="majorHAnsi" w:hAnsiTheme="majorHAnsi" w:cstheme="majorHAnsi"/>
        </w:rPr>
      </w:pPr>
      <w:r>
        <w:rPr>
          <w:rFonts w:asciiTheme="majorHAnsi" w:hAnsiTheme="majorHAnsi" w:cstheme="majorHAnsi"/>
        </w:rPr>
        <w:t>- Tre</w:t>
      </w:r>
      <w:r w:rsidRPr="00B029F8">
        <w:rPr>
          <w:rFonts w:asciiTheme="majorHAnsi" w:hAnsiTheme="majorHAnsi" w:cstheme="majorHAnsi"/>
        </w:rPr>
        <w:t>atment of certain items may differ from company to company</w:t>
      </w:r>
    </w:p>
    <w:p w14:paraId="7C15B0F8" w14:textId="6A403C75" w:rsidR="00B029F8" w:rsidRPr="00B029F8" w:rsidRDefault="00B029F8" w:rsidP="00B029F8">
      <w:pPr>
        <w:ind w:left="142" w:hanging="142"/>
        <w:rPr>
          <w:rFonts w:asciiTheme="majorHAnsi" w:hAnsiTheme="majorHAnsi" w:cstheme="majorHAnsi"/>
        </w:rPr>
      </w:pPr>
      <w:r>
        <w:rPr>
          <w:rFonts w:asciiTheme="majorHAnsi" w:hAnsiTheme="majorHAnsi" w:cstheme="majorHAnsi"/>
        </w:rPr>
        <w:t xml:space="preserve">- </w:t>
      </w:r>
      <w:r w:rsidRPr="00B029F8">
        <w:rPr>
          <w:rFonts w:asciiTheme="majorHAnsi" w:hAnsiTheme="majorHAnsi" w:cstheme="majorHAnsi"/>
        </w:rPr>
        <w:t>The regulators may have differing accounting standards and rules which would make it harder to compare accounts of different companies</w:t>
      </w:r>
    </w:p>
    <w:p w14:paraId="64CD495F" w14:textId="3D5C390F" w:rsidR="00563E92" w:rsidRDefault="00B029F8" w:rsidP="00B029F8">
      <w:pPr>
        <w:ind w:left="142" w:hanging="142"/>
        <w:rPr>
          <w:rFonts w:asciiTheme="majorHAnsi" w:hAnsiTheme="majorHAnsi" w:cstheme="majorHAnsi"/>
        </w:rPr>
      </w:pPr>
      <w:r>
        <w:rPr>
          <w:rFonts w:asciiTheme="majorHAnsi" w:hAnsiTheme="majorHAnsi" w:cstheme="majorHAnsi"/>
        </w:rPr>
        <w:t xml:space="preserve">- </w:t>
      </w:r>
      <w:r w:rsidRPr="00B029F8">
        <w:rPr>
          <w:rFonts w:asciiTheme="majorHAnsi" w:hAnsiTheme="majorHAnsi" w:cstheme="majorHAnsi"/>
        </w:rPr>
        <w:t>Differing disclosure rules will cause companies to disclose different amounts of data making it tougher to interpret the accounts</w:t>
      </w:r>
    </w:p>
    <w:p w14:paraId="03FB2994" w14:textId="77777777" w:rsidR="000B6720" w:rsidRDefault="000B6720" w:rsidP="00B029F8">
      <w:pPr>
        <w:rPr>
          <w:rFonts w:asciiTheme="majorHAnsi" w:hAnsiTheme="majorHAnsi" w:cstheme="majorHAnsi"/>
        </w:rPr>
      </w:pPr>
    </w:p>
    <w:p w14:paraId="166CDE1E" w14:textId="4C842137" w:rsidR="00B029F8" w:rsidRDefault="00B029F8" w:rsidP="00B029F8">
      <w:pPr>
        <w:rPr>
          <w:rFonts w:asciiTheme="majorHAnsi" w:hAnsiTheme="majorHAnsi" w:cstheme="majorHAnsi"/>
        </w:rPr>
      </w:pPr>
      <w:r>
        <w:rPr>
          <w:rFonts w:asciiTheme="majorHAnsi" w:hAnsiTheme="majorHAnsi" w:cstheme="majorHAnsi"/>
        </w:rPr>
        <w:t>12.</w:t>
      </w:r>
    </w:p>
    <w:p w14:paraId="76690E54" w14:textId="60033251" w:rsidR="00B029F8" w:rsidRDefault="00B029F8" w:rsidP="00B029F8">
      <w:pPr>
        <w:rPr>
          <w:rFonts w:asciiTheme="majorHAnsi" w:hAnsiTheme="majorHAnsi" w:cstheme="majorHAnsi"/>
        </w:rPr>
      </w:pPr>
      <w:proofErr w:type="spellStart"/>
      <w:r>
        <w:rPr>
          <w:rFonts w:asciiTheme="majorHAnsi" w:hAnsiTheme="majorHAnsi" w:cstheme="majorHAnsi"/>
        </w:rPr>
        <w:t>i</w:t>
      </w:r>
      <w:proofErr w:type="spellEnd"/>
      <w:r>
        <w:rPr>
          <w:rFonts w:asciiTheme="majorHAnsi" w:hAnsiTheme="majorHAnsi" w:cstheme="majorHAnsi"/>
        </w:rPr>
        <w:t>) It is more complicated to prepare insurance companies accounts as compared to normal companies accounts as:</w:t>
      </w:r>
    </w:p>
    <w:p w14:paraId="5A496266" w14:textId="49AFA1D5" w:rsidR="00B029F8" w:rsidRDefault="00B029F8" w:rsidP="00980147">
      <w:pPr>
        <w:ind w:left="142" w:hanging="142"/>
        <w:rPr>
          <w:rFonts w:asciiTheme="majorHAnsi" w:hAnsiTheme="majorHAnsi" w:cstheme="majorHAnsi"/>
        </w:rPr>
      </w:pPr>
      <w:r>
        <w:rPr>
          <w:rFonts w:asciiTheme="majorHAnsi" w:hAnsiTheme="majorHAnsi" w:cstheme="majorHAnsi"/>
        </w:rPr>
        <w:t xml:space="preserve">- </w:t>
      </w:r>
      <w:r w:rsidR="000B6720">
        <w:rPr>
          <w:rFonts w:asciiTheme="majorHAnsi" w:hAnsiTheme="majorHAnsi" w:cstheme="majorHAnsi"/>
        </w:rPr>
        <w:t xml:space="preserve">The concept of profit is not so clear cut: when a policy </w:t>
      </w:r>
      <w:r w:rsidR="000B6720" w:rsidRPr="000B6720">
        <w:rPr>
          <w:rFonts w:asciiTheme="majorHAnsi" w:hAnsiTheme="majorHAnsi" w:cstheme="majorHAnsi"/>
        </w:rPr>
        <w:t>is sold, the policyholder pays the company a premium and the company incurs sales and administration expenses. However, at this point the company does not know how much profit it will make as the policy may last for many years</w:t>
      </w:r>
    </w:p>
    <w:p w14:paraId="71E03507" w14:textId="11113DD7" w:rsidR="000B6720" w:rsidRDefault="000B6720" w:rsidP="000B6720">
      <w:pPr>
        <w:rPr>
          <w:rFonts w:asciiTheme="majorHAnsi" w:hAnsiTheme="majorHAnsi" w:cstheme="majorHAnsi"/>
        </w:rPr>
      </w:pPr>
      <w:r>
        <w:rPr>
          <w:rFonts w:asciiTheme="majorHAnsi" w:hAnsiTheme="majorHAnsi" w:cstheme="majorHAnsi"/>
        </w:rPr>
        <w:t xml:space="preserve">- </w:t>
      </w:r>
      <w:r w:rsidRPr="000B6720">
        <w:rPr>
          <w:rFonts w:asciiTheme="majorHAnsi" w:hAnsiTheme="majorHAnsi" w:cstheme="majorHAnsi"/>
        </w:rPr>
        <w:t>The underlying contracts (liabilities) fall due outside the accounting period and are uncertain in size</w:t>
      </w:r>
    </w:p>
    <w:p w14:paraId="5D7E2D15" w14:textId="57DE2EF3" w:rsidR="000B6720" w:rsidRDefault="000B6720" w:rsidP="00980147">
      <w:pPr>
        <w:ind w:left="142" w:hanging="142"/>
        <w:rPr>
          <w:rFonts w:asciiTheme="majorHAnsi" w:hAnsiTheme="majorHAnsi" w:cstheme="majorHAnsi"/>
        </w:rPr>
      </w:pPr>
      <w:r>
        <w:rPr>
          <w:rFonts w:asciiTheme="majorHAnsi" w:hAnsiTheme="majorHAnsi" w:cstheme="majorHAnsi"/>
        </w:rPr>
        <w:t xml:space="preserve">- </w:t>
      </w:r>
      <w:r w:rsidRPr="000B6720">
        <w:rPr>
          <w:rFonts w:asciiTheme="majorHAnsi" w:hAnsiTheme="majorHAnsi" w:cstheme="majorHAnsi"/>
        </w:rPr>
        <w:t>Premature transfer of ‘profit’ to shareholders may endanger the financial stability of the company and the ability to meet future liabilities.</w:t>
      </w:r>
    </w:p>
    <w:p w14:paraId="4407A968" w14:textId="36039E52" w:rsidR="000B6720" w:rsidRDefault="000B6720" w:rsidP="00980147">
      <w:pPr>
        <w:ind w:left="142" w:hanging="142"/>
        <w:rPr>
          <w:rFonts w:asciiTheme="majorHAnsi" w:hAnsiTheme="majorHAnsi" w:cstheme="majorHAnsi"/>
        </w:rPr>
      </w:pPr>
      <w:r>
        <w:rPr>
          <w:rFonts w:asciiTheme="majorHAnsi" w:hAnsiTheme="majorHAnsi" w:cstheme="majorHAnsi"/>
        </w:rPr>
        <w:lastRenderedPageBreak/>
        <w:t xml:space="preserve">- </w:t>
      </w:r>
      <w:r w:rsidRPr="000B6720">
        <w:rPr>
          <w:rFonts w:asciiTheme="majorHAnsi" w:hAnsiTheme="majorHAnsi" w:cstheme="majorHAnsi"/>
        </w:rPr>
        <w:t xml:space="preserve">Estimated values for future liabilities </w:t>
      </w:r>
      <w:r>
        <w:rPr>
          <w:rFonts w:asciiTheme="majorHAnsi" w:hAnsiTheme="majorHAnsi" w:cstheme="majorHAnsi"/>
        </w:rPr>
        <w:t>are</w:t>
      </w:r>
      <w:r w:rsidRPr="000B6720">
        <w:rPr>
          <w:rFonts w:asciiTheme="majorHAnsi" w:hAnsiTheme="majorHAnsi" w:cstheme="majorHAnsi"/>
        </w:rPr>
        <w:t xml:space="preserve"> assessed either on a statistical basis or by expert judgement</w:t>
      </w:r>
      <w:r>
        <w:rPr>
          <w:rFonts w:asciiTheme="majorHAnsi" w:hAnsiTheme="majorHAnsi" w:cstheme="majorHAnsi"/>
        </w:rPr>
        <w:t xml:space="preserve"> </w:t>
      </w:r>
      <w:r w:rsidR="00980147">
        <w:rPr>
          <w:rFonts w:asciiTheme="majorHAnsi" w:hAnsiTheme="majorHAnsi" w:cstheme="majorHAnsi"/>
        </w:rPr>
        <w:t>making calculating profits a more tedious task</w:t>
      </w:r>
    </w:p>
    <w:p w14:paraId="43DD7CAA" w14:textId="4581BAE9" w:rsidR="00980147" w:rsidRDefault="00980147" w:rsidP="00980147">
      <w:pPr>
        <w:ind w:left="142" w:hanging="142"/>
        <w:rPr>
          <w:rFonts w:asciiTheme="majorHAnsi" w:hAnsiTheme="majorHAnsi" w:cstheme="majorHAnsi"/>
        </w:rPr>
      </w:pPr>
      <w:r>
        <w:rPr>
          <w:rFonts w:asciiTheme="majorHAnsi" w:hAnsiTheme="majorHAnsi" w:cstheme="majorHAnsi"/>
        </w:rPr>
        <w:t>- T</w:t>
      </w:r>
      <w:r w:rsidRPr="00980147">
        <w:rPr>
          <w:rFonts w:asciiTheme="majorHAnsi" w:hAnsiTheme="majorHAnsi" w:cstheme="majorHAnsi"/>
        </w:rPr>
        <w:t xml:space="preserve">he provisions made for future liabilities are likely to be conservative in nature, with the result that </w:t>
      </w:r>
      <w:r>
        <w:rPr>
          <w:rFonts w:asciiTheme="majorHAnsi" w:hAnsiTheme="majorHAnsi" w:cstheme="majorHAnsi"/>
        </w:rPr>
        <w:t xml:space="preserve">the </w:t>
      </w:r>
      <w:r w:rsidRPr="00980147">
        <w:rPr>
          <w:rFonts w:asciiTheme="majorHAnsi" w:hAnsiTheme="majorHAnsi" w:cstheme="majorHAnsi"/>
        </w:rPr>
        <w:t>current profit is under-stated.</w:t>
      </w:r>
    </w:p>
    <w:p w14:paraId="1CEC4853" w14:textId="2F9F5D2A" w:rsidR="00980147" w:rsidRDefault="00980147" w:rsidP="00980147">
      <w:pPr>
        <w:ind w:left="142" w:hanging="142"/>
        <w:rPr>
          <w:rFonts w:asciiTheme="majorHAnsi" w:hAnsiTheme="majorHAnsi" w:cstheme="majorHAnsi"/>
        </w:rPr>
      </w:pPr>
    </w:p>
    <w:p w14:paraId="4B7EB8B4" w14:textId="0E604658" w:rsidR="00980147" w:rsidRDefault="00980147" w:rsidP="00980147">
      <w:pPr>
        <w:ind w:left="142" w:hanging="142"/>
        <w:rPr>
          <w:rFonts w:asciiTheme="majorHAnsi" w:hAnsiTheme="majorHAnsi" w:cstheme="majorHAnsi"/>
        </w:rPr>
      </w:pPr>
      <w:r>
        <w:rPr>
          <w:rFonts w:asciiTheme="majorHAnsi" w:hAnsiTheme="majorHAnsi" w:cstheme="majorHAnsi"/>
        </w:rPr>
        <w:t>ii) The major components of reserves for a general insurance company’s technical accounts are:</w:t>
      </w:r>
    </w:p>
    <w:p w14:paraId="74FB48E8" w14:textId="26D04777" w:rsidR="00980147" w:rsidRPr="00980147" w:rsidRDefault="00980147" w:rsidP="00980147">
      <w:pPr>
        <w:ind w:left="142" w:hanging="142"/>
        <w:rPr>
          <w:rFonts w:asciiTheme="majorHAnsi" w:hAnsiTheme="majorHAnsi" w:cstheme="majorHAnsi"/>
        </w:rPr>
      </w:pPr>
      <w:r>
        <w:rPr>
          <w:rFonts w:asciiTheme="majorHAnsi" w:hAnsiTheme="majorHAnsi" w:cstheme="majorHAnsi"/>
        </w:rPr>
        <w:t>-</w:t>
      </w:r>
      <w:r w:rsidRPr="00980147">
        <w:rPr>
          <w:rFonts w:asciiTheme="majorHAnsi" w:hAnsiTheme="majorHAnsi" w:cstheme="majorHAnsi"/>
        </w:rPr>
        <w:tab/>
      </w:r>
      <w:r w:rsidRPr="00AE0B80">
        <w:rPr>
          <w:rFonts w:asciiTheme="majorHAnsi" w:hAnsiTheme="majorHAnsi" w:cstheme="majorHAnsi"/>
          <w:b/>
          <w:bCs/>
        </w:rPr>
        <w:t>Earned Premiums</w:t>
      </w:r>
      <w:r w:rsidRPr="00980147">
        <w:rPr>
          <w:rFonts w:asciiTheme="majorHAnsi" w:hAnsiTheme="majorHAnsi" w:cstheme="majorHAnsi"/>
        </w:rPr>
        <w:t>: Premiums earned from policyholder’s net of reinsurance ceded</w:t>
      </w:r>
    </w:p>
    <w:p w14:paraId="6728D1A8" w14:textId="53315680" w:rsidR="00980147" w:rsidRPr="00980147" w:rsidRDefault="00980147" w:rsidP="00980147">
      <w:pPr>
        <w:ind w:left="142" w:hanging="142"/>
        <w:rPr>
          <w:rFonts w:asciiTheme="majorHAnsi" w:hAnsiTheme="majorHAnsi" w:cstheme="majorHAnsi"/>
        </w:rPr>
      </w:pPr>
      <w:r>
        <w:rPr>
          <w:rFonts w:asciiTheme="majorHAnsi" w:hAnsiTheme="majorHAnsi" w:cstheme="majorHAnsi"/>
        </w:rPr>
        <w:t>-</w:t>
      </w:r>
      <w:r w:rsidRPr="00980147">
        <w:rPr>
          <w:rFonts w:asciiTheme="majorHAnsi" w:hAnsiTheme="majorHAnsi" w:cstheme="majorHAnsi"/>
        </w:rPr>
        <w:tab/>
      </w:r>
      <w:r w:rsidRPr="00AE0B80">
        <w:rPr>
          <w:rFonts w:asciiTheme="majorHAnsi" w:hAnsiTheme="majorHAnsi" w:cstheme="majorHAnsi"/>
          <w:b/>
          <w:bCs/>
        </w:rPr>
        <w:t>Investment Income/Realised capital gains</w:t>
      </w:r>
      <w:r w:rsidRPr="00980147">
        <w:rPr>
          <w:rFonts w:asciiTheme="majorHAnsi" w:hAnsiTheme="majorHAnsi" w:cstheme="majorHAnsi"/>
        </w:rPr>
        <w:t>: Amount earned on investments held to cover the insurance liabilities</w:t>
      </w:r>
    </w:p>
    <w:p w14:paraId="24001118" w14:textId="1E62E67F" w:rsidR="00980147" w:rsidRPr="00980147" w:rsidRDefault="00980147" w:rsidP="00980147">
      <w:pPr>
        <w:ind w:left="142" w:hanging="142"/>
        <w:rPr>
          <w:rFonts w:asciiTheme="majorHAnsi" w:hAnsiTheme="majorHAnsi" w:cstheme="majorHAnsi"/>
        </w:rPr>
      </w:pPr>
      <w:r>
        <w:rPr>
          <w:rFonts w:asciiTheme="majorHAnsi" w:hAnsiTheme="majorHAnsi" w:cstheme="majorHAnsi"/>
        </w:rPr>
        <w:t>-</w:t>
      </w:r>
      <w:r w:rsidRPr="00980147">
        <w:rPr>
          <w:rFonts w:asciiTheme="majorHAnsi" w:hAnsiTheme="majorHAnsi" w:cstheme="majorHAnsi"/>
        </w:rPr>
        <w:tab/>
      </w:r>
      <w:r w:rsidRPr="00AE0B80">
        <w:rPr>
          <w:rFonts w:asciiTheme="majorHAnsi" w:hAnsiTheme="majorHAnsi" w:cstheme="majorHAnsi"/>
          <w:b/>
          <w:bCs/>
        </w:rPr>
        <w:t>Claims Incurred or Benefits Payable</w:t>
      </w:r>
      <w:r w:rsidRPr="00980147">
        <w:rPr>
          <w:rFonts w:asciiTheme="majorHAnsi" w:hAnsiTheme="majorHAnsi" w:cstheme="majorHAnsi"/>
        </w:rPr>
        <w:t>: Claims or benefits that are due net of reinsurance</w:t>
      </w:r>
    </w:p>
    <w:p w14:paraId="0FC5D2E7" w14:textId="1E775B43" w:rsidR="00980147" w:rsidRDefault="00980147" w:rsidP="00980147">
      <w:pPr>
        <w:ind w:left="142" w:hanging="142"/>
        <w:rPr>
          <w:rFonts w:asciiTheme="majorHAnsi" w:hAnsiTheme="majorHAnsi" w:cstheme="majorHAnsi"/>
        </w:rPr>
      </w:pPr>
      <w:r>
        <w:rPr>
          <w:rFonts w:asciiTheme="majorHAnsi" w:hAnsiTheme="majorHAnsi" w:cstheme="majorHAnsi"/>
        </w:rPr>
        <w:t>-</w:t>
      </w:r>
      <w:r w:rsidRPr="00980147">
        <w:rPr>
          <w:rFonts w:asciiTheme="majorHAnsi" w:hAnsiTheme="majorHAnsi" w:cstheme="majorHAnsi"/>
        </w:rPr>
        <w:tab/>
      </w:r>
      <w:r w:rsidRPr="00AE0B80">
        <w:rPr>
          <w:rFonts w:asciiTheme="majorHAnsi" w:hAnsiTheme="majorHAnsi" w:cstheme="majorHAnsi"/>
          <w:b/>
          <w:bCs/>
        </w:rPr>
        <w:t>Net operating expenses incurred</w:t>
      </w:r>
      <w:r w:rsidRPr="00980147">
        <w:rPr>
          <w:rFonts w:asciiTheme="majorHAnsi" w:hAnsiTheme="majorHAnsi" w:cstheme="majorHAnsi"/>
        </w:rPr>
        <w:t>: Operating expenses for the company inclusive of investment expenses</w:t>
      </w:r>
    </w:p>
    <w:p w14:paraId="4F25ED63" w14:textId="7D10E01A" w:rsidR="00980147" w:rsidRDefault="00980147" w:rsidP="00980147">
      <w:pPr>
        <w:ind w:left="142" w:hanging="142"/>
        <w:rPr>
          <w:rFonts w:asciiTheme="majorHAnsi" w:hAnsiTheme="majorHAnsi" w:cstheme="majorHAnsi"/>
        </w:rPr>
      </w:pPr>
    </w:p>
    <w:p w14:paraId="0B72504A" w14:textId="3AE8BBD2" w:rsidR="00980147" w:rsidRDefault="00980147" w:rsidP="00980147">
      <w:pPr>
        <w:ind w:left="142" w:hanging="142"/>
        <w:rPr>
          <w:rFonts w:asciiTheme="majorHAnsi" w:hAnsiTheme="majorHAnsi" w:cstheme="majorHAnsi"/>
        </w:rPr>
      </w:pPr>
      <w:r>
        <w:rPr>
          <w:rFonts w:asciiTheme="majorHAnsi" w:hAnsiTheme="majorHAnsi" w:cstheme="majorHAnsi"/>
        </w:rPr>
        <w:t>13.</w:t>
      </w:r>
    </w:p>
    <w:p w14:paraId="0D7A4BC5" w14:textId="2FC67C43" w:rsidR="00980147" w:rsidRDefault="00980147" w:rsidP="00980147">
      <w:pPr>
        <w:ind w:left="142" w:hanging="142"/>
        <w:rPr>
          <w:rFonts w:asciiTheme="majorHAnsi" w:hAnsiTheme="majorHAnsi" w:cstheme="majorHAnsi"/>
        </w:rPr>
      </w:pPr>
      <w:proofErr w:type="spellStart"/>
      <w:r>
        <w:rPr>
          <w:rFonts w:asciiTheme="majorHAnsi" w:hAnsiTheme="majorHAnsi" w:cstheme="majorHAnsi"/>
        </w:rPr>
        <w:t>i</w:t>
      </w:r>
      <w:proofErr w:type="spellEnd"/>
      <w:r>
        <w:rPr>
          <w:rFonts w:asciiTheme="majorHAnsi" w:hAnsiTheme="majorHAnsi" w:cstheme="majorHAnsi"/>
        </w:rPr>
        <w:t xml:space="preserve">) The </w:t>
      </w:r>
      <w:r w:rsidRPr="00AE0B80">
        <w:rPr>
          <w:rFonts w:asciiTheme="majorHAnsi" w:hAnsiTheme="majorHAnsi" w:cstheme="majorHAnsi"/>
          <w:b/>
          <w:bCs/>
        </w:rPr>
        <w:t>advantages</w:t>
      </w:r>
      <w:r>
        <w:rPr>
          <w:rFonts w:asciiTheme="majorHAnsi" w:hAnsiTheme="majorHAnsi" w:cstheme="majorHAnsi"/>
        </w:rPr>
        <w:t xml:space="preserve"> of compiling with the International Accounting Standards are:</w:t>
      </w:r>
    </w:p>
    <w:p w14:paraId="25F532A7" w14:textId="116DA1C9" w:rsidR="00980147" w:rsidRPr="00980147" w:rsidRDefault="00980147" w:rsidP="00980147">
      <w:pPr>
        <w:ind w:left="142" w:hanging="142"/>
        <w:rPr>
          <w:rFonts w:asciiTheme="majorHAnsi" w:hAnsiTheme="majorHAnsi" w:cstheme="majorHAnsi"/>
        </w:rPr>
      </w:pPr>
      <w:r>
        <w:rPr>
          <w:rFonts w:asciiTheme="majorHAnsi" w:hAnsiTheme="majorHAnsi" w:cstheme="majorHAnsi"/>
        </w:rPr>
        <w:t xml:space="preserve">- </w:t>
      </w:r>
      <w:r w:rsidRPr="00980147">
        <w:rPr>
          <w:rFonts w:asciiTheme="majorHAnsi" w:hAnsiTheme="majorHAnsi" w:cstheme="majorHAnsi"/>
        </w:rPr>
        <w:t>Such standards reduce or eliminate variations between how companies produce accounts, allowing comparisons to be made across companies</w:t>
      </w:r>
    </w:p>
    <w:p w14:paraId="35803235" w14:textId="240DA411" w:rsidR="00980147" w:rsidRPr="00980147" w:rsidRDefault="00B94A07" w:rsidP="00B94A07">
      <w:pPr>
        <w:ind w:left="142" w:hanging="142"/>
        <w:rPr>
          <w:rFonts w:asciiTheme="majorHAnsi" w:hAnsiTheme="majorHAnsi" w:cstheme="majorHAnsi"/>
        </w:rPr>
      </w:pPr>
      <w:r>
        <w:rPr>
          <w:rFonts w:asciiTheme="majorHAnsi" w:hAnsiTheme="majorHAnsi" w:cstheme="majorHAnsi"/>
        </w:rPr>
        <w:t xml:space="preserve">- </w:t>
      </w:r>
      <w:r w:rsidR="00980147" w:rsidRPr="00980147">
        <w:rPr>
          <w:rFonts w:asciiTheme="majorHAnsi" w:hAnsiTheme="majorHAnsi" w:cstheme="majorHAnsi"/>
        </w:rPr>
        <w:t>In formulating the standards attention is paid to particular areas of the accounts, the resulting debate can help ensure an appropriate approach</w:t>
      </w:r>
    </w:p>
    <w:p w14:paraId="786078C8" w14:textId="231CF718" w:rsidR="00980147" w:rsidRPr="00980147" w:rsidRDefault="00B94A07" w:rsidP="00B94A07">
      <w:pPr>
        <w:ind w:left="142" w:hanging="142"/>
        <w:rPr>
          <w:rFonts w:asciiTheme="majorHAnsi" w:hAnsiTheme="majorHAnsi" w:cstheme="majorHAnsi"/>
        </w:rPr>
      </w:pPr>
      <w:r>
        <w:rPr>
          <w:rFonts w:asciiTheme="majorHAnsi" w:hAnsiTheme="majorHAnsi" w:cstheme="majorHAnsi"/>
        </w:rPr>
        <w:t>- I</w:t>
      </w:r>
      <w:r w:rsidR="00980147" w:rsidRPr="00980147">
        <w:rPr>
          <w:rFonts w:asciiTheme="majorHAnsi" w:hAnsiTheme="majorHAnsi" w:cstheme="majorHAnsi"/>
        </w:rPr>
        <w:t xml:space="preserve">nternational standards may lead to companies disclosing more information that otherwise they would do </w:t>
      </w:r>
    </w:p>
    <w:p w14:paraId="6C99EAA2" w14:textId="441C336B" w:rsidR="00980147" w:rsidRDefault="00B94A07" w:rsidP="00980147">
      <w:pPr>
        <w:ind w:left="142" w:hanging="142"/>
        <w:rPr>
          <w:rFonts w:asciiTheme="majorHAnsi" w:hAnsiTheme="majorHAnsi" w:cstheme="majorHAnsi"/>
        </w:rPr>
      </w:pPr>
      <w:r>
        <w:rPr>
          <w:rFonts w:asciiTheme="majorHAnsi" w:hAnsiTheme="majorHAnsi" w:cstheme="majorHAnsi"/>
        </w:rPr>
        <w:t>-</w:t>
      </w:r>
      <w:r w:rsidR="00980147" w:rsidRPr="00980147">
        <w:rPr>
          <w:rFonts w:asciiTheme="majorHAnsi" w:hAnsiTheme="majorHAnsi" w:cstheme="majorHAnsi"/>
        </w:rPr>
        <w:t xml:space="preserve"> The standards may give flexibility in a way that legislation does not</w:t>
      </w:r>
    </w:p>
    <w:p w14:paraId="3CCAB121" w14:textId="77777777" w:rsidR="00B94A07" w:rsidRDefault="00B94A07" w:rsidP="00B94A07">
      <w:pPr>
        <w:rPr>
          <w:rFonts w:asciiTheme="majorHAnsi" w:hAnsiTheme="majorHAnsi" w:cstheme="majorHAnsi"/>
        </w:rPr>
      </w:pPr>
    </w:p>
    <w:p w14:paraId="2BF58914" w14:textId="46FA118F" w:rsidR="00B94A07" w:rsidRDefault="00B94A07" w:rsidP="00B94A07">
      <w:pPr>
        <w:rPr>
          <w:rFonts w:asciiTheme="majorHAnsi" w:hAnsiTheme="majorHAnsi" w:cstheme="majorHAnsi"/>
        </w:rPr>
      </w:pPr>
      <w:r>
        <w:rPr>
          <w:rFonts w:asciiTheme="majorHAnsi" w:hAnsiTheme="majorHAnsi" w:cstheme="majorHAnsi"/>
        </w:rPr>
        <w:t xml:space="preserve">The </w:t>
      </w:r>
      <w:r w:rsidRPr="00AE0B80">
        <w:rPr>
          <w:rFonts w:asciiTheme="majorHAnsi" w:hAnsiTheme="majorHAnsi" w:cstheme="majorHAnsi"/>
          <w:b/>
          <w:bCs/>
        </w:rPr>
        <w:t xml:space="preserve">disadvantages </w:t>
      </w:r>
      <w:r>
        <w:rPr>
          <w:rFonts w:asciiTheme="majorHAnsi" w:hAnsiTheme="majorHAnsi" w:cstheme="majorHAnsi"/>
        </w:rPr>
        <w:t>of compiling with the International Accounting Standards are:</w:t>
      </w:r>
    </w:p>
    <w:p w14:paraId="21B1A9D1" w14:textId="37885869" w:rsidR="00B94A07" w:rsidRPr="00B94A07" w:rsidRDefault="00B94A07" w:rsidP="007D043E">
      <w:pPr>
        <w:ind w:left="142" w:hanging="142"/>
        <w:rPr>
          <w:rFonts w:asciiTheme="majorHAnsi" w:hAnsiTheme="majorHAnsi" w:cstheme="majorHAnsi"/>
        </w:rPr>
      </w:pPr>
      <w:r>
        <w:rPr>
          <w:rFonts w:asciiTheme="majorHAnsi" w:hAnsiTheme="majorHAnsi" w:cstheme="majorHAnsi"/>
        </w:rPr>
        <w:t>-</w:t>
      </w:r>
      <w:r w:rsidRPr="00B94A07">
        <w:t xml:space="preserve"> </w:t>
      </w:r>
      <w:r w:rsidRPr="00B94A07">
        <w:rPr>
          <w:rFonts w:asciiTheme="majorHAnsi" w:hAnsiTheme="majorHAnsi" w:cstheme="majorHAnsi"/>
        </w:rPr>
        <w:t>The standards are likely to be based on an average company, and may not be appropriate for all</w:t>
      </w:r>
      <w:r>
        <w:rPr>
          <w:rFonts w:asciiTheme="majorHAnsi" w:hAnsiTheme="majorHAnsi" w:cstheme="majorHAnsi"/>
        </w:rPr>
        <w:t xml:space="preserve"> </w:t>
      </w:r>
      <w:r w:rsidRPr="00B94A07">
        <w:rPr>
          <w:rFonts w:asciiTheme="majorHAnsi" w:hAnsiTheme="majorHAnsi" w:cstheme="majorHAnsi"/>
        </w:rPr>
        <w:t xml:space="preserve">companies in all situations </w:t>
      </w:r>
    </w:p>
    <w:p w14:paraId="3B98BADF" w14:textId="0CE95D9A" w:rsidR="00B94A07" w:rsidRPr="00B94A07" w:rsidRDefault="00B94A07" w:rsidP="00B94A07">
      <w:pPr>
        <w:rPr>
          <w:rFonts w:asciiTheme="majorHAnsi" w:hAnsiTheme="majorHAnsi" w:cstheme="majorHAnsi"/>
        </w:rPr>
      </w:pPr>
      <w:r>
        <w:rPr>
          <w:rFonts w:asciiTheme="majorHAnsi" w:hAnsiTheme="majorHAnsi" w:cstheme="majorHAnsi"/>
        </w:rPr>
        <w:t>-</w:t>
      </w:r>
      <w:r w:rsidRPr="00B94A07">
        <w:rPr>
          <w:rFonts w:asciiTheme="majorHAnsi" w:hAnsiTheme="majorHAnsi" w:cstheme="majorHAnsi"/>
        </w:rPr>
        <w:t xml:space="preserve"> The standards may not be objective</w:t>
      </w:r>
    </w:p>
    <w:p w14:paraId="28E636AD" w14:textId="74CE4767" w:rsidR="00B94A07" w:rsidRPr="00B94A07" w:rsidRDefault="00B94A07" w:rsidP="007D043E">
      <w:pPr>
        <w:ind w:left="142" w:hanging="142"/>
        <w:rPr>
          <w:rFonts w:asciiTheme="majorHAnsi" w:hAnsiTheme="majorHAnsi" w:cstheme="majorHAnsi"/>
        </w:rPr>
      </w:pPr>
      <w:r>
        <w:rPr>
          <w:rFonts w:asciiTheme="majorHAnsi" w:hAnsiTheme="majorHAnsi" w:cstheme="majorHAnsi"/>
        </w:rPr>
        <w:t>-</w:t>
      </w:r>
      <w:r w:rsidRPr="00B94A07">
        <w:rPr>
          <w:rFonts w:asciiTheme="majorHAnsi" w:hAnsiTheme="majorHAnsi" w:cstheme="majorHAnsi"/>
        </w:rPr>
        <w:t xml:space="preserve"> The standards may allow flexibility in approach, which makes it more difficult to compare company’s accounts </w:t>
      </w:r>
    </w:p>
    <w:p w14:paraId="02807B3C" w14:textId="04B4879E" w:rsidR="00B94A07" w:rsidRDefault="00B94A07" w:rsidP="00B94A07">
      <w:pPr>
        <w:rPr>
          <w:rFonts w:asciiTheme="majorHAnsi" w:hAnsiTheme="majorHAnsi" w:cstheme="majorHAnsi"/>
        </w:rPr>
      </w:pPr>
      <w:r>
        <w:rPr>
          <w:rFonts w:asciiTheme="majorHAnsi" w:hAnsiTheme="majorHAnsi" w:cstheme="majorHAnsi"/>
        </w:rPr>
        <w:t>-</w:t>
      </w:r>
      <w:r w:rsidRPr="00B94A07">
        <w:rPr>
          <w:rFonts w:asciiTheme="majorHAnsi" w:hAnsiTheme="majorHAnsi" w:cstheme="majorHAnsi"/>
        </w:rPr>
        <w:t xml:space="preserve"> The detail in the standards may not be appropriate, either too high level or too detailed</w:t>
      </w:r>
    </w:p>
    <w:p w14:paraId="1CC37937" w14:textId="120DEB08" w:rsidR="007D043E" w:rsidRDefault="007D043E" w:rsidP="00B94A07">
      <w:pPr>
        <w:rPr>
          <w:rFonts w:asciiTheme="majorHAnsi" w:hAnsiTheme="majorHAnsi" w:cstheme="majorHAnsi"/>
        </w:rPr>
      </w:pPr>
    </w:p>
    <w:p w14:paraId="3AFE404A" w14:textId="687ECE62" w:rsidR="007D043E" w:rsidRDefault="007D043E" w:rsidP="00B94A07">
      <w:pPr>
        <w:rPr>
          <w:rFonts w:asciiTheme="majorHAnsi" w:hAnsiTheme="majorHAnsi" w:cstheme="majorHAnsi"/>
        </w:rPr>
      </w:pPr>
      <w:r>
        <w:rPr>
          <w:rFonts w:asciiTheme="majorHAnsi" w:hAnsiTheme="majorHAnsi" w:cstheme="majorHAnsi"/>
        </w:rPr>
        <w:t>ii) Apart from</w:t>
      </w:r>
      <w:r w:rsidRPr="007D043E">
        <w:rPr>
          <w:rFonts w:asciiTheme="majorHAnsi" w:hAnsiTheme="majorHAnsi" w:cstheme="majorHAnsi"/>
        </w:rPr>
        <w:t xml:space="preserve"> the standards, companies can be asked to prepare accounts in a certain way </w:t>
      </w:r>
      <w:r>
        <w:rPr>
          <w:rFonts w:asciiTheme="majorHAnsi" w:hAnsiTheme="majorHAnsi" w:cstheme="majorHAnsi"/>
        </w:rPr>
        <w:t>in accordance with</w:t>
      </w:r>
      <w:r w:rsidRPr="007D043E">
        <w:rPr>
          <w:rFonts w:asciiTheme="majorHAnsi" w:hAnsiTheme="majorHAnsi" w:cstheme="majorHAnsi"/>
        </w:rPr>
        <w:t xml:space="preserve"> local regulatory bodies (like RBI, SEBI etc.), industry specific bodies (IRDAI, PFRDA), principles</w:t>
      </w:r>
      <w:r>
        <w:rPr>
          <w:rFonts w:asciiTheme="majorHAnsi" w:hAnsiTheme="majorHAnsi" w:cstheme="majorHAnsi"/>
        </w:rPr>
        <w:t xml:space="preserve">, </w:t>
      </w:r>
      <w:r w:rsidRPr="007D043E">
        <w:rPr>
          <w:rFonts w:asciiTheme="majorHAnsi" w:hAnsiTheme="majorHAnsi" w:cstheme="majorHAnsi"/>
        </w:rPr>
        <w:t>concepts and conventions</w:t>
      </w:r>
      <w:r>
        <w:rPr>
          <w:rFonts w:asciiTheme="majorHAnsi" w:hAnsiTheme="majorHAnsi" w:cstheme="majorHAnsi"/>
        </w:rPr>
        <w:t>,</w:t>
      </w:r>
      <w:r w:rsidRPr="007D043E">
        <w:rPr>
          <w:rFonts w:asciiTheme="majorHAnsi" w:hAnsiTheme="majorHAnsi" w:cstheme="majorHAnsi"/>
        </w:rPr>
        <w:t xml:space="preserve"> </w:t>
      </w:r>
      <w:r w:rsidRPr="007D043E">
        <w:rPr>
          <w:rFonts w:asciiTheme="majorHAnsi" w:hAnsiTheme="majorHAnsi" w:cstheme="majorHAnsi"/>
        </w:rPr>
        <w:t>practices by leading companies</w:t>
      </w:r>
      <w:r>
        <w:rPr>
          <w:rFonts w:asciiTheme="majorHAnsi" w:hAnsiTheme="majorHAnsi" w:cstheme="majorHAnsi"/>
        </w:rPr>
        <w:t xml:space="preserve"> and stock exchange requirements.</w:t>
      </w:r>
    </w:p>
    <w:p w14:paraId="63C07BB0" w14:textId="77777777" w:rsidR="007D043E" w:rsidRDefault="007D043E" w:rsidP="00B94A07">
      <w:pPr>
        <w:rPr>
          <w:rFonts w:asciiTheme="majorHAnsi" w:hAnsiTheme="majorHAnsi" w:cstheme="majorHAnsi"/>
        </w:rPr>
      </w:pPr>
    </w:p>
    <w:p w14:paraId="3F4C9E70" w14:textId="161F22C9" w:rsidR="007D043E" w:rsidRDefault="007D043E" w:rsidP="00037844">
      <w:pPr>
        <w:rPr>
          <w:rFonts w:asciiTheme="majorHAnsi" w:hAnsiTheme="majorHAnsi" w:cstheme="majorHAnsi"/>
        </w:rPr>
      </w:pPr>
      <w:r>
        <w:rPr>
          <w:rFonts w:asciiTheme="majorHAnsi" w:hAnsiTheme="majorHAnsi" w:cstheme="majorHAnsi"/>
        </w:rPr>
        <w:t xml:space="preserve">iii) </w:t>
      </w:r>
      <w:r w:rsidR="00037844" w:rsidRPr="00037844">
        <w:rPr>
          <w:rFonts w:asciiTheme="majorHAnsi" w:hAnsiTheme="majorHAnsi" w:cstheme="majorHAnsi"/>
        </w:rPr>
        <w:t>The statement of profit or loss and statement of financial position do not provide a sufficient insight into movements in cash balances. This is unfortunate because even profitable companies will collapse if they are not sufficiently liquid.</w:t>
      </w:r>
      <w:r w:rsidR="00037844" w:rsidRPr="00037844">
        <w:rPr>
          <w:rFonts w:asciiTheme="majorHAnsi" w:hAnsiTheme="majorHAnsi" w:cstheme="majorHAnsi"/>
        </w:rPr>
        <w:t xml:space="preserve"> Every</w:t>
      </w:r>
      <w:r w:rsidR="00037844" w:rsidRPr="00037844">
        <w:rPr>
          <w:rFonts w:asciiTheme="majorHAnsi" w:hAnsiTheme="majorHAnsi" w:cstheme="majorHAnsi"/>
        </w:rPr>
        <w:t xml:space="preserve"> entity needs cash to survive</w:t>
      </w:r>
      <w:r w:rsidR="00037844" w:rsidRPr="00037844">
        <w:rPr>
          <w:rFonts w:asciiTheme="majorHAnsi" w:hAnsiTheme="majorHAnsi" w:cstheme="majorHAnsi"/>
        </w:rPr>
        <w:t xml:space="preserve"> and t</w:t>
      </w:r>
      <w:r w:rsidR="00037844" w:rsidRPr="00037844">
        <w:rPr>
          <w:rFonts w:asciiTheme="majorHAnsi" w:hAnsiTheme="majorHAnsi" w:cstheme="majorHAnsi"/>
        </w:rPr>
        <w:t xml:space="preserve">he main reason for being in business is to earn a profit. </w:t>
      </w:r>
      <w:r w:rsidR="00037844" w:rsidRPr="00037844">
        <w:rPr>
          <w:rFonts w:asciiTheme="majorHAnsi" w:hAnsiTheme="majorHAnsi" w:cstheme="majorHAnsi"/>
        </w:rPr>
        <w:t>A</w:t>
      </w:r>
      <w:r w:rsidR="00037844" w:rsidRPr="00037844">
        <w:rPr>
          <w:rFonts w:asciiTheme="majorHAnsi" w:hAnsiTheme="majorHAnsi" w:cstheme="majorHAnsi"/>
        </w:rPr>
        <w:t xml:space="preserve"> </w:t>
      </w:r>
      <w:r w:rsidR="00037844" w:rsidRPr="00037844">
        <w:rPr>
          <w:rFonts w:asciiTheme="majorHAnsi" w:hAnsiTheme="majorHAnsi" w:cstheme="majorHAnsi"/>
        </w:rPr>
        <w:t xml:space="preserve">cashflow statement </w:t>
      </w:r>
      <w:r w:rsidR="00037844" w:rsidRPr="00037844">
        <w:rPr>
          <w:rFonts w:asciiTheme="majorHAnsi" w:hAnsiTheme="majorHAnsi" w:cstheme="majorHAnsi"/>
        </w:rPr>
        <w:t>allows shareholders to check whether the company is being run efficiently (not holding too much cash) as well as checking on liquidity (holding too little cash</w:t>
      </w:r>
      <w:r w:rsidR="00037844" w:rsidRPr="00037844">
        <w:rPr>
          <w:rFonts w:asciiTheme="majorHAnsi" w:hAnsiTheme="majorHAnsi" w:cstheme="majorHAnsi"/>
        </w:rPr>
        <w:t>), and to</w:t>
      </w:r>
      <w:r w:rsidR="00037844" w:rsidRPr="00037844">
        <w:rPr>
          <w:rFonts w:asciiTheme="majorHAnsi" w:hAnsiTheme="majorHAnsi" w:cstheme="majorHAnsi"/>
        </w:rPr>
        <w:t xml:space="preserve"> focus on the changes in a company’s holdings of cash.</w:t>
      </w:r>
    </w:p>
    <w:p w14:paraId="43862FCB" w14:textId="1C2FB3C2" w:rsidR="00037844" w:rsidRDefault="005917CA" w:rsidP="00037844">
      <w:pPr>
        <w:rPr>
          <w:rFonts w:asciiTheme="majorHAnsi" w:hAnsiTheme="majorHAnsi" w:cstheme="majorHAnsi"/>
        </w:rPr>
      </w:pPr>
      <w:r>
        <w:rPr>
          <w:rFonts w:asciiTheme="majorHAnsi" w:hAnsiTheme="majorHAnsi" w:cstheme="majorHAnsi"/>
        </w:rPr>
        <w:lastRenderedPageBreak/>
        <w:t>14.</w:t>
      </w:r>
    </w:p>
    <w:p w14:paraId="6D0FCB27" w14:textId="77777777" w:rsidR="00A643ED" w:rsidRDefault="00A643ED" w:rsidP="00037844">
      <w:pPr>
        <w:rPr>
          <w:rFonts w:asciiTheme="majorHAnsi" w:hAnsiTheme="majorHAnsi" w:cstheme="majorHAnsi"/>
        </w:rPr>
      </w:pPr>
    </w:p>
    <w:tbl>
      <w:tblPr>
        <w:tblStyle w:val="TableGrid"/>
        <w:tblW w:w="10465" w:type="dxa"/>
        <w:tblLook w:val="04A0" w:firstRow="1" w:lastRow="0" w:firstColumn="1" w:lastColumn="0" w:noHBand="0" w:noVBand="1"/>
      </w:tblPr>
      <w:tblGrid>
        <w:gridCol w:w="4165"/>
        <w:gridCol w:w="2811"/>
        <w:gridCol w:w="3489"/>
      </w:tblGrid>
      <w:tr w:rsidR="00EC7987" w14:paraId="49481760" w14:textId="77777777" w:rsidTr="00A643ED">
        <w:trPr>
          <w:trHeight w:val="359"/>
        </w:trPr>
        <w:tc>
          <w:tcPr>
            <w:tcW w:w="10465" w:type="dxa"/>
            <w:gridSpan w:val="3"/>
          </w:tcPr>
          <w:p w14:paraId="08D4081E" w14:textId="06B62228" w:rsidR="00EC7987" w:rsidRPr="00AE0B80" w:rsidRDefault="00EC7987" w:rsidP="00EC7987">
            <w:pPr>
              <w:jc w:val="center"/>
              <w:rPr>
                <w:rFonts w:asciiTheme="majorHAnsi" w:hAnsiTheme="majorHAnsi" w:cstheme="majorHAnsi"/>
                <w:b/>
                <w:bCs/>
              </w:rPr>
            </w:pPr>
            <w:r w:rsidRPr="00AE0B80">
              <w:rPr>
                <w:rFonts w:asciiTheme="majorHAnsi" w:hAnsiTheme="majorHAnsi" w:cstheme="majorHAnsi"/>
                <w:b/>
                <w:bCs/>
              </w:rPr>
              <w:t>ABC Ltd. Statement of Comprehensive</w:t>
            </w:r>
            <w:r w:rsidRPr="00AE0B80">
              <w:rPr>
                <w:rFonts w:asciiTheme="majorHAnsi" w:hAnsiTheme="majorHAnsi" w:cstheme="majorHAnsi"/>
                <w:b/>
                <w:bCs/>
              </w:rPr>
              <w:t xml:space="preserve"> </w:t>
            </w:r>
            <w:r w:rsidRPr="00AE0B80">
              <w:rPr>
                <w:rFonts w:asciiTheme="majorHAnsi" w:hAnsiTheme="majorHAnsi" w:cstheme="majorHAnsi"/>
                <w:b/>
                <w:bCs/>
              </w:rPr>
              <w:t>Income for year ended 31st March 2019</w:t>
            </w:r>
          </w:p>
        </w:tc>
      </w:tr>
      <w:tr w:rsidR="005917CA" w14:paraId="69AFB042" w14:textId="77777777" w:rsidTr="00A643ED">
        <w:trPr>
          <w:trHeight w:val="359"/>
        </w:trPr>
        <w:tc>
          <w:tcPr>
            <w:tcW w:w="4165" w:type="dxa"/>
          </w:tcPr>
          <w:p w14:paraId="6DB5ABB8" w14:textId="5602F7C2" w:rsidR="005917CA" w:rsidRPr="00AE0B80" w:rsidRDefault="005917CA" w:rsidP="002C0598">
            <w:pPr>
              <w:jc w:val="center"/>
              <w:rPr>
                <w:rFonts w:asciiTheme="majorHAnsi" w:hAnsiTheme="majorHAnsi" w:cstheme="majorHAnsi"/>
                <w:b/>
                <w:bCs/>
              </w:rPr>
            </w:pPr>
            <w:r w:rsidRPr="00AE0B80">
              <w:rPr>
                <w:rFonts w:asciiTheme="majorHAnsi" w:hAnsiTheme="majorHAnsi" w:cstheme="majorHAnsi"/>
                <w:b/>
                <w:bCs/>
              </w:rPr>
              <w:t>Particulars</w:t>
            </w:r>
          </w:p>
        </w:tc>
        <w:tc>
          <w:tcPr>
            <w:tcW w:w="2811" w:type="dxa"/>
          </w:tcPr>
          <w:p w14:paraId="6D89969F" w14:textId="4C6EAB3F" w:rsidR="005917CA" w:rsidRPr="00AE0B80" w:rsidRDefault="005917CA" w:rsidP="002C0598">
            <w:pPr>
              <w:jc w:val="center"/>
              <w:rPr>
                <w:rFonts w:asciiTheme="majorHAnsi" w:hAnsiTheme="majorHAnsi" w:cstheme="majorHAnsi"/>
                <w:b/>
                <w:bCs/>
              </w:rPr>
            </w:pPr>
            <w:r w:rsidRPr="00AE0B80">
              <w:rPr>
                <w:rFonts w:asciiTheme="majorHAnsi" w:hAnsiTheme="majorHAnsi" w:cstheme="majorHAnsi"/>
                <w:b/>
                <w:bCs/>
              </w:rPr>
              <w:t>Amount (000’s)</w:t>
            </w:r>
          </w:p>
        </w:tc>
        <w:tc>
          <w:tcPr>
            <w:tcW w:w="3488" w:type="dxa"/>
          </w:tcPr>
          <w:p w14:paraId="52643770" w14:textId="77777777" w:rsidR="005917CA" w:rsidRDefault="005917CA" w:rsidP="00037844">
            <w:pPr>
              <w:rPr>
                <w:rFonts w:asciiTheme="majorHAnsi" w:hAnsiTheme="majorHAnsi" w:cstheme="majorHAnsi"/>
              </w:rPr>
            </w:pPr>
          </w:p>
        </w:tc>
      </w:tr>
      <w:tr w:rsidR="00EC7987" w14:paraId="2D6F3189" w14:textId="77777777" w:rsidTr="00A643ED">
        <w:trPr>
          <w:trHeight w:val="359"/>
        </w:trPr>
        <w:tc>
          <w:tcPr>
            <w:tcW w:w="4165" w:type="dxa"/>
          </w:tcPr>
          <w:p w14:paraId="614339D0" w14:textId="77777777" w:rsidR="00EC7987" w:rsidRDefault="00EC7987" w:rsidP="00037844">
            <w:pPr>
              <w:rPr>
                <w:rFonts w:asciiTheme="majorHAnsi" w:hAnsiTheme="majorHAnsi" w:cstheme="majorHAnsi"/>
              </w:rPr>
            </w:pPr>
          </w:p>
        </w:tc>
        <w:tc>
          <w:tcPr>
            <w:tcW w:w="2811" w:type="dxa"/>
          </w:tcPr>
          <w:p w14:paraId="6B0DC8EF" w14:textId="77777777" w:rsidR="00EC7987" w:rsidRDefault="00EC7987" w:rsidP="00037844">
            <w:pPr>
              <w:rPr>
                <w:rFonts w:asciiTheme="majorHAnsi" w:hAnsiTheme="majorHAnsi" w:cstheme="majorHAnsi"/>
              </w:rPr>
            </w:pPr>
          </w:p>
        </w:tc>
        <w:tc>
          <w:tcPr>
            <w:tcW w:w="3488" w:type="dxa"/>
          </w:tcPr>
          <w:p w14:paraId="0AE27A01" w14:textId="77777777" w:rsidR="00EC7987" w:rsidRDefault="00EC7987" w:rsidP="00037844">
            <w:pPr>
              <w:rPr>
                <w:rFonts w:asciiTheme="majorHAnsi" w:hAnsiTheme="majorHAnsi" w:cstheme="majorHAnsi"/>
              </w:rPr>
            </w:pPr>
          </w:p>
        </w:tc>
      </w:tr>
      <w:tr w:rsidR="005917CA" w14:paraId="26878D2A" w14:textId="77777777" w:rsidTr="00A643ED">
        <w:trPr>
          <w:trHeight w:val="346"/>
        </w:trPr>
        <w:tc>
          <w:tcPr>
            <w:tcW w:w="4165" w:type="dxa"/>
          </w:tcPr>
          <w:p w14:paraId="1409B563" w14:textId="413A287D" w:rsidR="005917CA" w:rsidRDefault="005917CA" w:rsidP="00037844">
            <w:pPr>
              <w:rPr>
                <w:rFonts w:asciiTheme="majorHAnsi" w:hAnsiTheme="majorHAnsi" w:cstheme="majorHAnsi"/>
              </w:rPr>
            </w:pPr>
            <w:r>
              <w:rPr>
                <w:rFonts w:asciiTheme="majorHAnsi" w:hAnsiTheme="majorHAnsi" w:cstheme="majorHAnsi"/>
              </w:rPr>
              <w:t>Revenue</w:t>
            </w:r>
          </w:p>
        </w:tc>
        <w:tc>
          <w:tcPr>
            <w:tcW w:w="2811" w:type="dxa"/>
          </w:tcPr>
          <w:p w14:paraId="53804F89" w14:textId="651E299C" w:rsidR="005917CA" w:rsidRDefault="005917CA" w:rsidP="002C0598">
            <w:pPr>
              <w:jc w:val="right"/>
              <w:rPr>
                <w:rFonts w:asciiTheme="majorHAnsi" w:hAnsiTheme="majorHAnsi" w:cstheme="majorHAnsi"/>
              </w:rPr>
            </w:pPr>
            <w:r>
              <w:rPr>
                <w:rFonts w:asciiTheme="majorHAnsi" w:hAnsiTheme="majorHAnsi" w:cstheme="majorHAnsi"/>
              </w:rPr>
              <w:t>1500</w:t>
            </w:r>
          </w:p>
        </w:tc>
        <w:tc>
          <w:tcPr>
            <w:tcW w:w="3488" w:type="dxa"/>
          </w:tcPr>
          <w:p w14:paraId="7C7819ED" w14:textId="77777777" w:rsidR="005917CA" w:rsidRDefault="005917CA" w:rsidP="002C0598">
            <w:pPr>
              <w:jc w:val="right"/>
              <w:rPr>
                <w:rFonts w:asciiTheme="majorHAnsi" w:hAnsiTheme="majorHAnsi" w:cstheme="majorHAnsi"/>
              </w:rPr>
            </w:pPr>
          </w:p>
        </w:tc>
      </w:tr>
      <w:tr w:rsidR="005917CA" w14:paraId="7D5A77FC" w14:textId="77777777" w:rsidTr="00A643ED">
        <w:trPr>
          <w:trHeight w:val="359"/>
        </w:trPr>
        <w:tc>
          <w:tcPr>
            <w:tcW w:w="4165" w:type="dxa"/>
          </w:tcPr>
          <w:p w14:paraId="393F45AC" w14:textId="31E5993B" w:rsidR="005917CA" w:rsidRDefault="005917CA" w:rsidP="00037844">
            <w:pPr>
              <w:rPr>
                <w:rFonts w:asciiTheme="majorHAnsi" w:hAnsiTheme="majorHAnsi" w:cstheme="majorHAnsi"/>
              </w:rPr>
            </w:pPr>
            <w:r>
              <w:rPr>
                <w:rFonts w:asciiTheme="majorHAnsi" w:hAnsiTheme="majorHAnsi" w:cstheme="majorHAnsi"/>
              </w:rPr>
              <w:t>Cost of Sales</w:t>
            </w:r>
          </w:p>
        </w:tc>
        <w:tc>
          <w:tcPr>
            <w:tcW w:w="2811" w:type="dxa"/>
          </w:tcPr>
          <w:p w14:paraId="4B60A0EA" w14:textId="3A815D69" w:rsidR="005917CA" w:rsidRDefault="008F755A" w:rsidP="002C0598">
            <w:pPr>
              <w:jc w:val="right"/>
              <w:rPr>
                <w:rFonts w:asciiTheme="majorHAnsi" w:hAnsiTheme="majorHAnsi" w:cstheme="majorHAnsi"/>
              </w:rPr>
            </w:pPr>
            <w:r>
              <w:rPr>
                <w:rFonts w:asciiTheme="majorHAnsi" w:hAnsiTheme="majorHAnsi" w:cstheme="majorHAnsi"/>
              </w:rPr>
              <w:t>-647</w:t>
            </w:r>
          </w:p>
        </w:tc>
        <w:tc>
          <w:tcPr>
            <w:tcW w:w="3488" w:type="dxa"/>
          </w:tcPr>
          <w:p w14:paraId="550A0B25" w14:textId="77777777" w:rsidR="005917CA" w:rsidRDefault="005917CA" w:rsidP="002C0598">
            <w:pPr>
              <w:jc w:val="right"/>
              <w:rPr>
                <w:rFonts w:asciiTheme="majorHAnsi" w:hAnsiTheme="majorHAnsi" w:cstheme="majorHAnsi"/>
              </w:rPr>
            </w:pPr>
          </w:p>
        </w:tc>
      </w:tr>
      <w:tr w:rsidR="005917CA" w14:paraId="7FFCD16A" w14:textId="77777777" w:rsidTr="00A643ED">
        <w:trPr>
          <w:trHeight w:val="359"/>
        </w:trPr>
        <w:tc>
          <w:tcPr>
            <w:tcW w:w="4165" w:type="dxa"/>
          </w:tcPr>
          <w:p w14:paraId="12B9EDD2" w14:textId="77777777" w:rsidR="005917CA" w:rsidRDefault="005917CA" w:rsidP="00037844">
            <w:pPr>
              <w:rPr>
                <w:rFonts w:asciiTheme="majorHAnsi" w:hAnsiTheme="majorHAnsi" w:cstheme="majorHAnsi"/>
              </w:rPr>
            </w:pPr>
          </w:p>
        </w:tc>
        <w:tc>
          <w:tcPr>
            <w:tcW w:w="2811" w:type="dxa"/>
          </w:tcPr>
          <w:p w14:paraId="01E53ABB" w14:textId="77777777" w:rsidR="005917CA" w:rsidRDefault="005917CA" w:rsidP="002C0598">
            <w:pPr>
              <w:jc w:val="right"/>
              <w:rPr>
                <w:rFonts w:asciiTheme="majorHAnsi" w:hAnsiTheme="majorHAnsi" w:cstheme="majorHAnsi"/>
              </w:rPr>
            </w:pPr>
          </w:p>
        </w:tc>
        <w:tc>
          <w:tcPr>
            <w:tcW w:w="3488" w:type="dxa"/>
          </w:tcPr>
          <w:p w14:paraId="520AB634" w14:textId="77777777" w:rsidR="005917CA" w:rsidRDefault="005917CA" w:rsidP="002C0598">
            <w:pPr>
              <w:jc w:val="right"/>
              <w:rPr>
                <w:rFonts w:asciiTheme="majorHAnsi" w:hAnsiTheme="majorHAnsi" w:cstheme="majorHAnsi"/>
              </w:rPr>
            </w:pPr>
          </w:p>
        </w:tc>
      </w:tr>
      <w:tr w:rsidR="005917CA" w14:paraId="02D802D5" w14:textId="77777777" w:rsidTr="00A643ED">
        <w:trPr>
          <w:trHeight w:val="359"/>
        </w:trPr>
        <w:tc>
          <w:tcPr>
            <w:tcW w:w="4165" w:type="dxa"/>
          </w:tcPr>
          <w:p w14:paraId="20FACF43" w14:textId="68A2BB19" w:rsidR="005917CA" w:rsidRPr="00AE0B80" w:rsidRDefault="008F755A" w:rsidP="00037844">
            <w:pPr>
              <w:rPr>
                <w:rFonts w:asciiTheme="majorHAnsi" w:hAnsiTheme="majorHAnsi" w:cstheme="majorHAnsi"/>
                <w:b/>
                <w:bCs/>
              </w:rPr>
            </w:pPr>
            <w:r w:rsidRPr="00AE0B80">
              <w:rPr>
                <w:rFonts w:asciiTheme="majorHAnsi" w:hAnsiTheme="majorHAnsi" w:cstheme="majorHAnsi"/>
                <w:b/>
                <w:bCs/>
              </w:rPr>
              <w:t>Gross Profit</w:t>
            </w:r>
          </w:p>
        </w:tc>
        <w:tc>
          <w:tcPr>
            <w:tcW w:w="2811" w:type="dxa"/>
          </w:tcPr>
          <w:p w14:paraId="50EE0BA4" w14:textId="77777777" w:rsidR="005917CA" w:rsidRPr="00AE0B80" w:rsidRDefault="005917CA" w:rsidP="002C0598">
            <w:pPr>
              <w:jc w:val="right"/>
              <w:rPr>
                <w:rFonts w:asciiTheme="majorHAnsi" w:hAnsiTheme="majorHAnsi" w:cstheme="majorHAnsi"/>
                <w:b/>
                <w:bCs/>
              </w:rPr>
            </w:pPr>
          </w:p>
        </w:tc>
        <w:tc>
          <w:tcPr>
            <w:tcW w:w="3488" w:type="dxa"/>
          </w:tcPr>
          <w:p w14:paraId="5741654C" w14:textId="2A279EC4" w:rsidR="005917CA" w:rsidRPr="00AE0B80" w:rsidRDefault="008F755A" w:rsidP="002C0598">
            <w:pPr>
              <w:jc w:val="right"/>
              <w:rPr>
                <w:rFonts w:asciiTheme="majorHAnsi" w:hAnsiTheme="majorHAnsi" w:cstheme="majorHAnsi"/>
                <w:b/>
                <w:bCs/>
              </w:rPr>
            </w:pPr>
            <w:r w:rsidRPr="00AE0B80">
              <w:rPr>
                <w:rFonts w:asciiTheme="majorHAnsi" w:hAnsiTheme="majorHAnsi" w:cstheme="majorHAnsi"/>
                <w:b/>
                <w:bCs/>
              </w:rPr>
              <w:t>853</w:t>
            </w:r>
          </w:p>
        </w:tc>
      </w:tr>
      <w:tr w:rsidR="005917CA" w14:paraId="31C58C40" w14:textId="77777777" w:rsidTr="00A643ED">
        <w:trPr>
          <w:trHeight w:val="359"/>
        </w:trPr>
        <w:tc>
          <w:tcPr>
            <w:tcW w:w="4165" w:type="dxa"/>
          </w:tcPr>
          <w:p w14:paraId="33F16046" w14:textId="77777777" w:rsidR="005917CA" w:rsidRDefault="005917CA" w:rsidP="00037844">
            <w:pPr>
              <w:rPr>
                <w:rFonts w:asciiTheme="majorHAnsi" w:hAnsiTheme="majorHAnsi" w:cstheme="majorHAnsi"/>
              </w:rPr>
            </w:pPr>
          </w:p>
        </w:tc>
        <w:tc>
          <w:tcPr>
            <w:tcW w:w="2811" w:type="dxa"/>
          </w:tcPr>
          <w:p w14:paraId="4E072E6E" w14:textId="77777777" w:rsidR="005917CA" w:rsidRDefault="005917CA" w:rsidP="002C0598">
            <w:pPr>
              <w:jc w:val="right"/>
              <w:rPr>
                <w:rFonts w:asciiTheme="majorHAnsi" w:hAnsiTheme="majorHAnsi" w:cstheme="majorHAnsi"/>
              </w:rPr>
            </w:pPr>
          </w:p>
        </w:tc>
        <w:tc>
          <w:tcPr>
            <w:tcW w:w="3488" w:type="dxa"/>
          </w:tcPr>
          <w:p w14:paraId="048D0A01" w14:textId="77777777" w:rsidR="005917CA" w:rsidRDefault="005917CA" w:rsidP="002C0598">
            <w:pPr>
              <w:jc w:val="right"/>
              <w:rPr>
                <w:rFonts w:asciiTheme="majorHAnsi" w:hAnsiTheme="majorHAnsi" w:cstheme="majorHAnsi"/>
              </w:rPr>
            </w:pPr>
          </w:p>
        </w:tc>
      </w:tr>
      <w:tr w:rsidR="005917CA" w14:paraId="715A3F09" w14:textId="77777777" w:rsidTr="00A643ED">
        <w:trPr>
          <w:trHeight w:val="359"/>
        </w:trPr>
        <w:tc>
          <w:tcPr>
            <w:tcW w:w="4165" w:type="dxa"/>
          </w:tcPr>
          <w:p w14:paraId="02A23C76" w14:textId="3DF1A2AB" w:rsidR="005917CA" w:rsidRDefault="008F755A" w:rsidP="00037844">
            <w:pPr>
              <w:rPr>
                <w:rFonts w:asciiTheme="majorHAnsi" w:hAnsiTheme="majorHAnsi" w:cstheme="majorHAnsi"/>
              </w:rPr>
            </w:pPr>
            <w:r>
              <w:rPr>
                <w:rFonts w:asciiTheme="majorHAnsi" w:hAnsiTheme="majorHAnsi" w:cstheme="majorHAnsi"/>
              </w:rPr>
              <w:t>Sales and Delivery Expenses</w:t>
            </w:r>
          </w:p>
        </w:tc>
        <w:tc>
          <w:tcPr>
            <w:tcW w:w="2811" w:type="dxa"/>
          </w:tcPr>
          <w:p w14:paraId="24F619BD" w14:textId="272B91A3" w:rsidR="005917CA" w:rsidRDefault="008F755A" w:rsidP="002C0598">
            <w:pPr>
              <w:jc w:val="right"/>
              <w:rPr>
                <w:rFonts w:asciiTheme="majorHAnsi" w:hAnsiTheme="majorHAnsi" w:cstheme="majorHAnsi"/>
              </w:rPr>
            </w:pPr>
            <w:r>
              <w:rPr>
                <w:rFonts w:asciiTheme="majorHAnsi" w:hAnsiTheme="majorHAnsi" w:cstheme="majorHAnsi"/>
              </w:rPr>
              <w:t>-211</w:t>
            </w:r>
          </w:p>
        </w:tc>
        <w:tc>
          <w:tcPr>
            <w:tcW w:w="3488" w:type="dxa"/>
          </w:tcPr>
          <w:p w14:paraId="10463B36" w14:textId="77777777" w:rsidR="005917CA" w:rsidRDefault="005917CA" w:rsidP="002C0598">
            <w:pPr>
              <w:jc w:val="right"/>
              <w:rPr>
                <w:rFonts w:asciiTheme="majorHAnsi" w:hAnsiTheme="majorHAnsi" w:cstheme="majorHAnsi"/>
              </w:rPr>
            </w:pPr>
          </w:p>
        </w:tc>
      </w:tr>
      <w:tr w:rsidR="008F755A" w14:paraId="5E591896" w14:textId="77777777" w:rsidTr="00A643ED">
        <w:trPr>
          <w:trHeight w:val="359"/>
        </w:trPr>
        <w:tc>
          <w:tcPr>
            <w:tcW w:w="4165" w:type="dxa"/>
          </w:tcPr>
          <w:p w14:paraId="67F6F4BD" w14:textId="0FCDAB7F" w:rsidR="008F755A" w:rsidRDefault="008F755A" w:rsidP="00037844">
            <w:pPr>
              <w:rPr>
                <w:rFonts w:asciiTheme="majorHAnsi" w:hAnsiTheme="majorHAnsi" w:cstheme="majorHAnsi"/>
              </w:rPr>
            </w:pPr>
            <w:r>
              <w:rPr>
                <w:rFonts w:asciiTheme="majorHAnsi" w:hAnsiTheme="majorHAnsi" w:cstheme="majorHAnsi"/>
              </w:rPr>
              <w:t>Administrative Wages</w:t>
            </w:r>
          </w:p>
        </w:tc>
        <w:tc>
          <w:tcPr>
            <w:tcW w:w="2811" w:type="dxa"/>
          </w:tcPr>
          <w:p w14:paraId="0817E2DC" w14:textId="18184946" w:rsidR="008F755A" w:rsidRDefault="008F755A" w:rsidP="002C0598">
            <w:pPr>
              <w:jc w:val="right"/>
              <w:rPr>
                <w:rFonts w:asciiTheme="majorHAnsi" w:hAnsiTheme="majorHAnsi" w:cstheme="majorHAnsi"/>
              </w:rPr>
            </w:pPr>
            <w:r>
              <w:rPr>
                <w:rFonts w:asciiTheme="majorHAnsi" w:hAnsiTheme="majorHAnsi" w:cstheme="majorHAnsi"/>
              </w:rPr>
              <w:t>-3</w:t>
            </w:r>
          </w:p>
        </w:tc>
        <w:tc>
          <w:tcPr>
            <w:tcW w:w="3488" w:type="dxa"/>
          </w:tcPr>
          <w:p w14:paraId="1766D07D" w14:textId="77777777" w:rsidR="008F755A" w:rsidRDefault="008F755A" w:rsidP="002C0598">
            <w:pPr>
              <w:jc w:val="right"/>
              <w:rPr>
                <w:rFonts w:asciiTheme="majorHAnsi" w:hAnsiTheme="majorHAnsi" w:cstheme="majorHAnsi"/>
              </w:rPr>
            </w:pPr>
          </w:p>
        </w:tc>
      </w:tr>
      <w:tr w:rsidR="008F755A" w14:paraId="6FB7E3AB" w14:textId="77777777" w:rsidTr="00A643ED">
        <w:trPr>
          <w:trHeight w:val="346"/>
        </w:trPr>
        <w:tc>
          <w:tcPr>
            <w:tcW w:w="4165" w:type="dxa"/>
          </w:tcPr>
          <w:p w14:paraId="6CEA4AA9" w14:textId="434748A4" w:rsidR="008F755A" w:rsidRDefault="008F755A" w:rsidP="00037844">
            <w:pPr>
              <w:rPr>
                <w:rFonts w:asciiTheme="majorHAnsi" w:hAnsiTheme="majorHAnsi" w:cstheme="majorHAnsi"/>
              </w:rPr>
            </w:pPr>
            <w:r>
              <w:rPr>
                <w:rFonts w:asciiTheme="majorHAnsi" w:hAnsiTheme="majorHAnsi" w:cstheme="majorHAnsi"/>
              </w:rPr>
              <w:t>Marketing Cost</w:t>
            </w:r>
          </w:p>
        </w:tc>
        <w:tc>
          <w:tcPr>
            <w:tcW w:w="2811" w:type="dxa"/>
          </w:tcPr>
          <w:p w14:paraId="733F25EF" w14:textId="031EB990" w:rsidR="008F755A" w:rsidRDefault="008F755A" w:rsidP="002C0598">
            <w:pPr>
              <w:jc w:val="right"/>
              <w:rPr>
                <w:rFonts w:asciiTheme="majorHAnsi" w:hAnsiTheme="majorHAnsi" w:cstheme="majorHAnsi"/>
              </w:rPr>
            </w:pPr>
            <w:r>
              <w:rPr>
                <w:rFonts w:asciiTheme="majorHAnsi" w:hAnsiTheme="majorHAnsi" w:cstheme="majorHAnsi"/>
              </w:rPr>
              <w:t>-55</w:t>
            </w:r>
          </w:p>
        </w:tc>
        <w:tc>
          <w:tcPr>
            <w:tcW w:w="3488" w:type="dxa"/>
          </w:tcPr>
          <w:p w14:paraId="589F3B6F" w14:textId="77777777" w:rsidR="008F755A" w:rsidRDefault="008F755A" w:rsidP="002C0598">
            <w:pPr>
              <w:jc w:val="right"/>
              <w:rPr>
                <w:rFonts w:asciiTheme="majorHAnsi" w:hAnsiTheme="majorHAnsi" w:cstheme="majorHAnsi"/>
              </w:rPr>
            </w:pPr>
          </w:p>
        </w:tc>
      </w:tr>
      <w:tr w:rsidR="008F755A" w14:paraId="59E63EB9" w14:textId="77777777" w:rsidTr="00A643ED">
        <w:trPr>
          <w:trHeight w:val="359"/>
        </w:trPr>
        <w:tc>
          <w:tcPr>
            <w:tcW w:w="4165" w:type="dxa"/>
          </w:tcPr>
          <w:p w14:paraId="0514C4BE" w14:textId="77777777" w:rsidR="008F755A" w:rsidRDefault="008F755A" w:rsidP="00037844">
            <w:pPr>
              <w:rPr>
                <w:rFonts w:asciiTheme="majorHAnsi" w:hAnsiTheme="majorHAnsi" w:cstheme="majorHAnsi"/>
              </w:rPr>
            </w:pPr>
          </w:p>
        </w:tc>
        <w:tc>
          <w:tcPr>
            <w:tcW w:w="2811" w:type="dxa"/>
          </w:tcPr>
          <w:p w14:paraId="08CC6A8B" w14:textId="77777777" w:rsidR="008F755A" w:rsidRDefault="008F755A" w:rsidP="002C0598">
            <w:pPr>
              <w:jc w:val="right"/>
              <w:rPr>
                <w:rFonts w:asciiTheme="majorHAnsi" w:hAnsiTheme="majorHAnsi" w:cstheme="majorHAnsi"/>
              </w:rPr>
            </w:pPr>
          </w:p>
        </w:tc>
        <w:tc>
          <w:tcPr>
            <w:tcW w:w="3488" w:type="dxa"/>
          </w:tcPr>
          <w:p w14:paraId="25200ED8" w14:textId="77777777" w:rsidR="008F755A" w:rsidRDefault="008F755A" w:rsidP="002C0598">
            <w:pPr>
              <w:jc w:val="right"/>
              <w:rPr>
                <w:rFonts w:asciiTheme="majorHAnsi" w:hAnsiTheme="majorHAnsi" w:cstheme="majorHAnsi"/>
              </w:rPr>
            </w:pPr>
          </w:p>
        </w:tc>
      </w:tr>
      <w:tr w:rsidR="008F755A" w:rsidRPr="00AE0B80" w14:paraId="258FE951" w14:textId="77777777" w:rsidTr="00A643ED">
        <w:trPr>
          <w:trHeight w:val="359"/>
        </w:trPr>
        <w:tc>
          <w:tcPr>
            <w:tcW w:w="4165" w:type="dxa"/>
          </w:tcPr>
          <w:p w14:paraId="71011945" w14:textId="3A2537D4" w:rsidR="008F755A" w:rsidRPr="00AE0B80" w:rsidRDefault="008F755A" w:rsidP="00037844">
            <w:pPr>
              <w:rPr>
                <w:rFonts w:asciiTheme="majorHAnsi" w:hAnsiTheme="majorHAnsi" w:cstheme="majorHAnsi"/>
                <w:b/>
                <w:bCs/>
              </w:rPr>
            </w:pPr>
            <w:r w:rsidRPr="00AE0B80">
              <w:rPr>
                <w:rFonts w:asciiTheme="majorHAnsi" w:hAnsiTheme="majorHAnsi" w:cstheme="majorHAnsi"/>
                <w:b/>
                <w:bCs/>
              </w:rPr>
              <w:t>Operating Profit</w:t>
            </w:r>
          </w:p>
        </w:tc>
        <w:tc>
          <w:tcPr>
            <w:tcW w:w="2811" w:type="dxa"/>
          </w:tcPr>
          <w:p w14:paraId="523352A4" w14:textId="77777777" w:rsidR="008F755A" w:rsidRPr="00AE0B80" w:rsidRDefault="008F755A" w:rsidP="002C0598">
            <w:pPr>
              <w:jc w:val="right"/>
              <w:rPr>
                <w:rFonts w:asciiTheme="majorHAnsi" w:hAnsiTheme="majorHAnsi" w:cstheme="majorHAnsi"/>
                <w:b/>
                <w:bCs/>
              </w:rPr>
            </w:pPr>
          </w:p>
        </w:tc>
        <w:tc>
          <w:tcPr>
            <w:tcW w:w="3488" w:type="dxa"/>
          </w:tcPr>
          <w:p w14:paraId="15F6510C" w14:textId="0F697287" w:rsidR="008F755A" w:rsidRPr="00AE0B80" w:rsidRDefault="008F755A" w:rsidP="002C0598">
            <w:pPr>
              <w:jc w:val="right"/>
              <w:rPr>
                <w:rFonts w:asciiTheme="majorHAnsi" w:hAnsiTheme="majorHAnsi" w:cstheme="majorHAnsi"/>
                <w:b/>
                <w:bCs/>
              </w:rPr>
            </w:pPr>
            <w:r w:rsidRPr="00AE0B80">
              <w:rPr>
                <w:rFonts w:asciiTheme="majorHAnsi" w:hAnsiTheme="majorHAnsi" w:cstheme="majorHAnsi"/>
                <w:b/>
                <w:bCs/>
              </w:rPr>
              <w:t>584</w:t>
            </w:r>
          </w:p>
        </w:tc>
      </w:tr>
      <w:tr w:rsidR="008F755A" w14:paraId="11573912" w14:textId="77777777" w:rsidTr="00A643ED">
        <w:trPr>
          <w:trHeight w:val="359"/>
        </w:trPr>
        <w:tc>
          <w:tcPr>
            <w:tcW w:w="4165" w:type="dxa"/>
          </w:tcPr>
          <w:p w14:paraId="1CF6857F" w14:textId="77777777" w:rsidR="008F755A" w:rsidRDefault="008F755A" w:rsidP="00037844">
            <w:pPr>
              <w:rPr>
                <w:rFonts w:asciiTheme="majorHAnsi" w:hAnsiTheme="majorHAnsi" w:cstheme="majorHAnsi"/>
              </w:rPr>
            </w:pPr>
          </w:p>
        </w:tc>
        <w:tc>
          <w:tcPr>
            <w:tcW w:w="2811" w:type="dxa"/>
          </w:tcPr>
          <w:p w14:paraId="386C0E09" w14:textId="77777777" w:rsidR="008F755A" w:rsidRDefault="008F755A" w:rsidP="002C0598">
            <w:pPr>
              <w:jc w:val="right"/>
              <w:rPr>
                <w:rFonts w:asciiTheme="majorHAnsi" w:hAnsiTheme="majorHAnsi" w:cstheme="majorHAnsi"/>
              </w:rPr>
            </w:pPr>
          </w:p>
        </w:tc>
        <w:tc>
          <w:tcPr>
            <w:tcW w:w="3488" w:type="dxa"/>
          </w:tcPr>
          <w:p w14:paraId="24635240" w14:textId="77777777" w:rsidR="008F755A" w:rsidRDefault="008F755A" w:rsidP="002C0598">
            <w:pPr>
              <w:jc w:val="right"/>
              <w:rPr>
                <w:rFonts w:asciiTheme="majorHAnsi" w:hAnsiTheme="majorHAnsi" w:cstheme="majorHAnsi"/>
              </w:rPr>
            </w:pPr>
          </w:p>
        </w:tc>
      </w:tr>
      <w:tr w:rsidR="008F755A" w14:paraId="44BB1683" w14:textId="77777777" w:rsidTr="00A643ED">
        <w:trPr>
          <w:trHeight w:val="359"/>
        </w:trPr>
        <w:tc>
          <w:tcPr>
            <w:tcW w:w="4165" w:type="dxa"/>
          </w:tcPr>
          <w:p w14:paraId="5A351685" w14:textId="0B04214D" w:rsidR="008F755A" w:rsidRDefault="008F755A" w:rsidP="00037844">
            <w:pPr>
              <w:rPr>
                <w:rFonts w:asciiTheme="majorHAnsi" w:hAnsiTheme="majorHAnsi" w:cstheme="majorHAnsi"/>
              </w:rPr>
            </w:pPr>
            <w:r>
              <w:rPr>
                <w:rFonts w:asciiTheme="majorHAnsi" w:hAnsiTheme="majorHAnsi" w:cstheme="majorHAnsi"/>
              </w:rPr>
              <w:t>Interest Paid</w:t>
            </w:r>
          </w:p>
        </w:tc>
        <w:tc>
          <w:tcPr>
            <w:tcW w:w="2811" w:type="dxa"/>
          </w:tcPr>
          <w:p w14:paraId="41ADC1E2" w14:textId="1D2956BA" w:rsidR="008F755A" w:rsidRDefault="008F755A" w:rsidP="002C0598">
            <w:pPr>
              <w:jc w:val="right"/>
              <w:rPr>
                <w:rFonts w:asciiTheme="majorHAnsi" w:hAnsiTheme="majorHAnsi" w:cstheme="majorHAnsi"/>
              </w:rPr>
            </w:pPr>
            <w:r>
              <w:rPr>
                <w:rFonts w:asciiTheme="majorHAnsi" w:hAnsiTheme="majorHAnsi" w:cstheme="majorHAnsi"/>
              </w:rPr>
              <w:t>-10</w:t>
            </w:r>
          </w:p>
        </w:tc>
        <w:tc>
          <w:tcPr>
            <w:tcW w:w="3488" w:type="dxa"/>
          </w:tcPr>
          <w:p w14:paraId="41F3E593" w14:textId="77777777" w:rsidR="008F755A" w:rsidRDefault="008F755A" w:rsidP="002C0598">
            <w:pPr>
              <w:jc w:val="right"/>
              <w:rPr>
                <w:rFonts w:asciiTheme="majorHAnsi" w:hAnsiTheme="majorHAnsi" w:cstheme="majorHAnsi"/>
              </w:rPr>
            </w:pPr>
          </w:p>
        </w:tc>
      </w:tr>
      <w:tr w:rsidR="008F755A" w14:paraId="05D29B41" w14:textId="77777777" w:rsidTr="00A643ED">
        <w:trPr>
          <w:trHeight w:val="359"/>
        </w:trPr>
        <w:tc>
          <w:tcPr>
            <w:tcW w:w="4165" w:type="dxa"/>
          </w:tcPr>
          <w:p w14:paraId="19EA3FEC" w14:textId="77777777" w:rsidR="008F755A" w:rsidRDefault="008F755A" w:rsidP="00037844">
            <w:pPr>
              <w:rPr>
                <w:rFonts w:asciiTheme="majorHAnsi" w:hAnsiTheme="majorHAnsi" w:cstheme="majorHAnsi"/>
              </w:rPr>
            </w:pPr>
          </w:p>
        </w:tc>
        <w:tc>
          <w:tcPr>
            <w:tcW w:w="2811" w:type="dxa"/>
          </w:tcPr>
          <w:p w14:paraId="4AA3060B" w14:textId="77777777" w:rsidR="008F755A" w:rsidRDefault="008F755A" w:rsidP="002C0598">
            <w:pPr>
              <w:jc w:val="right"/>
              <w:rPr>
                <w:rFonts w:asciiTheme="majorHAnsi" w:hAnsiTheme="majorHAnsi" w:cstheme="majorHAnsi"/>
              </w:rPr>
            </w:pPr>
          </w:p>
        </w:tc>
        <w:tc>
          <w:tcPr>
            <w:tcW w:w="3488" w:type="dxa"/>
          </w:tcPr>
          <w:p w14:paraId="6B2BAE82" w14:textId="77777777" w:rsidR="008F755A" w:rsidRDefault="008F755A" w:rsidP="002C0598">
            <w:pPr>
              <w:jc w:val="right"/>
              <w:rPr>
                <w:rFonts w:asciiTheme="majorHAnsi" w:hAnsiTheme="majorHAnsi" w:cstheme="majorHAnsi"/>
              </w:rPr>
            </w:pPr>
          </w:p>
        </w:tc>
      </w:tr>
      <w:tr w:rsidR="008F755A" w14:paraId="6F7C7B49" w14:textId="77777777" w:rsidTr="00A643ED">
        <w:trPr>
          <w:trHeight w:val="359"/>
        </w:trPr>
        <w:tc>
          <w:tcPr>
            <w:tcW w:w="4165" w:type="dxa"/>
          </w:tcPr>
          <w:p w14:paraId="34D3764D" w14:textId="5240DA43" w:rsidR="008F755A" w:rsidRPr="00AE0B80" w:rsidRDefault="008F755A" w:rsidP="00037844">
            <w:pPr>
              <w:rPr>
                <w:rFonts w:asciiTheme="majorHAnsi" w:hAnsiTheme="majorHAnsi" w:cstheme="majorHAnsi"/>
                <w:b/>
                <w:bCs/>
              </w:rPr>
            </w:pPr>
            <w:r w:rsidRPr="00AE0B80">
              <w:rPr>
                <w:rFonts w:asciiTheme="majorHAnsi" w:hAnsiTheme="majorHAnsi" w:cstheme="majorHAnsi"/>
                <w:b/>
                <w:bCs/>
              </w:rPr>
              <w:t>Profit before Tax</w:t>
            </w:r>
          </w:p>
        </w:tc>
        <w:tc>
          <w:tcPr>
            <w:tcW w:w="2811" w:type="dxa"/>
          </w:tcPr>
          <w:p w14:paraId="2F6E2E8E" w14:textId="77777777" w:rsidR="008F755A" w:rsidRPr="00AE0B80" w:rsidRDefault="008F755A" w:rsidP="002C0598">
            <w:pPr>
              <w:jc w:val="right"/>
              <w:rPr>
                <w:rFonts w:asciiTheme="majorHAnsi" w:hAnsiTheme="majorHAnsi" w:cstheme="majorHAnsi"/>
                <w:b/>
                <w:bCs/>
              </w:rPr>
            </w:pPr>
          </w:p>
        </w:tc>
        <w:tc>
          <w:tcPr>
            <w:tcW w:w="3488" w:type="dxa"/>
          </w:tcPr>
          <w:p w14:paraId="30FCDB79" w14:textId="61B3E85C" w:rsidR="008F755A" w:rsidRPr="00AE0B80" w:rsidRDefault="008F755A" w:rsidP="002C0598">
            <w:pPr>
              <w:jc w:val="right"/>
              <w:rPr>
                <w:rFonts w:asciiTheme="majorHAnsi" w:hAnsiTheme="majorHAnsi" w:cstheme="majorHAnsi"/>
                <w:b/>
                <w:bCs/>
              </w:rPr>
            </w:pPr>
            <w:r w:rsidRPr="00AE0B80">
              <w:rPr>
                <w:rFonts w:asciiTheme="majorHAnsi" w:hAnsiTheme="majorHAnsi" w:cstheme="majorHAnsi"/>
                <w:b/>
                <w:bCs/>
              </w:rPr>
              <w:t>574</w:t>
            </w:r>
          </w:p>
        </w:tc>
      </w:tr>
      <w:tr w:rsidR="008F755A" w14:paraId="16B5F3F8" w14:textId="77777777" w:rsidTr="00A643ED">
        <w:trPr>
          <w:trHeight w:val="346"/>
        </w:trPr>
        <w:tc>
          <w:tcPr>
            <w:tcW w:w="4165" w:type="dxa"/>
          </w:tcPr>
          <w:p w14:paraId="3291F7C1" w14:textId="77777777" w:rsidR="008F755A" w:rsidRDefault="008F755A" w:rsidP="00037844">
            <w:pPr>
              <w:rPr>
                <w:rFonts w:asciiTheme="majorHAnsi" w:hAnsiTheme="majorHAnsi" w:cstheme="majorHAnsi"/>
              </w:rPr>
            </w:pPr>
          </w:p>
        </w:tc>
        <w:tc>
          <w:tcPr>
            <w:tcW w:w="2811" w:type="dxa"/>
          </w:tcPr>
          <w:p w14:paraId="24DA7A6F" w14:textId="77777777" w:rsidR="008F755A" w:rsidRDefault="008F755A" w:rsidP="002C0598">
            <w:pPr>
              <w:jc w:val="right"/>
              <w:rPr>
                <w:rFonts w:asciiTheme="majorHAnsi" w:hAnsiTheme="majorHAnsi" w:cstheme="majorHAnsi"/>
              </w:rPr>
            </w:pPr>
          </w:p>
        </w:tc>
        <w:tc>
          <w:tcPr>
            <w:tcW w:w="3488" w:type="dxa"/>
          </w:tcPr>
          <w:p w14:paraId="6C97CD90" w14:textId="77777777" w:rsidR="008F755A" w:rsidRDefault="008F755A" w:rsidP="002C0598">
            <w:pPr>
              <w:jc w:val="right"/>
              <w:rPr>
                <w:rFonts w:asciiTheme="majorHAnsi" w:hAnsiTheme="majorHAnsi" w:cstheme="majorHAnsi"/>
              </w:rPr>
            </w:pPr>
          </w:p>
        </w:tc>
      </w:tr>
    </w:tbl>
    <w:p w14:paraId="4F5537AE" w14:textId="77777777" w:rsidR="005917CA" w:rsidRDefault="005917CA" w:rsidP="00037844">
      <w:pPr>
        <w:rPr>
          <w:rFonts w:asciiTheme="majorHAnsi" w:hAnsiTheme="majorHAnsi" w:cstheme="majorHAnsi"/>
        </w:rPr>
      </w:pPr>
    </w:p>
    <w:p w14:paraId="4CD05597" w14:textId="73A62E01" w:rsidR="005917CA" w:rsidRDefault="005917CA" w:rsidP="005917CA">
      <w:pPr>
        <w:rPr>
          <w:rFonts w:asciiTheme="majorHAnsi" w:hAnsiTheme="majorHAnsi" w:cstheme="majorHAnsi"/>
        </w:rPr>
      </w:pPr>
      <w:r w:rsidRPr="00AE0B80">
        <w:rPr>
          <w:rFonts w:asciiTheme="majorHAnsi" w:hAnsiTheme="majorHAnsi" w:cstheme="majorHAnsi"/>
          <w:b/>
          <w:bCs/>
        </w:rPr>
        <w:t>Cost of Sales</w:t>
      </w:r>
      <w:r>
        <w:rPr>
          <w:rFonts w:asciiTheme="majorHAnsi" w:hAnsiTheme="majorHAnsi" w:cstheme="majorHAnsi"/>
        </w:rPr>
        <w:t xml:space="preserve"> = Opening inventories + Purchases – Closing Inventories + Wages and salaries of production staff + depreciation of non-current assets = </w:t>
      </w:r>
      <w:r w:rsidR="00EC7987" w:rsidRPr="00EC7987">
        <w:rPr>
          <w:rFonts w:asciiTheme="majorHAnsi" w:hAnsiTheme="majorHAnsi" w:cstheme="majorHAnsi"/>
        </w:rPr>
        <w:t xml:space="preserve">350,000 + 100,000 + 21,000 + 175,000 = </w:t>
      </w:r>
      <w:r w:rsidR="00EC7987" w:rsidRPr="00AE0B80">
        <w:rPr>
          <w:rFonts w:asciiTheme="majorHAnsi" w:hAnsiTheme="majorHAnsi" w:cstheme="majorHAnsi"/>
          <w:b/>
          <w:bCs/>
        </w:rPr>
        <w:t>647,000</w:t>
      </w:r>
    </w:p>
    <w:p w14:paraId="2F543990" w14:textId="23B5F4EC" w:rsidR="00EC7987" w:rsidRDefault="00EC7987" w:rsidP="005917CA">
      <w:pPr>
        <w:rPr>
          <w:rFonts w:asciiTheme="majorHAnsi" w:hAnsiTheme="majorHAnsi" w:cstheme="majorHAnsi"/>
        </w:rPr>
      </w:pPr>
      <w:r w:rsidRPr="00AE0B80">
        <w:rPr>
          <w:rFonts w:asciiTheme="majorHAnsi" w:hAnsiTheme="majorHAnsi" w:cstheme="majorHAnsi"/>
          <w:b/>
          <w:bCs/>
        </w:rPr>
        <w:t>Sales and Delivery Expenses</w:t>
      </w:r>
      <w:r>
        <w:rPr>
          <w:rFonts w:asciiTheme="majorHAnsi" w:hAnsiTheme="majorHAnsi" w:cstheme="majorHAnsi"/>
        </w:rPr>
        <w:t xml:space="preserve"> = </w:t>
      </w:r>
      <w:r w:rsidRPr="00EC7987">
        <w:rPr>
          <w:rFonts w:asciiTheme="majorHAnsi" w:hAnsiTheme="majorHAnsi" w:cstheme="majorHAnsi"/>
        </w:rPr>
        <w:t xml:space="preserve">120,000 + 60,000 + 31,000 = </w:t>
      </w:r>
      <w:r w:rsidRPr="00AE0B80">
        <w:rPr>
          <w:rFonts w:asciiTheme="majorHAnsi" w:hAnsiTheme="majorHAnsi" w:cstheme="majorHAnsi"/>
          <w:b/>
          <w:bCs/>
        </w:rPr>
        <w:t>211,000</w:t>
      </w:r>
    </w:p>
    <w:p w14:paraId="1681D6C8" w14:textId="77777777" w:rsidR="00A643ED" w:rsidRDefault="00A643ED" w:rsidP="005917CA">
      <w:pPr>
        <w:rPr>
          <w:rFonts w:asciiTheme="majorHAnsi" w:hAnsiTheme="majorHAnsi" w:cstheme="majorHAnsi"/>
        </w:rPr>
      </w:pPr>
    </w:p>
    <w:p w14:paraId="4EC9B0A7" w14:textId="2A8ACCE9" w:rsidR="00A643ED" w:rsidRDefault="00A643ED" w:rsidP="005917CA">
      <w:pPr>
        <w:rPr>
          <w:rFonts w:asciiTheme="majorHAnsi" w:hAnsiTheme="majorHAnsi" w:cstheme="majorHAnsi"/>
        </w:rPr>
      </w:pPr>
    </w:p>
    <w:p w14:paraId="29E3E31C" w14:textId="77777777" w:rsidR="00A643ED" w:rsidRDefault="00A643ED" w:rsidP="005917CA">
      <w:pPr>
        <w:rPr>
          <w:rFonts w:asciiTheme="majorHAnsi" w:hAnsiTheme="majorHAnsi" w:cstheme="majorHAnsi"/>
        </w:rPr>
      </w:pPr>
    </w:p>
    <w:tbl>
      <w:tblPr>
        <w:tblStyle w:val="TableGrid"/>
        <w:tblW w:w="10205" w:type="dxa"/>
        <w:tblLook w:val="04A0" w:firstRow="1" w:lastRow="0" w:firstColumn="1" w:lastColumn="0" w:noHBand="0" w:noVBand="1"/>
      </w:tblPr>
      <w:tblGrid>
        <w:gridCol w:w="2254"/>
        <w:gridCol w:w="1629"/>
        <w:gridCol w:w="2083"/>
        <w:gridCol w:w="2143"/>
        <w:gridCol w:w="2096"/>
      </w:tblGrid>
      <w:tr w:rsidR="00A643ED" w14:paraId="77366C3A" w14:textId="77777777" w:rsidTr="00A643ED">
        <w:trPr>
          <w:trHeight w:val="415"/>
        </w:trPr>
        <w:tc>
          <w:tcPr>
            <w:tcW w:w="10205" w:type="dxa"/>
            <w:gridSpan w:val="5"/>
          </w:tcPr>
          <w:p w14:paraId="3DF4E65E" w14:textId="1FEB196C" w:rsidR="00A643ED" w:rsidRPr="00AE0B80" w:rsidRDefault="00A643ED" w:rsidP="002C0598">
            <w:pPr>
              <w:jc w:val="center"/>
              <w:rPr>
                <w:rFonts w:asciiTheme="majorHAnsi" w:hAnsiTheme="majorHAnsi" w:cstheme="majorHAnsi"/>
                <w:b/>
                <w:bCs/>
              </w:rPr>
            </w:pPr>
            <w:r w:rsidRPr="00AE0B80">
              <w:rPr>
                <w:rFonts w:asciiTheme="majorHAnsi" w:hAnsiTheme="majorHAnsi" w:cstheme="majorHAnsi"/>
                <w:b/>
                <w:bCs/>
              </w:rPr>
              <w:t xml:space="preserve">Statement of </w:t>
            </w:r>
            <w:r w:rsidRPr="00AE0B80">
              <w:rPr>
                <w:rFonts w:asciiTheme="majorHAnsi" w:hAnsiTheme="majorHAnsi" w:cstheme="majorHAnsi"/>
                <w:b/>
                <w:bCs/>
              </w:rPr>
              <w:t>C</w:t>
            </w:r>
            <w:r w:rsidRPr="00AE0B80">
              <w:rPr>
                <w:rFonts w:asciiTheme="majorHAnsi" w:hAnsiTheme="majorHAnsi" w:cstheme="majorHAnsi"/>
                <w:b/>
                <w:bCs/>
              </w:rPr>
              <w:t xml:space="preserve">hanges in </w:t>
            </w:r>
            <w:r w:rsidRPr="00AE0B80">
              <w:rPr>
                <w:rFonts w:asciiTheme="majorHAnsi" w:hAnsiTheme="majorHAnsi" w:cstheme="majorHAnsi"/>
                <w:b/>
                <w:bCs/>
              </w:rPr>
              <w:t>E</w:t>
            </w:r>
            <w:r w:rsidRPr="00AE0B80">
              <w:rPr>
                <w:rFonts w:asciiTheme="majorHAnsi" w:hAnsiTheme="majorHAnsi" w:cstheme="majorHAnsi"/>
                <w:b/>
                <w:bCs/>
              </w:rPr>
              <w:t>quity</w:t>
            </w:r>
          </w:p>
        </w:tc>
      </w:tr>
      <w:tr w:rsidR="00A643ED" w14:paraId="2203DC8F" w14:textId="77777777" w:rsidTr="00A643ED">
        <w:trPr>
          <w:trHeight w:val="415"/>
        </w:trPr>
        <w:tc>
          <w:tcPr>
            <w:tcW w:w="2254" w:type="dxa"/>
          </w:tcPr>
          <w:p w14:paraId="7DE2E33B" w14:textId="77777777" w:rsidR="00A643ED" w:rsidRDefault="00A643ED" w:rsidP="005917CA">
            <w:pPr>
              <w:rPr>
                <w:rFonts w:asciiTheme="majorHAnsi" w:hAnsiTheme="majorHAnsi" w:cstheme="majorHAnsi"/>
              </w:rPr>
            </w:pPr>
          </w:p>
        </w:tc>
        <w:tc>
          <w:tcPr>
            <w:tcW w:w="7950" w:type="dxa"/>
            <w:gridSpan w:val="4"/>
          </w:tcPr>
          <w:p w14:paraId="628EF96E" w14:textId="072F47EE" w:rsidR="00A643ED" w:rsidRPr="00AE0B80" w:rsidRDefault="00A643ED" w:rsidP="002C0598">
            <w:pPr>
              <w:jc w:val="center"/>
              <w:rPr>
                <w:rFonts w:asciiTheme="majorHAnsi" w:hAnsiTheme="majorHAnsi" w:cstheme="majorHAnsi"/>
                <w:b/>
                <w:bCs/>
              </w:rPr>
            </w:pPr>
            <w:r w:rsidRPr="00AE0B80">
              <w:rPr>
                <w:rFonts w:asciiTheme="majorHAnsi" w:hAnsiTheme="majorHAnsi" w:cstheme="majorHAnsi"/>
                <w:b/>
                <w:bCs/>
              </w:rPr>
              <w:t>Attributable to Equity Shareholders</w:t>
            </w:r>
          </w:p>
        </w:tc>
      </w:tr>
      <w:tr w:rsidR="00A643ED" w14:paraId="070CBD84" w14:textId="77777777" w:rsidTr="00A643ED">
        <w:trPr>
          <w:trHeight w:val="415"/>
        </w:trPr>
        <w:tc>
          <w:tcPr>
            <w:tcW w:w="2254" w:type="dxa"/>
          </w:tcPr>
          <w:p w14:paraId="09312D7F" w14:textId="77777777" w:rsidR="00A643ED" w:rsidRDefault="00A643ED" w:rsidP="005917CA">
            <w:pPr>
              <w:rPr>
                <w:rFonts w:asciiTheme="majorHAnsi" w:hAnsiTheme="majorHAnsi" w:cstheme="majorHAnsi"/>
              </w:rPr>
            </w:pPr>
          </w:p>
        </w:tc>
        <w:tc>
          <w:tcPr>
            <w:tcW w:w="1629" w:type="dxa"/>
          </w:tcPr>
          <w:p w14:paraId="3EAB28EB" w14:textId="73DE3301" w:rsidR="00A643ED" w:rsidRPr="00AE0B80" w:rsidRDefault="00A643ED" w:rsidP="002C0598">
            <w:pPr>
              <w:jc w:val="center"/>
              <w:rPr>
                <w:rFonts w:asciiTheme="majorHAnsi" w:hAnsiTheme="majorHAnsi" w:cstheme="majorHAnsi"/>
                <w:b/>
                <w:bCs/>
              </w:rPr>
            </w:pPr>
            <w:r w:rsidRPr="00AE0B80">
              <w:rPr>
                <w:rFonts w:asciiTheme="majorHAnsi" w:hAnsiTheme="majorHAnsi" w:cstheme="majorHAnsi"/>
                <w:b/>
                <w:bCs/>
              </w:rPr>
              <w:t>Share Capital</w:t>
            </w:r>
          </w:p>
        </w:tc>
        <w:tc>
          <w:tcPr>
            <w:tcW w:w="2083" w:type="dxa"/>
          </w:tcPr>
          <w:p w14:paraId="2AD4F661" w14:textId="115A745F" w:rsidR="00A643ED" w:rsidRPr="00AE0B80" w:rsidRDefault="00A643ED" w:rsidP="002C0598">
            <w:pPr>
              <w:jc w:val="center"/>
              <w:rPr>
                <w:rFonts w:asciiTheme="majorHAnsi" w:hAnsiTheme="majorHAnsi" w:cstheme="majorHAnsi"/>
                <w:b/>
                <w:bCs/>
              </w:rPr>
            </w:pPr>
            <w:r w:rsidRPr="00AE0B80">
              <w:rPr>
                <w:rFonts w:asciiTheme="majorHAnsi" w:hAnsiTheme="majorHAnsi" w:cstheme="majorHAnsi"/>
                <w:b/>
                <w:bCs/>
              </w:rPr>
              <w:t>Other Reserves</w:t>
            </w:r>
          </w:p>
        </w:tc>
        <w:tc>
          <w:tcPr>
            <w:tcW w:w="2143" w:type="dxa"/>
          </w:tcPr>
          <w:p w14:paraId="01A96F49" w14:textId="5CC6CFAD" w:rsidR="00A643ED" w:rsidRPr="00AE0B80" w:rsidRDefault="00A643ED" w:rsidP="002C0598">
            <w:pPr>
              <w:jc w:val="center"/>
              <w:rPr>
                <w:rFonts w:asciiTheme="majorHAnsi" w:hAnsiTheme="majorHAnsi" w:cstheme="majorHAnsi"/>
                <w:b/>
                <w:bCs/>
              </w:rPr>
            </w:pPr>
            <w:r w:rsidRPr="00AE0B80">
              <w:rPr>
                <w:rFonts w:asciiTheme="majorHAnsi" w:hAnsiTheme="majorHAnsi" w:cstheme="majorHAnsi"/>
                <w:b/>
                <w:bCs/>
              </w:rPr>
              <w:t>Retained Earnings</w:t>
            </w:r>
          </w:p>
        </w:tc>
        <w:tc>
          <w:tcPr>
            <w:tcW w:w="2094" w:type="dxa"/>
          </w:tcPr>
          <w:p w14:paraId="474D99A9" w14:textId="0669A55C" w:rsidR="00A643ED" w:rsidRPr="00AE0B80" w:rsidRDefault="00A643ED" w:rsidP="002C0598">
            <w:pPr>
              <w:jc w:val="center"/>
              <w:rPr>
                <w:rFonts w:asciiTheme="majorHAnsi" w:hAnsiTheme="majorHAnsi" w:cstheme="majorHAnsi"/>
                <w:b/>
                <w:bCs/>
              </w:rPr>
            </w:pPr>
            <w:r w:rsidRPr="00AE0B80">
              <w:rPr>
                <w:rFonts w:asciiTheme="majorHAnsi" w:hAnsiTheme="majorHAnsi" w:cstheme="majorHAnsi"/>
                <w:b/>
                <w:bCs/>
              </w:rPr>
              <w:t>Total Equity</w:t>
            </w:r>
          </w:p>
        </w:tc>
      </w:tr>
      <w:tr w:rsidR="00A643ED" w14:paraId="67D0056F" w14:textId="77777777" w:rsidTr="00A643ED">
        <w:trPr>
          <w:trHeight w:val="399"/>
        </w:trPr>
        <w:tc>
          <w:tcPr>
            <w:tcW w:w="2254" w:type="dxa"/>
          </w:tcPr>
          <w:p w14:paraId="0ECF319F" w14:textId="77777777" w:rsidR="00A643ED" w:rsidRDefault="00A643ED" w:rsidP="005917CA">
            <w:pPr>
              <w:rPr>
                <w:rFonts w:asciiTheme="majorHAnsi" w:hAnsiTheme="majorHAnsi" w:cstheme="majorHAnsi"/>
              </w:rPr>
            </w:pPr>
          </w:p>
        </w:tc>
        <w:tc>
          <w:tcPr>
            <w:tcW w:w="1629" w:type="dxa"/>
          </w:tcPr>
          <w:p w14:paraId="3DAF4ADF" w14:textId="191DC659" w:rsidR="00A643ED" w:rsidRDefault="00A643ED" w:rsidP="002C0598">
            <w:pPr>
              <w:jc w:val="right"/>
              <w:rPr>
                <w:rFonts w:asciiTheme="majorHAnsi" w:hAnsiTheme="majorHAnsi" w:cstheme="majorHAnsi"/>
              </w:rPr>
            </w:pPr>
            <w:r>
              <w:rPr>
                <w:rFonts w:asciiTheme="majorHAnsi" w:hAnsiTheme="majorHAnsi" w:cstheme="majorHAnsi"/>
              </w:rPr>
              <w:t>200</w:t>
            </w:r>
          </w:p>
        </w:tc>
        <w:tc>
          <w:tcPr>
            <w:tcW w:w="2083" w:type="dxa"/>
          </w:tcPr>
          <w:p w14:paraId="64B9A549" w14:textId="5E347BDB" w:rsidR="00A643ED" w:rsidRDefault="00A643ED" w:rsidP="002C0598">
            <w:pPr>
              <w:jc w:val="right"/>
              <w:rPr>
                <w:rFonts w:asciiTheme="majorHAnsi" w:hAnsiTheme="majorHAnsi" w:cstheme="majorHAnsi"/>
              </w:rPr>
            </w:pPr>
            <w:r>
              <w:rPr>
                <w:rFonts w:asciiTheme="majorHAnsi" w:hAnsiTheme="majorHAnsi" w:cstheme="majorHAnsi"/>
              </w:rPr>
              <w:t>180</w:t>
            </w:r>
          </w:p>
        </w:tc>
        <w:tc>
          <w:tcPr>
            <w:tcW w:w="2143" w:type="dxa"/>
          </w:tcPr>
          <w:p w14:paraId="283625FF" w14:textId="53B56C2F" w:rsidR="00A643ED" w:rsidRDefault="00A643ED" w:rsidP="002C0598">
            <w:pPr>
              <w:jc w:val="right"/>
              <w:rPr>
                <w:rFonts w:asciiTheme="majorHAnsi" w:hAnsiTheme="majorHAnsi" w:cstheme="majorHAnsi"/>
              </w:rPr>
            </w:pPr>
            <w:r>
              <w:rPr>
                <w:rFonts w:asciiTheme="majorHAnsi" w:hAnsiTheme="majorHAnsi" w:cstheme="majorHAnsi"/>
              </w:rPr>
              <w:t>250</w:t>
            </w:r>
          </w:p>
        </w:tc>
        <w:tc>
          <w:tcPr>
            <w:tcW w:w="2094" w:type="dxa"/>
          </w:tcPr>
          <w:p w14:paraId="08D82A00" w14:textId="6FCC35BB" w:rsidR="00A643ED" w:rsidRDefault="00A643ED" w:rsidP="002C0598">
            <w:pPr>
              <w:jc w:val="right"/>
              <w:rPr>
                <w:rFonts w:asciiTheme="majorHAnsi" w:hAnsiTheme="majorHAnsi" w:cstheme="majorHAnsi"/>
              </w:rPr>
            </w:pPr>
            <w:r>
              <w:rPr>
                <w:rFonts w:asciiTheme="majorHAnsi" w:hAnsiTheme="majorHAnsi" w:cstheme="majorHAnsi"/>
              </w:rPr>
              <w:t>630</w:t>
            </w:r>
          </w:p>
        </w:tc>
      </w:tr>
      <w:tr w:rsidR="00A643ED" w14:paraId="6CF2FEE5" w14:textId="77777777" w:rsidTr="00A643ED">
        <w:trPr>
          <w:trHeight w:val="415"/>
        </w:trPr>
        <w:tc>
          <w:tcPr>
            <w:tcW w:w="2254" w:type="dxa"/>
          </w:tcPr>
          <w:p w14:paraId="326D5F72" w14:textId="33CDF949" w:rsidR="00A643ED" w:rsidRDefault="00A643ED" w:rsidP="005917CA">
            <w:pPr>
              <w:rPr>
                <w:rFonts w:asciiTheme="majorHAnsi" w:hAnsiTheme="majorHAnsi" w:cstheme="majorHAnsi"/>
              </w:rPr>
            </w:pPr>
            <w:r>
              <w:rPr>
                <w:rFonts w:asciiTheme="majorHAnsi" w:hAnsiTheme="majorHAnsi" w:cstheme="majorHAnsi"/>
              </w:rPr>
              <w:t>Revaluation Reserves</w:t>
            </w:r>
          </w:p>
        </w:tc>
        <w:tc>
          <w:tcPr>
            <w:tcW w:w="1629" w:type="dxa"/>
          </w:tcPr>
          <w:p w14:paraId="28F37660" w14:textId="77777777" w:rsidR="00A643ED" w:rsidRDefault="00A643ED" w:rsidP="002C0598">
            <w:pPr>
              <w:jc w:val="right"/>
              <w:rPr>
                <w:rFonts w:asciiTheme="majorHAnsi" w:hAnsiTheme="majorHAnsi" w:cstheme="majorHAnsi"/>
              </w:rPr>
            </w:pPr>
          </w:p>
        </w:tc>
        <w:tc>
          <w:tcPr>
            <w:tcW w:w="2083" w:type="dxa"/>
          </w:tcPr>
          <w:p w14:paraId="3FDA8A35" w14:textId="48BE8C5D" w:rsidR="00A643ED" w:rsidRDefault="00A643ED" w:rsidP="002C0598">
            <w:pPr>
              <w:jc w:val="right"/>
              <w:rPr>
                <w:rFonts w:asciiTheme="majorHAnsi" w:hAnsiTheme="majorHAnsi" w:cstheme="majorHAnsi"/>
              </w:rPr>
            </w:pPr>
            <w:r>
              <w:rPr>
                <w:rFonts w:asciiTheme="majorHAnsi" w:hAnsiTheme="majorHAnsi" w:cstheme="majorHAnsi"/>
              </w:rPr>
              <w:t>540</w:t>
            </w:r>
          </w:p>
        </w:tc>
        <w:tc>
          <w:tcPr>
            <w:tcW w:w="2143" w:type="dxa"/>
          </w:tcPr>
          <w:p w14:paraId="359B511E" w14:textId="77777777" w:rsidR="00A643ED" w:rsidRDefault="00A643ED" w:rsidP="002C0598">
            <w:pPr>
              <w:jc w:val="right"/>
              <w:rPr>
                <w:rFonts w:asciiTheme="majorHAnsi" w:hAnsiTheme="majorHAnsi" w:cstheme="majorHAnsi"/>
              </w:rPr>
            </w:pPr>
          </w:p>
        </w:tc>
        <w:tc>
          <w:tcPr>
            <w:tcW w:w="2094" w:type="dxa"/>
          </w:tcPr>
          <w:p w14:paraId="1F11122D" w14:textId="405C7257" w:rsidR="00A643ED" w:rsidRDefault="00A643ED" w:rsidP="002C0598">
            <w:pPr>
              <w:jc w:val="right"/>
              <w:rPr>
                <w:rFonts w:asciiTheme="majorHAnsi" w:hAnsiTheme="majorHAnsi" w:cstheme="majorHAnsi"/>
              </w:rPr>
            </w:pPr>
          </w:p>
        </w:tc>
      </w:tr>
      <w:tr w:rsidR="00A643ED" w14:paraId="7FEEB320" w14:textId="77777777" w:rsidTr="00A643ED">
        <w:trPr>
          <w:trHeight w:val="415"/>
        </w:trPr>
        <w:tc>
          <w:tcPr>
            <w:tcW w:w="2254" w:type="dxa"/>
          </w:tcPr>
          <w:p w14:paraId="41297A06" w14:textId="11BEB499" w:rsidR="00A643ED" w:rsidRDefault="00A643ED" w:rsidP="005917CA">
            <w:pPr>
              <w:rPr>
                <w:rFonts w:asciiTheme="majorHAnsi" w:hAnsiTheme="majorHAnsi" w:cstheme="majorHAnsi"/>
              </w:rPr>
            </w:pPr>
            <w:r>
              <w:rPr>
                <w:rFonts w:asciiTheme="majorHAnsi" w:hAnsiTheme="majorHAnsi" w:cstheme="majorHAnsi"/>
              </w:rPr>
              <w:t>Profit for the Year</w:t>
            </w:r>
          </w:p>
        </w:tc>
        <w:tc>
          <w:tcPr>
            <w:tcW w:w="1629" w:type="dxa"/>
          </w:tcPr>
          <w:p w14:paraId="6F3B0222" w14:textId="77777777" w:rsidR="00A643ED" w:rsidRDefault="00A643ED" w:rsidP="002C0598">
            <w:pPr>
              <w:jc w:val="right"/>
              <w:rPr>
                <w:rFonts w:asciiTheme="majorHAnsi" w:hAnsiTheme="majorHAnsi" w:cstheme="majorHAnsi"/>
              </w:rPr>
            </w:pPr>
          </w:p>
        </w:tc>
        <w:tc>
          <w:tcPr>
            <w:tcW w:w="2083" w:type="dxa"/>
          </w:tcPr>
          <w:p w14:paraId="77C5888F" w14:textId="77777777" w:rsidR="00A643ED" w:rsidRDefault="00A643ED" w:rsidP="002C0598">
            <w:pPr>
              <w:jc w:val="right"/>
              <w:rPr>
                <w:rFonts w:asciiTheme="majorHAnsi" w:hAnsiTheme="majorHAnsi" w:cstheme="majorHAnsi"/>
              </w:rPr>
            </w:pPr>
          </w:p>
        </w:tc>
        <w:tc>
          <w:tcPr>
            <w:tcW w:w="2143" w:type="dxa"/>
          </w:tcPr>
          <w:p w14:paraId="3279CA06" w14:textId="4F89B087" w:rsidR="00A643ED" w:rsidRDefault="00A643ED" w:rsidP="002C0598">
            <w:pPr>
              <w:jc w:val="right"/>
              <w:rPr>
                <w:rFonts w:asciiTheme="majorHAnsi" w:hAnsiTheme="majorHAnsi" w:cstheme="majorHAnsi"/>
              </w:rPr>
            </w:pPr>
            <w:r>
              <w:rPr>
                <w:rFonts w:asciiTheme="majorHAnsi" w:hAnsiTheme="majorHAnsi" w:cstheme="majorHAnsi"/>
              </w:rPr>
              <w:t>574</w:t>
            </w:r>
          </w:p>
        </w:tc>
        <w:tc>
          <w:tcPr>
            <w:tcW w:w="2094" w:type="dxa"/>
          </w:tcPr>
          <w:p w14:paraId="45CDB6E8" w14:textId="2283B9C0" w:rsidR="00A643ED" w:rsidRDefault="00A643ED" w:rsidP="002C0598">
            <w:pPr>
              <w:jc w:val="right"/>
              <w:rPr>
                <w:rFonts w:asciiTheme="majorHAnsi" w:hAnsiTheme="majorHAnsi" w:cstheme="majorHAnsi"/>
              </w:rPr>
            </w:pPr>
          </w:p>
        </w:tc>
      </w:tr>
      <w:tr w:rsidR="00A643ED" w14:paraId="5C743C82" w14:textId="77777777" w:rsidTr="00A643ED">
        <w:trPr>
          <w:trHeight w:val="415"/>
        </w:trPr>
        <w:tc>
          <w:tcPr>
            <w:tcW w:w="2254" w:type="dxa"/>
          </w:tcPr>
          <w:p w14:paraId="035AD275" w14:textId="1561760F" w:rsidR="00A643ED" w:rsidRDefault="00A643ED" w:rsidP="005917CA">
            <w:pPr>
              <w:rPr>
                <w:rFonts w:asciiTheme="majorHAnsi" w:hAnsiTheme="majorHAnsi" w:cstheme="majorHAnsi"/>
              </w:rPr>
            </w:pPr>
            <w:r>
              <w:rPr>
                <w:rFonts w:asciiTheme="majorHAnsi" w:hAnsiTheme="majorHAnsi" w:cstheme="majorHAnsi"/>
              </w:rPr>
              <w:t>Dividend Paid</w:t>
            </w:r>
          </w:p>
        </w:tc>
        <w:tc>
          <w:tcPr>
            <w:tcW w:w="1629" w:type="dxa"/>
          </w:tcPr>
          <w:p w14:paraId="4E48817C" w14:textId="77777777" w:rsidR="00A643ED" w:rsidRDefault="00A643ED" w:rsidP="002C0598">
            <w:pPr>
              <w:jc w:val="right"/>
              <w:rPr>
                <w:rFonts w:asciiTheme="majorHAnsi" w:hAnsiTheme="majorHAnsi" w:cstheme="majorHAnsi"/>
              </w:rPr>
            </w:pPr>
          </w:p>
        </w:tc>
        <w:tc>
          <w:tcPr>
            <w:tcW w:w="2083" w:type="dxa"/>
          </w:tcPr>
          <w:p w14:paraId="6C0C1508" w14:textId="77777777" w:rsidR="00A643ED" w:rsidRDefault="00A643ED" w:rsidP="002C0598">
            <w:pPr>
              <w:jc w:val="right"/>
              <w:rPr>
                <w:rFonts w:asciiTheme="majorHAnsi" w:hAnsiTheme="majorHAnsi" w:cstheme="majorHAnsi"/>
              </w:rPr>
            </w:pPr>
          </w:p>
        </w:tc>
        <w:tc>
          <w:tcPr>
            <w:tcW w:w="2143" w:type="dxa"/>
          </w:tcPr>
          <w:p w14:paraId="3C509FD9" w14:textId="71F5C481" w:rsidR="00A643ED" w:rsidRDefault="00A643ED" w:rsidP="002C0598">
            <w:pPr>
              <w:jc w:val="right"/>
              <w:rPr>
                <w:rFonts w:asciiTheme="majorHAnsi" w:hAnsiTheme="majorHAnsi" w:cstheme="majorHAnsi"/>
              </w:rPr>
            </w:pPr>
            <w:r>
              <w:rPr>
                <w:rFonts w:asciiTheme="majorHAnsi" w:hAnsiTheme="majorHAnsi" w:cstheme="majorHAnsi"/>
              </w:rPr>
              <w:t>-45</w:t>
            </w:r>
          </w:p>
        </w:tc>
        <w:tc>
          <w:tcPr>
            <w:tcW w:w="2094" w:type="dxa"/>
          </w:tcPr>
          <w:p w14:paraId="4E9C479D" w14:textId="054828C4" w:rsidR="00A643ED" w:rsidRDefault="00A643ED" w:rsidP="002C0598">
            <w:pPr>
              <w:jc w:val="right"/>
              <w:rPr>
                <w:rFonts w:asciiTheme="majorHAnsi" w:hAnsiTheme="majorHAnsi" w:cstheme="majorHAnsi"/>
              </w:rPr>
            </w:pPr>
          </w:p>
        </w:tc>
      </w:tr>
      <w:tr w:rsidR="00A643ED" w14:paraId="0450E470" w14:textId="77777777" w:rsidTr="00A643ED">
        <w:trPr>
          <w:trHeight w:val="415"/>
        </w:trPr>
        <w:tc>
          <w:tcPr>
            <w:tcW w:w="2254" w:type="dxa"/>
          </w:tcPr>
          <w:p w14:paraId="72422555" w14:textId="77777777" w:rsidR="00A643ED" w:rsidRDefault="00A643ED" w:rsidP="005917CA">
            <w:pPr>
              <w:rPr>
                <w:rFonts w:asciiTheme="majorHAnsi" w:hAnsiTheme="majorHAnsi" w:cstheme="majorHAnsi"/>
              </w:rPr>
            </w:pPr>
          </w:p>
        </w:tc>
        <w:tc>
          <w:tcPr>
            <w:tcW w:w="1629" w:type="dxa"/>
          </w:tcPr>
          <w:p w14:paraId="6E9F3379" w14:textId="77777777" w:rsidR="00A643ED" w:rsidRDefault="00A643ED" w:rsidP="002C0598">
            <w:pPr>
              <w:jc w:val="right"/>
              <w:rPr>
                <w:rFonts w:asciiTheme="majorHAnsi" w:hAnsiTheme="majorHAnsi" w:cstheme="majorHAnsi"/>
              </w:rPr>
            </w:pPr>
          </w:p>
        </w:tc>
        <w:tc>
          <w:tcPr>
            <w:tcW w:w="2083" w:type="dxa"/>
          </w:tcPr>
          <w:p w14:paraId="73D7E9CD" w14:textId="77777777" w:rsidR="00A643ED" w:rsidRDefault="00A643ED" w:rsidP="002C0598">
            <w:pPr>
              <w:jc w:val="right"/>
              <w:rPr>
                <w:rFonts w:asciiTheme="majorHAnsi" w:hAnsiTheme="majorHAnsi" w:cstheme="majorHAnsi"/>
              </w:rPr>
            </w:pPr>
          </w:p>
        </w:tc>
        <w:tc>
          <w:tcPr>
            <w:tcW w:w="2143" w:type="dxa"/>
          </w:tcPr>
          <w:p w14:paraId="3A1CFFF3" w14:textId="77777777" w:rsidR="00A643ED" w:rsidRDefault="00A643ED" w:rsidP="002C0598">
            <w:pPr>
              <w:jc w:val="right"/>
              <w:rPr>
                <w:rFonts w:asciiTheme="majorHAnsi" w:hAnsiTheme="majorHAnsi" w:cstheme="majorHAnsi"/>
              </w:rPr>
            </w:pPr>
          </w:p>
        </w:tc>
        <w:tc>
          <w:tcPr>
            <w:tcW w:w="2094" w:type="dxa"/>
          </w:tcPr>
          <w:p w14:paraId="6C86A410" w14:textId="7C112DF5" w:rsidR="00A643ED" w:rsidRDefault="00A643ED" w:rsidP="002C0598">
            <w:pPr>
              <w:jc w:val="right"/>
              <w:rPr>
                <w:rFonts w:asciiTheme="majorHAnsi" w:hAnsiTheme="majorHAnsi" w:cstheme="majorHAnsi"/>
              </w:rPr>
            </w:pPr>
          </w:p>
        </w:tc>
      </w:tr>
      <w:tr w:rsidR="00A643ED" w14:paraId="36DD9BAD" w14:textId="77777777" w:rsidTr="00A643ED">
        <w:trPr>
          <w:trHeight w:val="415"/>
        </w:trPr>
        <w:tc>
          <w:tcPr>
            <w:tcW w:w="2254" w:type="dxa"/>
          </w:tcPr>
          <w:p w14:paraId="355DFF1D" w14:textId="3325956F" w:rsidR="00A643ED" w:rsidRPr="00AE0B80" w:rsidRDefault="00A643ED" w:rsidP="005917CA">
            <w:pPr>
              <w:rPr>
                <w:rFonts w:asciiTheme="majorHAnsi" w:hAnsiTheme="majorHAnsi" w:cstheme="majorHAnsi"/>
                <w:b/>
                <w:bCs/>
              </w:rPr>
            </w:pPr>
            <w:r w:rsidRPr="00AE0B80">
              <w:rPr>
                <w:rFonts w:asciiTheme="majorHAnsi" w:hAnsiTheme="majorHAnsi" w:cstheme="majorHAnsi"/>
                <w:b/>
                <w:bCs/>
              </w:rPr>
              <w:t>Total</w:t>
            </w:r>
          </w:p>
        </w:tc>
        <w:tc>
          <w:tcPr>
            <w:tcW w:w="1629" w:type="dxa"/>
          </w:tcPr>
          <w:p w14:paraId="7210CAF5" w14:textId="5B67F3A0" w:rsidR="00A643ED" w:rsidRDefault="00A643ED" w:rsidP="002C0598">
            <w:pPr>
              <w:jc w:val="right"/>
              <w:rPr>
                <w:rFonts w:asciiTheme="majorHAnsi" w:hAnsiTheme="majorHAnsi" w:cstheme="majorHAnsi"/>
              </w:rPr>
            </w:pPr>
            <w:r>
              <w:rPr>
                <w:rFonts w:asciiTheme="majorHAnsi" w:hAnsiTheme="majorHAnsi" w:cstheme="majorHAnsi"/>
              </w:rPr>
              <w:t>200</w:t>
            </w:r>
          </w:p>
        </w:tc>
        <w:tc>
          <w:tcPr>
            <w:tcW w:w="2083" w:type="dxa"/>
          </w:tcPr>
          <w:p w14:paraId="09470787" w14:textId="31820121" w:rsidR="00A643ED" w:rsidRDefault="00A643ED" w:rsidP="002C0598">
            <w:pPr>
              <w:jc w:val="right"/>
              <w:rPr>
                <w:rFonts w:asciiTheme="majorHAnsi" w:hAnsiTheme="majorHAnsi" w:cstheme="majorHAnsi"/>
              </w:rPr>
            </w:pPr>
            <w:r>
              <w:rPr>
                <w:rFonts w:asciiTheme="majorHAnsi" w:hAnsiTheme="majorHAnsi" w:cstheme="majorHAnsi"/>
              </w:rPr>
              <w:t>720</w:t>
            </w:r>
          </w:p>
        </w:tc>
        <w:tc>
          <w:tcPr>
            <w:tcW w:w="2143" w:type="dxa"/>
          </w:tcPr>
          <w:p w14:paraId="04F87687" w14:textId="760E14D7" w:rsidR="00A643ED" w:rsidRDefault="00A643ED" w:rsidP="002C0598">
            <w:pPr>
              <w:jc w:val="right"/>
              <w:rPr>
                <w:rFonts w:asciiTheme="majorHAnsi" w:hAnsiTheme="majorHAnsi" w:cstheme="majorHAnsi"/>
              </w:rPr>
            </w:pPr>
            <w:r>
              <w:rPr>
                <w:rFonts w:asciiTheme="majorHAnsi" w:hAnsiTheme="majorHAnsi" w:cstheme="majorHAnsi"/>
              </w:rPr>
              <w:t>779</w:t>
            </w:r>
          </w:p>
        </w:tc>
        <w:tc>
          <w:tcPr>
            <w:tcW w:w="2094" w:type="dxa"/>
          </w:tcPr>
          <w:p w14:paraId="4AE7BA29" w14:textId="6DE2752B" w:rsidR="00A643ED" w:rsidRPr="00AE0B80" w:rsidRDefault="00A643ED" w:rsidP="002C0598">
            <w:pPr>
              <w:jc w:val="right"/>
              <w:rPr>
                <w:rFonts w:asciiTheme="majorHAnsi" w:hAnsiTheme="majorHAnsi" w:cstheme="majorHAnsi"/>
                <w:b/>
                <w:bCs/>
              </w:rPr>
            </w:pPr>
            <w:r w:rsidRPr="00AE0B80">
              <w:rPr>
                <w:rFonts w:asciiTheme="majorHAnsi" w:hAnsiTheme="majorHAnsi" w:cstheme="majorHAnsi"/>
                <w:b/>
                <w:bCs/>
              </w:rPr>
              <w:t>1699</w:t>
            </w:r>
          </w:p>
        </w:tc>
      </w:tr>
    </w:tbl>
    <w:p w14:paraId="396833C5" w14:textId="77777777" w:rsidR="00A643ED" w:rsidRDefault="00A643ED" w:rsidP="005917CA">
      <w:pPr>
        <w:rPr>
          <w:rFonts w:asciiTheme="majorHAnsi" w:hAnsiTheme="majorHAnsi" w:cstheme="majorHAnsi"/>
        </w:rPr>
      </w:pPr>
    </w:p>
    <w:p w14:paraId="011667DA" w14:textId="216EAB39" w:rsidR="00A643ED" w:rsidRPr="00A643ED" w:rsidRDefault="00A643ED" w:rsidP="00A643ED">
      <w:pPr>
        <w:rPr>
          <w:rFonts w:asciiTheme="majorHAnsi" w:hAnsiTheme="majorHAnsi" w:cstheme="majorHAnsi"/>
        </w:rPr>
      </w:pPr>
      <w:r w:rsidRPr="00AE0B80">
        <w:rPr>
          <w:rFonts w:asciiTheme="majorHAnsi" w:hAnsiTheme="majorHAnsi" w:cstheme="majorHAnsi"/>
          <w:b/>
          <w:bCs/>
        </w:rPr>
        <w:t>Revaluation reserves</w:t>
      </w:r>
      <w:r w:rsidRPr="00A643ED">
        <w:rPr>
          <w:rFonts w:asciiTheme="majorHAnsi" w:hAnsiTheme="majorHAnsi" w:cstheme="majorHAnsi"/>
        </w:rPr>
        <w:t xml:space="preserve"> = (800,000 – 600,000) + (693,000 – 40,000 – 7,000) = </w:t>
      </w:r>
      <w:r w:rsidRPr="00AE0B80">
        <w:rPr>
          <w:rFonts w:asciiTheme="majorHAnsi" w:hAnsiTheme="majorHAnsi" w:cstheme="majorHAnsi"/>
          <w:b/>
          <w:bCs/>
        </w:rPr>
        <w:t>540,000</w:t>
      </w:r>
    </w:p>
    <w:p w14:paraId="091984A3" w14:textId="11F1816B" w:rsidR="00EC7987" w:rsidRDefault="00A643ED" w:rsidP="005917CA">
      <w:pPr>
        <w:rPr>
          <w:rFonts w:asciiTheme="majorHAnsi" w:hAnsiTheme="majorHAnsi" w:cstheme="majorHAnsi"/>
        </w:rPr>
      </w:pPr>
      <w:r w:rsidRPr="00AE0B80">
        <w:rPr>
          <w:rFonts w:asciiTheme="majorHAnsi" w:hAnsiTheme="majorHAnsi" w:cstheme="majorHAnsi"/>
          <w:b/>
          <w:bCs/>
        </w:rPr>
        <w:t>Retained Earnings</w:t>
      </w:r>
      <w:r w:rsidRPr="00A643ED">
        <w:rPr>
          <w:rFonts w:asciiTheme="majorHAnsi" w:hAnsiTheme="majorHAnsi" w:cstheme="majorHAnsi"/>
        </w:rPr>
        <w:t xml:space="preserve"> = 250,000 + 574,000 + 180,000 – 45,000 = </w:t>
      </w:r>
      <w:r w:rsidRPr="00AE0B80">
        <w:rPr>
          <w:rFonts w:asciiTheme="majorHAnsi" w:hAnsiTheme="majorHAnsi" w:cstheme="majorHAnsi"/>
          <w:b/>
          <w:bCs/>
        </w:rPr>
        <w:t>959,000</w:t>
      </w:r>
    </w:p>
    <w:tbl>
      <w:tblPr>
        <w:tblStyle w:val="TableGrid"/>
        <w:tblW w:w="10655" w:type="dxa"/>
        <w:tblLook w:val="04A0" w:firstRow="1" w:lastRow="0" w:firstColumn="1" w:lastColumn="0" w:noHBand="0" w:noVBand="1"/>
      </w:tblPr>
      <w:tblGrid>
        <w:gridCol w:w="3550"/>
        <w:gridCol w:w="3551"/>
        <w:gridCol w:w="3554"/>
      </w:tblGrid>
      <w:tr w:rsidR="00EC7987" w14:paraId="3B3D4BDD" w14:textId="77777777" w:rsidTr="00A643ED">
        <w:trPr>
          <w:trHeight w:val="341"/>
        </w:trPr>
        <w:tc>
          <w:tcPr>
            <w:tcW w:w="10655" w:type="dxa"/>
            <w:gridSpan w:val="3"/>
          </w:tcPr>
          <w:p w14:paraId="5C837C1D" w14:textId="69C8CDFE" w:rsidR="00EC7987" w:rsidRPr="00AE0B80" w:rsidRDefault="00EC7987" w:rsidP="002C0598">
            <w:pPr>
              <w:jc w:val="center"/>
              <w:rPr>
                <w:rFonts w:asciiTheme="majorHAnsi" w:hAnsiTheme="majorHAnsi" w:cstheme="majorHAnsi"/>
                <w:b/>
                <w:bCs/>
              </w:rPr>
            </w:pPr>
            <w:r w:rsidRPr="00AE0B80">
              <w:rPr>
                <w:rFonts w:asciiTheme="majorHAnsi" w:hAnsiTheme="majorHAnsi" w:cstheme="majorHAnsi"/>
                <w:b/>
                <w:bCs/>
              </w:rPr>
              <w:lastRenderedPageBreak/>
              <w:t>ABC Ltd. Statement of Financial Position as on 31st March 2019</w:t>
            </w:r>
          </w:p>
        </w:tc>
      </w:tr>
      <w:tr w:rsidR="00EC7987" w14:paraId="4684497F" w14:textId="77777777" w:rsidTr="00A643ED">
        <w:trPr>
          <w:trHeight w:val="341"/>
        </w:trPr>
        <w:tc>
          <w:tcPr>
            <w:tcW w:w="3550" w:type="dxa"/>
          </w:tcPr>
          <w:p w14:paraId="39942345" w14:textId="4E6D2408" w:rsidR="00EC7987" w:rsidRDefault="00EC7987" w:rsidP="002C0598">
            <w:pPr>
              <w:jc w:val="center"/>
              <w:rPr>
                <w:rFonts w:asciiTheme="majorHAnsi" w:hAnsiTheme="majorHAnsi" w:cstheme="majorHAnsi"/>
              </w:rPr>
            </w:pPr>
            <w:r>
              <w:rPr>
                <w:rFonts w:asciiTheme="majorHAnsi" w:hAnsiTheme="majorHAnsi" w:cstheme="majorHAnsi"/>
              </w:rPr>
              <w:t>Particulars</w:t>
            </w:r>
          </w:p>
        </w:tc>
        <w:tc>
          <w:tcPr>
            <w:tcW w:w="3551" w:type="dxa"/>
          </w:tcPr>
          <w:p w14:paraId="0319DA92" w14:textId="30A6A115" w:rsidR="00EC7987" w:rsidRPr="00AE0B80" w:rsidRDefault="00EC7987" w:rsidP="002C0598">
            <w:pPr>
              <w:jc w:val="center"/>
              <w:rPr>
                <w:rFonts w:asciiTheme="majorHAnsi" w:hAnsiTheme="majorHAnsi" w:cstheme="majorHAnsi"/>
                <w:b/>
                <w:bCs/>
              </w:rPr>
            </w:pPr>
            <w:r w:rsidRPr="00AE0B80">
              <w:rPr>
                <w:rFonts w:asciiTheme="majorHAnsi" w:hAnsiTheme="majorHAnsi" w:cstheme="majorHAnsi"/>
                <w:b/>
                <w:bCs/>
              </w:rPr>
              <w:t>Amount</w:t>
            </w:r>
          </w:p>
        </w:tc>
        <w:tc>
          <w:tcPr>
            <w:tcW w:w="3552" w:type="dxa"/>
          </w:tcPr>
          <w:p w14:paraId="11E2D7FA" w14:textId="77777777" w:rsidR="00EC7987" w:rsidRDefault="00EC7987" w:rsidP="005917CA">
            <w:pPr>
              <w:rPr>
                <w:rFonts w:asciiTheme="majorHAnsi" w:hAnsiTheme="majorHAnsi" w:cstheme="majorHAnsi"/>
              </w:rPr>
            </w:pPr>
          </w:p>
        </w:tc>
      </w:tr>
      <w:tr w:rsidR="00EC7987" w14:paraId="4165C0A8" w14:textId="77777777" w:rsidTr="00A643ED">
        <w:trPr>
          <w:trHeight w:val="341"/>
        </w:trPr>
        <w:tc>
          <w:tcPr>
            <w:tcW w:w="3550" w:type="dxa"/>
          </w:tcPr>
          <w:p w14:paraId="5C04560A" w14:textId="77777777" w:rsidR="00EC7987" w:rsidRDefault="00EC7987" w:rsidP="005917CA">
            <w:pPr>
              <w:rPr>
                <w:rFonts w:asciiTheme="majorHAnsi" w:hAnsiTheme="majorHAnsi" w:cstheme="majorHAnsi"/>
              </w:rPr>
            </w:pPr>
          </w:p>
        </w:tc>
        <w:tc>
          <w:tcPr>
            <w:tcW w:w="3551" w:type="dxa"/>
          </w:tcPr>
          <w:p w14:paraId="2D65B3B9" w14:textId="77777777" w:rsidR="00EC7987" w:rsidRDefault="00EC7987" w:rsidP="005917CA">
            <w:pPr>
              <w:rPr>
                <w:rFonts w:asciiTheme="majorHAnsi" w:hAnsiTheme="majorHAnsi" w:cstheme="majorHAnsi"/>
              </w:rPr>
            </w:pPr>
          </w:p>
        </w:tc>
        <w:tc>
          <w:tcPr>
            <w:tcW w:w="3552" w:type="dxa"/>
          </w:tcPr>
          <w:p w14:paraId="31AC7DE0" w14:textId="77777777" w:rsidR="00EC7987" w:rsidRDefault="00EC7987" w:rsidP="005917CA">
            <w:pPr>
              <w:rPr>
                <w:rFonts w:asciiTheme="majorHAnsi" w:hAnsiTheme="majorHAnsi" w:cstheme="majorHAnsi"/>
              </w:rPr>
            </w:pPr>
          </w:p>
        </w:tc>
      </w:tr>
      <w:tr w:rsidR="00EC7987" w14:paraId="053D1D4C" w14:textId="77777777" w:rsidTr="00A643ED">
        <w:trPr>
          <w:trHeight w:val="328"/>
        </w:trPr>
        <w:tc>
          <w:tcPr>
            <w:tcW w:w="3550" w:type="dxa"/>
          </w:tcPr>
          <w:p w14:paraId="779CD567" w14:textId="42FA7988" w:rsidR="00EC7987" w:rsidRPr="00405E8C" w:rsidRDefault="00EC7987" w:rsidP="005917CA">
            <w:pPr>
              <w:rPr>
                <w:rFonts w:asciiTheme="majorHAnsi" w:hAnsiTheme="majorHAnsi" w:cstheme="majorHAnsi"/>
                <w:b/>
                <w:bCs/>
              </w:rPr>
            </w:pPr>
            <w:r w:rsidRPr="00405E8C">
              <w:rPr>
                <w:rFonts w:asciiTheme="majorHAnsi" w:hAnsiTheme="majorHAnsi" w:cstheme="majorHAnsi"/>
                <w:b/>
                <w:bCs/>
              </w:rPr>
              <w:t>ASSETS</w:t>
            </w:r>
          </w:p>
        </w:tc>
        <w:tc>
          <w:tcPr>
            <w:tcW w:w="3551" w:type="dxa"/>
          </w:tcPr>
          <w:p w14:paraId="56B3D198" w14:textId="77777777" w:rsidR="00EC7987" w:rsidRDefault="00EC7987" w:rsidP="005917CA">
            <w:pPr>
              <w:rPr>
                <w:rFonts w:asciiTheme="majorHAnsi" w:hAnsiTheme="majorHAnsi" w:cstheme="majorHAnsi"/>
              </w:rPr>
            </w:pPr>
          </w:p>
        </w:tc>
        <w:tc>
          <w:tcPr>
            <w:tcW w:w="3552" w:type="dxa"/>
          </w:tcPr>
          <w:p w14:paraId="4B7C93C0" w14:textId="77777777" w:rsidR="00EC7987" w:rsidRDefault="00EC7987" w:rsidP="005917CA">
            <w:pPr>
              <w:rPr>
                <w:rFonts w:asciiTheme="majorHAnsi" w:hAnsiTheme="majorHAnsi" w:cstheme="majorHAnsi"/>
              </w:rPr>
            </w:pPr>
          </w:p>
        </w:tc>
      </w:tr>
      <w:tr w:rsidR="00EC7987" w14:paraId="138C59C9" w14:textId="77777777" w:rsidTr="00A643ED">
        <w:trPr>
          <w:trHeight w:val="341"/>
        </w:trPr>
        <w:tc>
          <w:tcPr>
            <w:tcW w:w="3550" w:type="dxa"/>
          </w:tcPr>
          <w:p w14:paraId="14999958" w14:textId="4C8E5A3D" w:rsidR="00EC7987" w:rsidRPr="00405E8C" w:rsidRDefault="00EC7987" w:rsidP="005917CA">
            <w:pPr>
              <w:rPr>
                <w:rFonts w:asciiTheme="majorHAnsi" w:hAnsiTheme="majorHAnsi" w:cstheme="majorHAnsi"/>
                <w:b/>
                <w:bCs/>
              </w:rPr>
            </w:pPr>
            <w:r w:rsidRPr="00405E8C">
              <w:rPr>
                <w:rFonts w:asciiTheme="majorHAnsi" w:hAnsiTheme="majorHAnsi" w:cstheme="majorHAnsi"/>
                <w:b/>
                <w:bCs/>
              </w:rPr>
              <w:t>Non-Current Assets</w:t>
            </w:r>
          </w:p>
        </w:tc>
        <w:tc>
          <w:tcPr>
            <w:tcW w:w="3551" w:type="dxa"/>
          </w:tcPr>
          <w:p w14:paraId="639C894D" w14:textId="77777777" w:rsidR="00EC7987" w:rsidRDefault="00EC7987" w:rsidP="005917CA">
            <w:pPr>
              <w:rPr>
                <w:rFonts w:asciiTheme="majorHAnsi" w:hAnsiTheme="majorHAnsi" w:cstheme="majorHAnsi"/>
              </w:rPr>
            </w:pPr>
          </w:p>
        </w:tc>
        <w:tc>
          <w:tcPr>
            <w:tcW w:w="3552" w:type="dxa"/>
          </w:tcPr>
          <w:p w14:paraId="074C41FE" w14:textId="77777777" w:rsidR="00EC7987" w:rsidRDefault="00EC7987" w:rsidP="005917CA">
            <w:pPr>
              <w:rPr>
                <w:rFonts w:asciiTheme="majorHAnsi" w:hAnsiTheme="majorHAnsi" w:cstheme="majorHAnsi"/>
              </w:rPr>
            </w:pPr>
          </w:p>
        </w:tc>
      </w:tr>
      <w:tr w:rsidR="00EC7987" w14:paraId="206E4E22" w14:textId="77777777" w:rsidTr="00A643ED">
        <w:trPr>
          <w:trHeight w:val="341"/>
        </w:trPr>
        <w:tc>
          <w:tcPr>
            <w:tcW w:w="3550" w:type="dxa"/>
          </w:tcPr>
          <w:p w14:paraId="0A5D2374" w14:textId="7BF9102B" w:rsidR="00EC7987" w:rsidRDefault="00EC7987" w:rsidP="005917CA">
            <w:pPr>
              <w:rPr>
                <w:rFonts w:asciiTheme="majorHAnsi" w:hAnsiTheme="majorHAnsi" w:cstheme="majorHAnsi"/>
              </w:rPr>
            </w:pPr>
            <w:r>
              <w:rPr>
                <w:rFonts w:asciiTheme="majorHAnsi" w:hAnsiTheme="majorHAnsi" w:cstheme="majorHAnsi"/>
              </w:rPr>
              <w:t>Buildings</w:t>
            </w:r>
          </w:p>
        </w:tc>
        <w:tc>
          <w:tcPr>
            <w:tcW w:w="3551" w:type="dxa"/>
          </w:tcPr>
          <w:p w14:paraId="3225CBCB" w14:textId="40A8D195" w:rsidR="00EC7987" w:rsidRDefault="00A643ED" w:rsidP="002C0598">
            <w:pPr>
              <w:jc w:val="right"/>
              <w:rPr>
                <w:rFonts w:asciiTheme="majorHAnsi" w:hAnsiTheme="majorHAnsi" w:cstheme="majorHAnsi"/>
              </w:rPr>
            </w:pPr>
            <w:r>
              <w:rPr>
                <w:rFonts w:asciiTheme="majorHAnsi" w:hAnsiTheme="majorHAnsi" w:cstheme="majorHAnsi"/>
              </w:rPr>
              <w:t>693</w:t>
            </w:r>
          </w:p>
        </w:tc>
        <w:tc>
          <w:tcPr>
            <w:tcW w:w="3552" w:type="dxa"/>
          </w:tcPr>
          <w:p w14:paraId="6F07FC7E" w14:textId="77777777" w:rsidR="00EC7987" w:rsidRDefault="00EC7987" w:rsidP="002C0598">
            <w:pPr>
              <w:jc w:val="right"/>
              <w:rPr>
                <w:rFonts w:asciiTheme="majorHAnsi" w:hAnsiTheme="majorHAnsi" w:cstheme="majorHAnsi"/>
              </w:rPr>
            </w:pPr>
          </w:p>
        </w:tc>
      </w:tr>
      <w:tr w:rsidR="00EC7987" w14:paraId="3A8EC262" w14:textId="77777777" w:rsidTr="00A643ED">
        <w:trPr>
          <w:trHeight w:val="341"/>
        </w:trPr>
        <w:tc>
          <w:tcPr>
            <w:tcW w:w="3550" w:type="dxa"/>
          </w:tcPr>
          <w:p w14:paraId="42B8389B" w14:textId="30C94A83" w:rsidR="00EC7987" w:rsidRDefault="00EC7987" w:rsidP="005917CA">
            <w:pPr>
              <w:rPr>
                <w:rFonts w:asciiTheme="majorHAnsi" w:hAnsiTheme="majorHAnsi" w:cstheme="majorHAnsi"/>
              </w:rPr>
            </w:pPr>
            <w:r>
              <w:rPr>
                <w:rFonts w:asciiTheme="majorHAnsi" w:hAnsiTheme="majorHAnsi" w:cstheme="majorHAnsi"/>
              </w:rPr>
              <w:t>Delivery Vehicles</w:t>
            </w:r>
          </w:p>
        </w:tc>
        <w:tc>
          <w:tcPr>
            <w:tcW w:w="3551" w:type="dxa"/>
          </w:tcPr>
          <w:p w14:paraId="30606C60" w14:textId="15595640" w:rsidR="00EC7987" w:rsidRDefault="00A643ED" w:rsidP="002C0598">
            <w:pPr>
              <w:jc w:val="right"/>
              <w:rPr>
                <w:rFonts w:asciiTheme="majorHAnsi" w:hAnsiTheme="majorHAnsi" w:cstheme="majorHAnsi"/>
              </w:rPr>
            </w:pPr>
            <w:r>
              <w:rPr>
                <w:rFonts w:asciiTheme="majorHAnsi" w:hAnsiTheme="majorHAnsi" w:cstheme="majorHAnsi"/>
              </w:rPr>
              <w:t>124</w:t>
            </w:r>
          </w:p>
        </w:tc>
        <w:tc>
          <w:tcPr>
            <w:tcW w:w="3552" w:type="dxa"/>
          </w:tcPr>
          <w:p w14:paraId="7E2A5F16" w14:textId="77777777" w:rsidR="00EC7987" w:rsidRDefault="00EC7987" w:rsidP="002C0598">
            <w:pPr>
              <w:jc w:val="right"/>
              <w:rPr>
                <w:rFonts w:asciiTheme="majorHAnsi" w:hAnsiTheme="majorHAnsi" w:cstheme="majorHAnsi"/>
              </w:rPr>
            </w:pPr>
          </w:p>
        </w:tc>
      </w:tr>
      <w:tr w:rsidR="00EC7987" w14:paraId="2618B86C" w14:textId="77777777" w:rsidTr="00A643ED">
        <w:trPr>
          <w:trHeight w:val="341"/>
        </w:trPr>
        <w:tc>
          <w:tcPr>
            <w:tcW w:w="3550" w:type="dxa"/>
          </w:tcPr>
          <w:p w14:paraId="11C3F8F4" w14:textId="05C8812E" w:rsidR="00EC7987" w:rsidRDefault="00EC7987" w:rsidP="005917CA">
            <w:pPr>
              <w:rPr>
                <w:rFonts w:asciiTheme="majorHAnsi" w:hAnsiTheme="majorHAnsi" w:cstheme="majorHAnsi"/>
              </w:rPr>
            </w:pPr>
            <w:r>
              <w:rPr>
                <w:rFonts w:asciiTheme="majorHAnsi" w:hAnsiTheme="majorHAnsi" w:cstheme="majorHAnsi"/>
              </w:rPr>
              <w:t>Machinery</w:t>
            </w:r>
          </w:p>
        </w:tc>
        <w:tc>
          <w:tcPr>
            <w:tcW w:w="3551" w:type="dxa"/>
          </w:tcPr>
          <w:p w14:paraId="263269D5" w14:textId="268C0EF4" w:rsidR="00EC7987" w:rsidRDefault="00A643ED" w:rsidP="002C0598">
            <w:pPr>
              <w:jc w:val="right"/>
              <w:rPr>
                <w:rFonts w:asciiTheme="majorHAnsi" w:hAnsiTheme="majorHAnsi" w:cstheme="majorHAnsi"/>
              </w:rPr>
            </w:pPr>
            <w:r>
              <w:rPr>
                <w:rFonts w:asciiTheme="majorHAnsi" w:hAnsiTheme="majorHAnsi" w:cstheme="majorHAnsi"/>
              </w:rPr>
              <w:t>55</w:t>
            </w:r>
          </w:p>
        </w:tc>
        <w:tc>
          <w:tcPr>
            <w:tcW w:w="3552" w:type="dxa"/>
          </w:tcPr>
          <w:p w14:paraId="7712C4E7" w14:textId="77777777" w:rsidR="00EC7987" w:rsidRDefault="00EC7987" w:rsidP="002C0598">
            <w:pPr>
              <w:jc w:val="right"/>
              <w:rPr>
                <w:rFonts w:asciiTheme="majorHAnsi" w:hAnsiTheme="majorHAnsi" w:cstheme="majorHAnsi"/>
              </w:rPr>
            </w:pPr>
          </w:p>
        </w:tc>
      </w:tr>
      <w:tr w:rsidR="00EC7987" w14:paraId="6A297869" w14:textId="77777777" w:rsidTr="00A643ED">
        <w:trPr>
          <w:trHeight w:val="341"/>
        </w:trPr>
        <w:tc>
          <w:tcPr>
            <w:tcW w:w="3550" w:type="dxa"/>
          </w:tcPr>
          <w:p w14:paraId="6F19DC28" w14:textId="26AB0A5E" w:rsidR="00EC7987" w:rsidRDefault="00EC7987" w:rsidP="005917CA">
            <w:pPr>
              <w:rPr>
                <w:rFonts w:asciiTheme="majorHAnsi" w:hAnsiTheme="majorHAnsi" w:cstheme="majorHAnsi"/>
              </w:rPr>
            </w:pPr>
            <w:r>
              <w:rPr>
                <w:rFonts w:asciiTheme="majorHAnsi" w:hAnsiTheme="majorHAnsi" w:cstheme="majorHAnsi"/>
              </w:rPr>
              <w:t>Land</w:t>
            </w:r>
          </w:p>
        </w:tc>
        <w:tc>
          <w:tcPr>
            <w:tcW w:w="3551" w:type="dxa"/>
          </w:tcPr>
          <w:p w14:paraId="4E1FE3D7" w14:textId="2427DE37" w:rsidR="00EC7987" w:rsidRDefault="00A643ED" w:rsidP="002C0598">
            <w:pPr>
              <w:jc w:val="right"/>
              <w:rPr>
                <w:rFonts w:asciiTheme="majorHAnsi" w:hAnsiTheme="majorHAnsi" w:cstheme="majorHAnsi"/>
              </w:rPr>
            </w:pPr>
            <w:r>
              <w:rPr>
                <w:rFonts w:asciiTheme="majorHAnsi" w:hAnsiTheme="majorHAnsi" w:cstheme="majorHAnsi"/>
              </w:rPr>
              <w:t>800</w:t>
            </w:r>
          </w:p>
        </w:tc>
        <w:tc>
          <w:tcPr>
            <w:tcW w:w="3552" w:type="dxa"/>
          </w:tcPr>
          <w:p w14:paraId="38748BF1" w14:textId="77777777" w:rsidR="00EC7987" w:rsidRDefault="00EC7987" w:rsidP="002C0598">
            <w:pPr>
              <w:jc w:val="right"/>
              <w:rPr>
                <w:rFonts w:asciiTheme="majorHAnsi" w:hAnsiTheme="majorHAnsi" w:cstheme="majorHAnsi"/>
              </w:rPr>
            </w:pPr>
          </w:p>
        </w:tc>
      </w:tr>
      <w:tr w:rsidR="00EC7987" w14:paraId="0C46E94E" w14:textId="77777777" w:rsidTr="00A643ED">
        <w:trPr>
          <w:trHeight w:val="341"/>
        </w:trPr>
        <w:tc>
          <w:tcPr>
            <w:tcW w:w="3550" w:type="dxa"/>
          </w:tcPr>
          <w:p w14:paraId="53FD4882" w14:textId="77777777" w:rsidR="00EC7987" w:rsidRDefault="00EC7987" w:rsidP="005917CA">
            <w:pPr>
              <w:rPr>
                <w:rFonts w:asciiTheme="majorHAnsi" w:hAnsiTheme="majorHAnsi" w:cstheme="majorHAnsi"/>
              </w:rPr>
            </w:pPr>
          </w:p>
        </w:tc>
        <w:tc>
          <w:tcPr>
            <w:tcW w:w="3551" w:type="dxa"/>
          </w:tcPr>
          <w:p w14:paraId="36D38070" w14:textId="77777777" w:rsidR="00EC7987" w:rsidRDefault="00EC7987" w:rsidP="002C0598">
            <w:pPr>
              <w:jc w:val="right"/>
              <w:rPr>
                <w:rFonts w:asciiTheme="majorHAnsi" w:hAnsiTheme="majorHAnsi" w:cstheme="majorHAnsi"/>
              </w:rPr>
            </w:pPr>
          </w:p>
        </w:tc>
        <w:tc>
          <w:tcPr>
            <w:tcW w:w="3552" w:type="dxa"/>
          </w:tcPr>
          <w:p w14:paraId="6AF32107" w14:textId="15B7D9B4" w:rsidR="00EC7987" w:rsidRPr="00405E8C" w:rsidRDefault="00A643ED" w:rsidP="002C0598">
            <w:pPr>
              <w:jc w:val="right"/>
              <w:rPr>
                <w:rFonts w:asciiTheme="majorHAnsi" w:hAnsiTheme="majorHAnsi" w:cstheme="majorHAnsi"/>
                <w:b/>
                <w:bCs/>
              </w:rPr>
            </w:pPr>
            <w:r w:rsidRPr="00405E8C">
              <w:rPr>
                <w:rFonts w:asciiTheme="majorHAnsi" w:hAnsiTheme="majorHAnsi" w:cstheme="majorHAnsi"/>
                <w:b/>
                <w:bCs/>
              </w:rPr>
              <w:t>1672</w:t>
            </w:r>
          </w:p>
        </w:tc>
      </w:tr>
      <w:tr w:rsidR="00EC7987" w14:paraId="0B2B7644" w14:textId="77777777" w:rsidTr="00A643ED">
        <w:trPr>
          <w:trHeight w:val="328"/>
        </w:trPr>
        <w:tc>
          <w:tcPr>
            <w:tcW w:w="3550" w:type="dxa"/>
          </w:tcPr>
          <w:p w14:paraId="17710E36" w14:textId="5A7398BE" w:rsidR="00EC7987" w:rsidRPr="00405E8C" w:rsidRDefault="00EC7987" w:rsidP="005917CA">
            <w:pPr>
              <w:rPr>
                <w:rFonts w:asciiTheme="majorHAnsi" w:hAnsiTheme="majorHAnsi" w:cstheme="majorHAnsi"/>
                <w:b/>
                <w:bCs/>
              </w:rPr>
            </w:pPr>
            <w:r w:rsidRPr="00405E8C">
              <w:rPr>
                <w:rFonts w:asciiTheme="majorHAnsi" w:hAnsiTheme="majorHAnsi" w:cstheme="majorHAnsi"/>
                <w:b/>
                <w:bCs/>
              </w:rPr>
              <w:t>Current Assets</w:t>
            </w:r>
          </w:p>
        </w:tc>
        <w:tc>
          <w:tcPr>
            <w:tcW w:w="3551" w:type="dxa"/>
          </w:tcPr>
          <w:p w14:paraId="673ADBEC" w14:textId="77777777" w:rsidR="00EC7987" w:rsidRDefault="00EC7987" w:rsidP="002C0598">
            <w:pPr>
              <w:jc w:val="right"/>
              <w:rPr>
                <w:rFonts w:asciiTheme="majorHAnsi" w:hAnsiTheme="majorHAnsi" w:cstheme="majorHAnsi"/>
              </w:rPr>
            </w:pPr>
          </w:p>
        </w:tc>
        <w:tc>
          <w:tcPr>
            <w:tcW w:w="3552" w:type="dxa"/>
          </w:tcPr>
          <w:p w14:paraId="5813D050" w14:textId="77777777" w:rsidR="00EC7987" w:rsidRDefault="00EC7987" w:rsidP="002C0598">
            <w:pPr>
              <w:jc w:val="right"/>
              <w:rPr>
                <w:rFonts w:asciiTheme="majorHAnsi" w:hAnsiTheme="majorHAnsi" w:cstheme="majorHAnsi"/>
              </w:rPr>
            </w:pPr>
          </w:p>
        </w:tc>
      </w:tr>
      <w:tr w:rsidR="00EC7987" w14:paraId="7C56B8EE" w14:textId="77777777" w:rsidTr="00A643ED">
        <w:trPr>
          <w:trHeight w:val="341"/>
        </w:trPr>
        <w:tc>
          <w:tcPr>
            <w:tcW w:w="3550" w:type="dxa"/>
          </w:tcPr>
          <w:p w14:paraId="1D64C315" w14:textId="1F86B9DD" w:rsidR="00EC7987" w:rsidRDefault="00EC7987" w:rsidP="005917CA">
            <w:pPr>
              <w:rPr>
                <w:rFonts w:asciiTheme="majorHAnsi" w:hAnsiTheme="majorHAnsi" w:cstheme="majorHAnsi"/>
              </w:rPr>
            </w:pPr>
            <w:r>
              <w:rPr>
                <w:rFonts w:asciiTheme="majorHAnsi" w:hAnsiTheme="majorHAnsi" w:cstheme="majorHAnsi"/>
              </w:rPr>
              <w:t>Trade Receivables</w:t>
            </w:r>
          </w:p>
        </w:tc>
        <w:tc>
          <w:tcPr>
            <w:tcW w:w="3551" w:type="dxa"/>
          </w:tcPr>
          <w:p w14:paraId="3D9CAED5" w14:textId="64996E6E" w:rsidR="00EC7987" w:rsidRDefault="00A643ED" w:rsidP="002C0598">
            <w:pPr>
              <w:jc w:val="right"/>
              <w:rPr>
                <w:rFonts w:asciiTheme="majorHAnsi" w:hAnsiTheme="majorHAnsi" w:cstheme="majorHAnsi"/>
              </w:rPr>
            </w:pPr>
            <w:r>
              <w:rPr>
                <w:rFonts w:asciiTheme="majorHAnsi" w:hAnsiTheme="majorHAnsi" w:cstheme="majorHAnsi"/>
              </w:rPr>
              <w:t>210</w:t>
            </w:r>
          </w:p>
        </w:tc>
        <w:tc>
          <w:tcPr>
            <w:tcW w:w="3552" w:type="dxa"/>
          </w:tcPr>
          <w:p w14:paraId="3EEBEFAE" w14:textId="77777777" w:rsidR="00EC7987" w:rsidRDefault="00EC7987" w:rsidP="002C0598">
            <w:pPr>
              <w:jc w:val="right"/>
              <w:rPr>
                <w:rFonts w:asciiTheme="majorHAnsi" w:hAnsiTheme="majorHAnsi" w:cstheme="majorHAnsi"/>
              </w:rPr>
            </w:pPr>
          </w:p>
        </w:tc>
      </w:tr>
      <w:tr w:rsidR="00EC7987" w14:paraId="4322D226" w14:textId="77777777" w:rsidTr="00A643ED">
        <w:trPr>
          <w:trHeight w:val="341"/>
        </w:trPr>
        <w:tc>
          <w:tcPr>
            <w:tcW w:w="3550" w:type="dxa"/>
          </w:tcPr>
          <w:p w14:paraId="260170AF" w14:textId="1CE7A99C" w:rsidR="00EC7987" w:rsidRDefault="00EC7987" w:rsidP="005917CA">
            <w:pPr>
              <w:rPr>
                <w:rFonts w:asciiTheme="majorHAnsi" w:hAnsiTheme="majorHAnsi" w:cstheme="majorHAnsi"/>
              </w:rPr>
            </w:pPr>
            <w:r>
              <w:rPr>
                <w:rFonts w:asciiTheme="majorHAnsi" w:hAnsiTheme="majorHAnsi" w:cstheme="majorHAnsi"/>
              </w:rPr>
              <w:t>Closing Stock</w:t>
            </w:r>
          </w:p>
        </w:tc>
        <w:tc>
          <w:tcPr>
            <w:tcW w:w="3551" w:type="dxa"/>
          </w:tcPr>
          <w:p w14:paraId="204CA48C" w14:textId="28ADD4A4" w:rsidR="00EC7987" w:rsidRDefault="00A643ED" w:rsidP="002C0598">
            <w:pPr>
              <w:jc w:val="right"/>
              <w:rPr>
                <w:rFonts w:asciiTheme="majorHAnsi" w:hAnsiTheme="majorHAnsi" w:cstheme="majorHAnsi"/>
              </w:rPr>
            </w:pPr>
            <w:r>
              <w:rPr>
                <w:rFonts w:asciiTheme="majorHAnsi" w:hAnsiTheme="majorHAnsi" w:cstheme="majorHAnsi"/>
              </w:rPr>
              <w:t>30</w:t>
            </w:r>
          </w:p>
        </w:tc>
        <w:tc>
          <w:tcPr>
            <w:tcW w:w="3552" w:type="dxa"/>
          </w:tcPr>
          <w:p w14:paraId="37514076" w14:textId="77777777" w:rsidR="00EC7987" w:rsidRDefault="00EC7987" w:rsidP="002C0598">
            <w:pPr>
              <w:jc w:val="right"/>
              <w:rPr>
                <w:rFonts w:asciiTheme="majorHAnsi" w:hAnsiTheme="majorHAnsi" w:cstheme="majorHAnsi"/>
              </w:rPr>
            </w:pPr>
          </w:p>
        </w:tc>
      </w:tr>
      <w:tr w:rsidR="00EC7987" w14:paraId="1AC4FDF7" w14:textId="77777777" w:rsidTr="00A643ED">
        <w:trPr>
          <w:trHeight w:val="341"/>
        </w:trPr>
        <w:tc>
          <w:tcPr>
            <w:tcW w:w="3550" w:type="dxa"/>
          </w:tcPr>
          <w:p w14:paraId="29E4C922" w14:textId="584DB86B" w:rsidR="00EC7987" w:rsidRDefault="00EC7987" w:rsidP="005917CA">
            <w:pPr>
              <w:rPr>
                <w:rFonts w:asciiTheme="majorHAnsi" w:hAnsiTheme="majorHAnsi" w:cstheme="majorHAnsi"/>
              </w:rPr>
            </w:pPr>
          </w:p>
        </w:tc>
        <w:tc>
          <w:tcPr>
            <w:tcW w:w="3551" w:type="dxa"/>
          </w:tcPr>
          <w:p w14:paraId="4904E236" w14:textId="77777777" w:rsidR="00EC7987" w:rsidRDefault="00EC7987" w:rsidP="002C0598">
            <w:pPr>
              <w:jc w:val="right"/>
              <w:rPr>
                <w:rFonts w:asciiTheme="majorHAnsi" w:hAnsiTheme="majorHAnsi" w:cstheme="majorHAnsi"/>
              </w:rPr>
            </w:pPr>
          </w:p>
        </w:tc>
        <w:tc>
          <w:tcPr>
            <w:tcW w:w="3552" w:type="dxa"/>
          </w:tcPr>
          <w:p w14:paraId="5B6708AF" w14:textId="77777777" w:rsidR="00EC7987" w:rsidRDefault="00EC7987" w:rsidP="002C0598">
            <w:pPr>
              <w:jc w:val="right"/>
              <w:rPr>
                <w:rFonts w:asciiTheme="majorHAnsi" w:hAnsiTheme="majorHAnsi" w:cstheme="majorHAnsi"/>
              </w:rPr>
            </w:pPr>
          </w:p>
        </w:tc>
      </w:tr>
      <w:tr w:rsidR="00EC7987" w14:paraId="2FE9D0C9" w14:textId="77777777" w:rsidTr="00A643ED">
        <w:trPr>
          <w:trHeight w:val="341"/>
        </w:trPr>
        <w:tc>
          <w:tcPr>
            <w:tcW w:w="3550" w:type="dxa"/>
          </w:tcPr>
          <w:p w14:paraId="124F9EC9" w14:textId="44395A0C" w:rsidR="00EC7987" w:rsidRPr="00405E8C" w:rsidRDefault="00EC7987" w:rsidP="005917CA">
            <w:pPr>
              <w:rPr>
                <w:rFonts w:asciiTheme="majorHAnsi" w:hAnsiTheme="majorHAnsi" w:cstheme="majorHAnsi"/>
                <w:b/>
                <w:bCs/>
              </w:rPr>
            </w:pPr>
            <w:r w:rsidRPr="00405E8C">
              <w:rPr>
                <w:rFonts w:asciiTheme="majorHAnsi" w:hAnsiTheme="majorHAnsi" w:cstheme="majorHAnsi"/>
                <w:b/>
                <w:bCs/>
              </w:rPr>
              <w:t>Total Assets</w:t>
            </w:r>
          </w:p>
        </w:tc>
        <w:tc>
          <w:tcPr>
            <w:tcW w:w="3551" w:type="dxa"/>
          </w:tcPr>
          <w:p w14:paraId="138B4563" w14:textId="77777777" w:rsidR="00EC7987" w:rsidRDefault="00EC7987" w:rsidP="002C0598">
            <w:pPr>
              <w:jc w:val="right"/>
              <w:rPr>
                <w:rFonts w:asciiTheme="majorHAnsi" w:hAnsiTheme="majorHAnsi" w:cstheme="majorHAnsi"/>
              </w:rPr>
            </w:pPr>
          </w:p>
        </w:tc>
        <w:tc>
          <w:tcPr>
            <w:tcW w:w="3552" w:type="dxa"/>
          </w:tcPr>
          <w:p w14:paraId="60F19B90" w14:textId="5566C9E1" w:rsidR="00EC7987" w:rsidRPr="00405E8C" w:rsidRDefault="00A643ED" w:rsidP="002C0598">
            <w:pPr>
              <w:jc w:val="right"/>
              <w:rPr>
                <w:rFonts w:asciiTheme="majorHAnsi" w:hAnsiTheme="majorHAnsi" w:cstheme="majorHAnsi"/>
                <w:b/>
                <w:bCs/>
              </w:rPr>
            </w:pPr>
            <w:r w:rsidRPr="00405E8C">
              <w:rPr>
                <w:rFonts w:asciiTheme="majorHAnsi" w:hAnsiTheme="majorHAnsi" w:cstheme="majorHAnsi"/>
                <w:b/>
                <w:bCs/>
              </w:rPr>
              <w:t>1912</w:t>
            </w:r>
          </w:p>
        </w:tc>
      </w:tr>
      <w:tr w:rsidR="00EC7987" w14:paraId="723ED736" w14:textId="77777777" w:rsidTr="00A643ED">
        <w:trPr>
          <w:trHeight w:val="341"/>
        </w:trPr>
        <w:tc>
          <w:tcPr>
            <w:tcW w:w="3550" w:type="dxa"/>
          </w:tcPr>
          <w:p w14:paraId="37FB70F5" w14:textId="77777777" w:rsidR="00EC7987" w:rsidRDefault="00EC7987" w:rsidP="005917CA">
            <w:pPr>
              <w:rPr>
                <w:rFonts w:asciiTheme="majorHAnsi" w:hAnsiTheme="majorHAnsi" w:cstheme="majorHAnsi"/>
              </w:rPr>
            </w:pPr>
          </w:p>
        </w:tc>
        <w:tc>
          <w:tcPr>
            <w:tcW w:w="3551" w:type="dxa"/>
          </w:tcPr>
          <w:p w14:paraId="44293AD9" w14:textId="77777777" w:rsidR="00EC7987" w:rsidRDefault="00EC7987" w:rsidP="002C0598">
            <w:pPr>
              <w:jc w:val="right"/>
              <w:rPr>
                <w:rFonts w:asciiTheme="majorHAnsi" w:hAnsiTheme="majorHAnsi" w:cstheme="majorHAnsi"/>
              </w:rPr>
            </w:pPr>
          </w:p>
        </w:tc>
        <w:tc>
          <w:tcPr>
            <w:tcW w:w="3552" w:type="dxa"/>
          </w:tcPr>
          <w:p w14:paraId="7CC37A7C" w14:textId="77777777" w:rsidR="00EC7987" w:rsidRDefault="00EC7987" w:rsidP="002C0598">
            <w:pPr>
              <w:jc w:val="right"/>
              <w:rPr>
                <w:rFonts w:asciiTheme="majorHAnsi" w:hAnsiTheme="majorHAnsi" w:cstheme="majorHAnsi"/>
              </w:rPr>
            </w:pPr>
          </w:p>
        </w:tc>
      </w:tr>
      <w:tr w:rsidR="00EC7987" w14:paraId="0D77328C" w14:textId="77777777" w:rsidTr="00A643ED">
        <w:trPr>
          <w:trHeight w:val="341"/>
        </w:trPr>
        <w:tc>
          <w:tcPr>
            <w:tcW w:w="3550" w:type="dxa"/>
          </w:tcPr>
          <w:p w14:paraId="23DB6AF3" w14:textId="7EAF7FD5" w:rsidR="00EC7987" w:rsidRPr="00405E8C" w:rsidRDefault="00EC7987" w:rsidP="005917CA">
            <w:pPr>
              <w:rPr>
                <w:rFonts w:asciiTheme="majorHAnsi" w:hAnsiTheme="majorHAnsi" w:cstheme="majorHAnsi"/>
                <w:b/>
                <w:bCs/>
              </w:rPr>
            </w:pPr>
            <w:r w:rsidRPr="00405E8C">
              <w:rPr>
                <w:rFonts w:asciiTheme="majorHAnsi" w:hAnsiTheme="majorHAnsi" w:cstheme="majorHAnsi"/>
                <w:b/>
                <w:bCs/>
              </w:rPr>
              <w:t>Equity and Liabilities</w:t>
            </w:r>
          </w:p>
        </w:tc>
        <w:tc>
          <w:tcPr>
            <w:tcW w:w="3551" w:type="dxa"/>
          </w:tcPr>
          <w:p w14:paraId="33A2AEBD" w14:textId="77777777" w:rsidR="00EC7987" w:rsidRDefault="00EC7987" w:rsidP="002C0598">
            <w:pPr>
              <w:jc w:val="right"/>
              <w:rPr>
                <w:rFonts w:asciiTheme="majorHAnsi" w:hAnsiTheme="majorHAnsi" w:cstheme="majorHAnsi"/>
              </w:rPr>
            </w:pPr>
          </w:p>
        </w:tc>
        <w:tc>
          <w:tcPr>
            <w:tcW w:w="3552" w:type="dxa"/>
          </w:tcPr>
          <w:p w14:paraId="031666ED" w14:textId="77777777" w:rsidR="00EC7987" w:rsidRDefault="00EC7987" w:rsidP="002C0598">
            <w:pPr>
              <w:jc w:val="right"/>
              <w:rPr>
                <w:rFonts w:asciiTheme="majorHAnsi" w:hAnsiTheme="majorHAnsi" w:cstheme="majorHAnsi"/>
              </w:rPr>
            </w:pPr>
          </w:p>
        </w:tc>
      </w:tr>
      <w:tr w:rsidR="00EC7987" w14:paraId="0A6D8D6C" w14:textId="77777777" w:rsidTr="00A643ED">
        <w:trPr>
          <w:trHeight w:val="328"/>
        </w:trPr>
        <w:tc>
          <w:tcPr>
            <w:tcW w:w="3550" w:type="dxa"/>
          </w:tcPr>
          <w:p w14:paraId="30DACAED" w14:textId="77777777" w:rsidR="00EC7987" w:rsidRDefault="00EC7987" w:rsidP="005917CA">
            <w:pPr>
              <w:rPr>
                <w:rFonts w:asciiTheme="majorHAnsi" w:hAnsiTheme="majorHAnsi" w:cstheme="majorHAnsi"/>
              </w:rPr>
            </w:pPr>
          </w:p>
        </w:tc>
        <w:tc>
          <w:tcPr>
            <w:tcW w:w="3551" w:type="dxa"/>
          </w:tcPr>
          <w:p w14:paraId="54A7BB11" w14:textId="77777777" w:rsidR="00EC7987" w:rsidRDefault="00EC7987" w:rsidP="002C0598">
            <w:pPr>
              <w:jc w:val="right"/>
              <w:rPr>
                <w:rFonts w:asciiTheme="majorHAnsi" w:hAnsiTheme="majorHAnsi" w:cstheme="majorHAnsi"/>
              </w:rPr>
            </w:pPr>
          </w:p>
        </w:tc>
        <w:tc>
          <w:tcPr>
            <w:tcW w:w="3552" w:type="dxa"/>
          </w:tcPr>
          <w:p w14:paraId="41C05444" w14:textId="77777777" w:rsidR="00EC7987" w:rsidRDefault="00EC7987" w:rsidP="002C0598">
            <w:pPr>
              <w:jc w:val="right"/>
              <w:rPr>
                <w:rFonts w:asciiTheme="majorHAnsi" w:hAnsiTheme="majorHAnsi" w:cstheme="majorHAnsi"/>
              </w:rPr>
            </w:pPr>
          </w:p>
        </w:tc>
      </w:tr>
      <w:tr w:rsidR="00EC7987" w14:paraId="7392FCA5" w14:textId="77777777" w:rsidTr="00A643ED">
        <w:trPr>
          <w:trHeight w:val="341"/>
        </w:trPr>
        <w:tc>
          <w:tcPr>
            <w:tcW w:w="3550" w:type="dxa"/>
          </w:tcPr>
          <w:p w14:paraId="27D71E1C" w14:textId="75B22447" w:rsidR="00EC7987" w:rsidRPr="00405E8C" w:rsidRDefault="00EC7987" w:rsidP="005917CA">
            <w:pPr>
              <w:rPr>
                <w:rFonts w:asciiTheme="majorHAnsi" w:hAnsiTheme="majorHAnsi" w:cstheme="majorHAnsi"/>
                <w:b/>
                <w:bCs/>
              </w:rPr>
            </w:pPr>
            <w:r w:rsidRPr="00405E8C">
              <w:rPr>
                <w:rFonts w:asciiTheme="majorHAnsi" w:hAnsiTheme="majorHAnsi" w:cstheme="majorHAnsi"/>
                <w:b/>
                <w:bCs/>
              </w:rPr>
              <w:t>Equity</w:t>
            </w:r>
          </w:p>
        </w:tc>
        <w:tc>
          <w:tcPr>
            <w:tcW w:w="3551" w:type="dxa"/>
          </w:tcPr>
          <w:p w14:paraId="02AAE2A8" w14:textId="77777777" w:rsidR="00EC7987" w:rsidRDefault="00EC7987" w:rsidP="002C0598">
            <w:pPr>
              <w:jc w:val="right"/>
              <w:rPr>
                <w:rFonts w:asciiTheme="majorHAnsi" w:hAnsiTheme="majorHAnsi" w:cstheme="majorHAnsi"/>
              </w:rPr>
            </w:pPr>
          </w:p>
        </w:tc>
        <w:tc>
          <w:tcPr>
            <w:tcW w:w="3552" w:type="dxa"/>
          </w:tcPr>
          <w:p w14:paraId="70C5E945" w14:textId="77777777" w:rsidR="00EC7987" w:rsidRDefault="00EC7987" w:rsidP="002C0598">
            <w:pPr>
              <w:jc w:val="right"/>
              <w:rPr>
                <w:rFonts w:asciiTheme="majorHAnsi" w:hAnsiTheme="majorHAnsi" w:cstheme="majorHAnsi"/>
              </w:rPr>
            </w:pPr>
          </w:p>
        </w:tc>
      </w:tr>
      <w:tr w:rsidR="00EC7987" w14:paraId="492F2338" w14:textId="77777777" w:rsidTr="00A643ED">
        <w:trPr>
          <w:trHeight w:val="341"/>
        </w:trPr>
        <w:tc>
          <w:tcPr>
            <w:tcW w:w="3550" w:type="dxa"/>
          </w:tcPr>
          <w:p w14:paraId="68F32B2B" w14:textId="13385B73" w:rsidR="00EC7987" w:rsidRDefault="00EC7987" w:rsidP="005917CA">
            <w:pPr>
              <w:rPr>
                <w:rFonts w:asciiTheme="majorHAnsi" w:hAnsiTheme="majorHAnsi" w:cstheme="majorHAnsi"/>
              </w:rPr>
            </w:pPr>
            <w:r>
              <w:rPr>
                <w:rFonts w:asciiTheme="majorHAnsi" w:hAnsiTheme="majorHAnsi" w:cstheme="majorHAnsi"/>
              </w:rPr>
              <w:t>Share Capital</w:t>
            </w:r>
          </w:p>
        </w:tc>
        <w:tc>
          <w:tcPr>
            <w:tcW w:w="3551" w:type="dxa"/>
          </w:tcPr>
          <w:p w14:paraId="53CBF9BF" w14:textId="6A49945C" w:rsidR="00EC7987" w:rsidRDefault="00A643ED" w:rsidP="002C0598">
            <w:pPr>
              <w:jc w:val="right"/>
              <w:rPr>
                <w:rFonts w:asciiTheme="majorHAnsi" w:hAnsiTheme="majorHAnsi" w:cstheme="majorHAnsi"/>
              </w:rPr>
            </w:pPr>
            <w:r>
              <w:rPr>
                <w:rFonts w:asciiTheme="majorHAnsi" w:hAnsiTheme="majorHAnsi" w:cstheme="majorHAnsi"/>
              </w:rPr>
              <w:t>200</w:t>
            </w:r>
          </w:p>
        </w:tc>
        <w:tc>
          <w:tcPr>
            <w:tcW w:w="3552" w:type="dxa"/>
          </w:tcPr>
          <w:p w14:paraId="5338E828" w14:textId="77777777" w:rsidR="00EC7987" w:rsidRDefault="00EC7987" w:rsidP="002C0598">
            <w:pPr>
              <w:jc w:val="right"/>
              <w:rPr>
                <w:rFonts w:asciiTheme="majorHAnsi" w:hAnsiTheme="majorHAnsi" w:cstheme="majorHAnsi"/>
              </w:rPr>
            </w:pPr>
          </w:p>
        </w:tc>
      </w:tr>
      <w:tr w:rsidR="00EC7987" w14:paraId="7513ED6D" w14:textId="77777777" w:rsidTr="00A643ED">
        <w:trPr>
          <w:trHeight w:val="341"/>
        </w:trPr>
        <w:tc>
          <w:tcPr>
            <w:tcW w:w="3550" w:type="dxa"/>
          </w:tcPr>
          <w:p w14:paraId="3066E945" w14:textId="78242B35" w:rsidR="00EC7987" w:rsidRDefault="00EC7987" w:rsidP="005917CA">
            <w:pPr>
              <w:rPr>
                <w:rFonts w:asciiTheme="majorHAnsi" w:hAnsiTheme="majorHAnsi" w:cstheme="majorHAnsi"/>
              </w:rPr>
            </w:pPr>
            <w:r>
              <w:rPr>
                <w:rFonts w:asciiTheme="majorHAnsi" w:hAnsiTheme="majorHAnsi" w:cstheme="majorHAnsi"/>
              </w:rPr>
              <w:t>Retained Earnings</w:t>
            </w:r>
          </w:p>
        </w:tc>
        <w:tc>
          <w:tcPr>
            <w:tcW w:w="3551" w:type="dxa"/>
          </w:tcPr>
          <w:p w14:paraId="770FD24E" w14:textId="3F78A8DA" w:rsidR="00EC7987" w:rsidRDefault="00A643ED" w:rsidP="002C0598">
            <w:pPr>
              <w:jc w:val="right"/>
              <w:rPr>
                <w:rFonts w:asciiTheme="majorHAnsi" w:hAnsiTheme="majorHAnsi" w:cstheme="majorHAnsi"/>
              </w:rPr>
            </w:pPr>
            <w:r>
              <w:rPr>
                <w:rFonts w:asciiTheme="majorHAnsi" w:hAnsiTheme="majorHAnsi" w:cstheme="majorHAnsi"/>
              </w:rPr>
              <w:t>959</w:t>
            </w:r>
          </w:p>
        </w:tc>
        <w:tc>
          <w:tcPr>
            <w:tcW w:w="3552" w:type="dxa"/>
          </w:tcPr>
          <w:p w14:paraId="3503FD29" w14:textId="77777777" w:rsidR="00EC7987" w:rsidRDefault="00EC7987" w:rsidP="002C0598">
            <w:pPr>
              <w:jc w:val="right"/>
              <w:rPr>
                <w:rFonts w:asciiTheme="majorHAnsi" w:hAnsiTheme="majorHAnsi" w:cstheme="majorHAnsi"/>
              </w:rPr>
            </w:pPr>
          </w:p>
        </w:tc>
      </w:tr>
      <w:tr w:rsidR="00EC7987" w14:paraId="019DE703" w14:textId="77777777" w:rsidTr="00A643ED">
        <w:trPr>
          <w:trHeight w:val="341"/>
        </w:trPr>
        <w:tc>
          <w:tcPr>
            <w:tcW w:w="3550" w:type="dxa"/>
          </w:tcPr>
          <w:p w14:paraId="18885F25" w14:textId="656D6306" w:rsidR="00EC7987" w:rsidRDefault="00EC7987" w:rsidP="005917CA">
            <w:pPr>
              <w:rPr>
                <w:rFonts w:asciiTheme="majorHAnsi" w:hAnsiTheme="majorHAnsi" w:cstheme="majorHAnsi"/>
              </w:rPr>
            </w:pPr>
            <w:r>
              <w:rPr>
                <w:rFonts w:asciiTheme="majorHAnsi" w:hAnsiTheme="majorHAnsi" w:cstheme="majorHAnsi"/>
              </w:rPr>
              <w:t>Revaluation Reserves</w:t>
            </w:r>
          </w:p>
        </w:tc>
        <w:tc>
          <w:tcPr>
            <w:tcW w:w="3551" w:type="dxa"/>
          </w:tcPr>
          <w:p w14:paraId="42B6BB53" w14:textId="4AB54FB0" w:rsidR="00EC7987" w:rsidRDefault="00A643ED" w:rsidP="002C0598">
            <w:pPr>
              <w:jc w:val="right"/>
              <w:rPr>
                <w:rFonts w:asciiTheme="majorHAnsi" w:hAnsiTheme="majorHAnsi" w:cstheme="majorHAnsi"/>
              </w:rPr>
            </w:pPr>
            <w:r>
              <w:rPr>
                <w:rFonts w:asciiTheme="majorHAnsi" w:hAnsiTheme="majorHAnsi" w:cstheme="majorHAnsi"/>
              </w:rPr>
              <w:t>540</w:t>
            </w:r>
          </w:p>
        </w:tc>
        <w:tc>
          <w:tcPr>
            <w:tcW w:w="3552" w:type="dxa"/>
          </w:tcPr>
          <w:p w14:paraId="773D316C" w14:textId="77777777" w:rsidR="00EC7987" w:rsidRDefault="00EC7987" w:rsidP="002C0598">
            <w:pPr>
              <w:jc w:val="right"/>
              <w:rPr>
                <w:rFonts w:asciiTheme="majorHAnsi" w:hAnsiTheme="majorHAnsi" w:cstheme="majorHAnsi"/>
              </w:rPr>
            </w:pPr>
          </w:p>
        </w:tc>
      </w:tr>
      <w:tr w:rsidR="00EC7987" w14:paraId="663566F4" w14:textId="77777777" w:rsidTr="00A643ED">
        <w:trPr>
          <w:trHeight w:val="341"/>
        </w:trPr>
        <w:tc>
          <w:tcPr>
            <w:tcW w:w="3550" w:type="dxa"/>
          </w:tcPr>
          <w:p w14:paraId="21B40B6C" w14:textId="77777777" w:rsidR="00EC7987" w:rsidRDefault="00EC7987" w:rsidP="005917CA">
            <w:pPr>
              <w:rPr>
                <w:rFonts w:asciiTheme="majorHAnsi" w:hAnsiTheme="majorHAnsi" w:cstheme="majorHAnsi"/>
              </w:rPr>
            </w:pPr>
          </w:p>
        </w:tc>
        <w:tc>
          <w:tcPr>
            <w:tcW w:w="3551" w:type="dxa"/>
          </w:tcPr>
          <w:p w14:paraId="132703F5" w14:textId="77777777" w:rsidR="00EC7987" w:rsidRDefault="00EC7987" w:rsidP="002C0598">
            <w:pPr>
              <w:jc w:val="right"/>
              <w:rPr>
                <w:rFonts w:asciiTheme="majorHAnsi" w:hAnsiTheme="majorHAnsi" w:cstheme="majorHAnsi"/>
              </w:rPr>
            </w:pPr>
          </w:p>
        </w:tc>
        <w:tc>
          <w:tcPr>
            <w:tcW w:w="3552" w:type="dxa"/>
          </w:tcPr>
          <w:p w14:paraId="5ACF8530" w14:textId="77777777" w:rsidR="00EC7987" w:rsidRDefault="00EC7987" w:rsidP="002C0598">
            <w:pPr>
              <w:jc w:val="right"/>
              <w:rPr>
                <w:rFonts w:asciiTheme="majorHAnsi" w:hAnsiTheme="majorHAnsi" w:cstheme="majorHAnsi"/>
              </w:rPr>
            </w:pPr>
          </w:p>
        </w:tc>
      </w:tr>
      <w:tr w:rsidR="00EC7987" w14:paraId="4D46EFA5" w14:textId="77777777" w:rsidTr="00A643ED">
        <w:trPr>
          <w:trHeight w:val="341"/>
        </w:trPr>
        <w:tc>
          <w:tcPr>
            <w:tcW w:w="3550" w:type="dxa"/>
          </w:tcPr>
          <w:p w14:paraId="29BB7F00" w14:textId="1EEB616B" w:rsidR="00EC7987" w:rsidRPr="00405E8C" w:rsidRDefault="00EC7987" w:rsidP="005917CA">
            <w:pPr>
              <w:rPr>
                <w:rFonts w:asciiTheme="majorHAnsi" w:hAnsiTheme="majorHAnsi" w:cstheme="majorHAnsi"/>
                <w:b/>
                <w:bCs/>
              </w:rPr>
            </w:pPr>
            <w:r w:rsidRPr="00405E8C">
              <w:rPr>
                <w:rFonts w:asciiTheme="majorHAnsi" w:hAnsiTheme="majorHAnsi" w:cstheme="majorHAnsi"/>
                <w:b/>
                <w:bCs/>
              </w:rPr>
              <w:t>Total Equity</w:t>
            </w:r>
          </w:p>
        </w:tc>
        <w:tc>
          <w:tcPr>
            <w:tcW w:w="3551" w:type="dxa"/>
          </w:tcPr>
          <w:p w14:paraId="1903ED1B" w14:textId="77777777" w:rsidR="00EC7987" w:rsidRPr="00405E8C" w:rsidRDefault="00EC7987" w:rsidP="002C0598">
            <w:pPr>
              <w:jc w:val="right"/>
              <w:rPr>
                <w:rFonts w:asciiTheme="majorHAnsi" w:hAnsiTheme="majorHAnsi" w:cstheme="majorHAnsi"/>
                <w:b/>
                <w:bCs/>
              </w:rPr>
            </w:pPr>
          </w:p>
        </w:tc>
        <w:tc>
          <w:tcPr>
            <w:tcW w:w="3552" w:type="dxa"/>
          </w:tcPr>
          <w:p w14:paraId="46ABF0F0" w14:textId="5BC76BDB" w:rsidR="00EC7987" w:rsidRPr="00405E8C" w:rsidRDefault="00A643ED" w:rsidP="002C0598">
            <w:pPr>
              <w:jc w:val="right"/>
              <w:rPr>
                <w:rFonts w:asciiTheme="majorHAnsi" w:hAnsiTheme="majorHAnsi" w:cstheme="majorHAnsi"/>
                <w:b/>
                <w:bCs/>
              </w:rPr>
            </w:pPr>
            <w:r w:rsidRPr="00405E8C">
              <w:rPr>
                <w:rFonts w:asciiTheme="majorHAnsi" w:hAnsiTheme="majorHAnsi" w:cstheme="majorHAnsi"/>
                <w:b/>
                <w:bCs/>
              </w:rPr>
              <w:t>1699</w:t>
            </w:r>
          </w:p>
        </w:tc>
      </w:tr>
      <w:tr w:rsidR="00EC7987" w14:paraId="3818F202" w14:textId="77777777" w:rsidTr="00A643ED">
        <w:trPr>
          <w:trHeight w:val="328"/>
        </w:trPr>
        <w:tc>
          <w:tcPr>
            <w:tcW w:w="3550" w:type="dxa"/>
          </w:tcPr>
          <w:p w14:paraId="1352C8CF" w14:textId="77777777" w:rsidR="00EC7987" w:rsidRDefault="00EC7987" w:rsidP="005917CA">
            <w:pPr>
              <w:rPr>
                <w:rFonts w:asciiTheme="majorHAnsi" w:hAnsiTheme="majorHAnsi" w:cstheme="majorHAnsi"/>
              </w:rPr>
            </w:pPr>
          </w:p>
        </w:tc>
        <w:tc>
          <w:tcPr>
            <w:tcW w:w="3551" w:type="dxa"/>
          </w:tcPr>
          <w:p w14:paraId="69EE6A31" w14:textId="77777777" w:rsidR="00EC7987" w:rsidRDefault="00EC7987" w:rsidP="002C0598">
            <w:pPr>
              <w:jc w:val="right"/>
              <w:rPr>
                <w:rFonts w:asciiTheme="majorHAnsi" w:hAnsiTheme="majorHAnsi" w:cstheme="majorHAnsi"/>
              </w:rPr>
            </w:pPr>
          </w:p>
        </w:tc>
        <w:tc>
          <w:tcPr>
            <w:tcW w:w="3552" w:type="dxa"/>
          </w:tcPr>
          <w:p w14:paraId="7A6CB998" w14:textId="77777777" w:rsidR="00EC7987" w:rsidRDefault="00EC7987" w:rsidP="002C0598">
            <w:pPr>
              <w:jc w:val="right"/>
              <w:rPr>
                <w:rFonts w:asciiTheme="majorHAnsi" w:hAnsiTheme="majorHAnsi" w:cstheme="majorHAnsi"/>
              </w:rPr>
            </w:pPr>
          </w:p>
        </w:tc>
      </w:tr>
      <w:tr w:rsidR="00EC7987" w14:paraId="4474E694" w14:textId="77777777" w:rsidTr="00A643ED">
        <w:trPr>
          <w:trHeight w:val="341"/>
        </w:trPr>
        <w:tc>
          <w:tcPr>
            <w:tcW w:w="3550" w:type="dxa"/>
          </w:tcPr>
          <w:p w14:paraId="3008FEE2" w14:textId="1FE85262" w:rsidR="00EC7987" w:rsidRPr="00405E8C" w:rsidRDefault="00EC7987" w:rsidP="005917CA">
            <w:pPr>
              <w:rPr>
                <w:rFonts w:asciiTheme="majorHAnsi" w:hAnsiTheme="majorHAnsi" w:cstheme="majorHAnsi"/>
                <w:b/>
                <w:bCs/>
              </w:rPr>
            </w:pPr>
            <w:r w:rsidRPr="00405E8C">
              <w:rPr>
                <w:rFonts w:asciiTheme="majorHAnsi" w:hAnsiTheme="majorHAnsi" w:cstheme="majorHAnsi"/>
                <w:b/>
                <w:bCs/>
              </w:rPr>
              <w:t>Liabilities</w:t>
            </w:r>
          </w:p>
        </w:tc>
        <w:tc>
          <w:tcPr>
            <w:tcW w:w="3551" w:type="dxa"/>
          </w:tcPr>
          <w:p w14:paraId="6426FADE" w14:textId="77777777" w:rsidR="00EC7987" w:rsidRDefault="00EC7987" w:rsidP="002C0598">
            <w:pPr>
              <w:jc w:val="right"/>
              <w:rPr>
                <w:rFonts w:asciiTheme="majorHAnsi" w:hAnsiTheme="majorHAnsi" w:cstheme="majorHAnsi"/>
              </w:rPr>
            </w:pPr>
          </w:p>
        </w:tc>
        <w:tc>
          <w:tcPr>
            <w:tcW w:w="3552" w:type="dxa"/>
          </w:tcPr>
          <w:p w14:paraId="4672FD86" w14:textId="77777777" w:rsidR="00EC7987" w:rsidRDefault="00EC7987" w:rsidP="002C0598">
            <w:pPr>
              <w:jc w:val="right"/>
              <w:rPr>
                <w:rFonts w:asciiTheme="majorHAnsi" w:hAnsiTheme="majorHAnsi" w:cstheme="majorHAnsi"/>
              </w:rPr>
            </w:pPr>
          </w:p>
        </w:tc>
      </w:tr>
      <w:tr w:rsidR="00EC7987" w14:paraId="65D7DE72" w14:textId="77777777" w:rsidTr="00A643ED">
        <w:trPr>
          <w:trHeight w:val="341"/>
        </w:trPr>
        <w:tc>
          <w:tcPr>
            <w:tcW w:w="3550" w:type="dxa"/>
          </w:tcPr>
          <w:p w14:paraId="53BEA0FE" w14:textId="2B5CE35F" w:rsidR="00EC7987" w:rsidRPr="00405E8C" w:rsidRDefault="00EC7987" w:rsidP="005917CA">
            <w:pPr>
              <w:rPr>
                <w:rFonts w:asciiTheme="majorHAnsi" w:hAnsiTheme="majorHAnsi" w:cstheme="majorHAnsi"/>
                <w:b/>
                <w:bCs/>
              </w:rPr>
            </w:pPr>
            <w:r w:rsidRPr="00405E8C">
              <w:rPr>
                <w:rFonts w:asciiTheme="majorHAnsi" w:hAnsiTheme="majorHAnsi" w:cstheme="majorHAnsi"/>
                <w:b/>
                <w:bCs/>
              </w:rPr>
              <w:t>Non-Current Liabilities</w:t>
            </w:r>
          </w:p>
        </w:tc>
        <w:tc>
          <w:tcPr>
            <w:tcW w:w="3551" w:type="dxa"/>
          </w:tcPr>
          <w:p w14:paraId="53331952" w14:textId="77777777" w:rsidR="00EC7987" w:rsidRDefault="00EC7987" w:rsidP="002C0598">
            <w:pPr>
              <w:jc w:val="right"/>
              <w:rPr>
                <w:rFonts w:asciiTheme="majorHAnsi" w:hAnsiTheme="majorHAnsi" w:cstheme="majorHAnsi"/>
              </w:rPr>
            </w:pPr>
          </w:p>
        </w:tc>
        <w:tc>
          <w:tcPr>
            <w:tcW w:w="3552" w:type="dxa"/>
          </w:tcPr>
          <w:p w14:paraId="6A5F51F4" w14:textId="77777777" w:rsidR="00EC7987" w:rsidRDefault="00EC7987" w:rsidP="002C0598">
            <w:pPr>
              <w:jc w:val="right"/>
              <w:rPr>
                <w:rFonts w:asciiTheme="majorHAnsi" w:hAnsiTheme="majorHAnsi" w:cstheme="majorHAnsi"/>
              </w:rPr>
            </w:pPr>
          </w:p>
        </w:tc>
      </w:tr>
      <w:tr w:rsidR="00EC7987" w14:paraId="3A8BF46F" w14:textId="77777777" w:rsidTr="00A643ED">
        <w:trPr>
          <w:trHeight w:val="341"/>
        </w:trPr>
        <w:tc>
          <w:tcPr>
            <w:tcW w:w="3550" w:type="dxa"/>
          </w:tcPr>
          <w:p w14:paraId="257DAF54" w14:textId="6323258A" w:rsidR="00EC7987" w:rsidRDefault="00EC7987" w:rsidP="005917CA">
            <w:pPr>
              <w:rPr>
                <w:rFonts w:asciiTheme="majorHAnsi" w:hAnsiTheme="majorHAnsi" w:cstheme="majorHAnsi"/>
              </w:rPr>
            </w:pPr>
            <w:r>
              <w:rPr>
                <w:rFonts w:asciiTheme="majorHAnsi" w:hAnsiTheme="majorHAnsi" w:cstheme="majorHAnsi"/>
              </w:rPr>
              <w:t>Loan Capital</w:t>
            </w:r>
          </w:p>
        </w:tc>
        <w:tc>
          <w:tcPr>
            <w:tcW w:w="3551" w:type="dxa"/>
          </w:tcPr>
          <w:p w14:paraId="61BC0347" w14:textId="06C5829F" w:rsidR="00EC7987" w:rsidRDefault="00A643ED" w:rsidP="002C0598">
            <w:pPr>
              <w:jc w:val="right"/>
              <w:rPr>
                <w:rFonts w:asciiTheme="majorHAnsi" w:hAnsiTheme="majorHAnsi" w:cstheme="majorHAnsi"/>
              </w:rPr>
            </w:pPr>
            <w:r>
              <w:rPr>
                <w:rFonts w:asciiTheme="majorHAnsi" w:hAnsiTheme="majorHAnsi" w:cstheme="majorHAnsi"/>
              </w:rPr>
              <w:t>145</w:t>
            </w:r>
          </w:p>
        </w:tc>
        <w:tc>
          <w:tcPr>
            <w:tcW w:w="3552" w:type="dxa"/>
          </w:tcPr>
          <w:p w14:paraId="04D6ABDD" w14:textId="77777777" w:rsidR="00EC7987" w:rsidRDefault="00EC7987" w:rsidP="002C0598">
            <w:pPr>
              <w:jc w:val="right"/>
              <w:rPr>
                <w:rFonts w:asciiTheme="majorHAnsi" w:hAnsiTheme="majorHAnsi" w:cstheme="majorHAnsi"/>
              </w:rPr>
            </w:pPr>
          </w:p>
        </w:tc>
      </w:tr>
      <w:tr w:rsidR="00EC7987" w14:paraId="411B8BFA" w14:textId="77777777" w:rsidTr="00A643ED">
        <w:trPr>
          <w:trHeight w:val="341"/>
        </w:trPr>
        <w:tc>
          <w:tcPr>
            <w:tcW w:w="3550" w:type="dxa"/>
          </w:tcPr>
          <w:p w14:paraId="262D142D" w14:textId="6223EE40" w:rsidR="00EC7987" w:rsidRDefault="00EC7987" w:rsidP="005917CA">
            <w:pPr>
              <w:rPr>
                <w:rFonts w:asciiTheme="majorHAnsi" w:hAnsiTheme="majorHAnsi" w:cstheme="majorHAnsi"/>
              </w:rPr>
            </w:pPr>
          </w:p>
        </w:tc>
        <w:tc>
          <w:tcPr>
            <w:tcW w:w="3551" w:type="dxa"/>
          </w:tcPr>
          <w:p w14:paraId="2A6BD1A0" w14:textId="77777777" w:rsidR="00EC7987" w:rsidRDefault="00EC7987" w:rsidP="002C0598">
            <w:pPr>
              <w:jc w:val="right"/>
              <w:rPr>
                <w:rFonts w:asciiTheme="majorHAnsi" w:hAnsiTheme="majorHAnsi" w:cstheme="majorHAnsi"/>
              </w:rPr>
            </w:pPr>
          </w:p>
        </w:tc>
        <w:tc>
          <w:tcPr>
            <w:tcW w:w="3552" w:type="dxa"/>
          </w:tcPr>
          <w:p w14:paraId="0555A159" w14:textId="77777777" w:rsidR="00EC7987" w:rsidRDefault="00EC7987" w:rsidP="002C0598">
            <w:pPr>
              <w:jc w:val="right"/>
              <w:rPr>
                <w:rFonts w:asciiTheme="majorHAnsi" w:hAnsiTheme="majorHAnsi" w:cstheme="majorHAnsi"/>
              </w:rPr>
            </w:pPr>
          </w:p>
        </w:tc>
      </w:tr>
      <w:tr w:rsidR="00EC7987" w14:paraId="4DC4B327" w14:textId="77777777" w:rsidTr="00A643ED">
        <w:trPr>
          <w:trHeight w:val="341"/>
        </w:trPr>
        <w:tc>
          <w:tcPr>
            <w:tcW w:w="3550" w:type="dxa"/>
          </w:tcPr>
          <w:p w14:paraId="58D5DBF2" w14:textId="1343A134" w:rsidR="00EC7987" w:rsidRPr="00405E8C" w:rsidRDefault="00EC7987" w:rsidP="005917CA">
            <w:pPr>
              <w:rPr>
                <w:rFonts w:asciiTheme="majorHAnsi" w:hAnsiTheme="majorHAnsi" w:cstheme="majorHAnsi"/>
                <w:b/>
                <w:bCs/>
              </w:rPr>
            </w:pPr>
            <w:r w:rsidRPr="00405E8C">
              <w:rPr>
                <w:rFonts w:asciiTheme="majorHAnsi" w:hAnsiTheme="majorHAnsi" w:cstheme="majorHAnsi"/>
                <w:b/>
                <w:bCs/>
              </w:rPr>
              <w:t>Current Liabilities</w:t>
            </w:r>
          </w:p>
        </w:tc>
        <w:tc>
          <w:tcPr>
            <w:tcW w:w="3551" w:type="dxa"/>
          </w:tcPr>
          <w:p w14:paraId="1F63C2DC" w14:textId="369DF52A" w:rsidR="00EC7987" w:rsidRDefault="00EC7987" w:rsidP="002C0598">
            <w:pPr>
              <w:jc w:val="right"/>
              <w:rPr>
                <w:rFonts w:asciiTheme="majorHAnsi" w:hAnsiTheme="majorHAnsi" w:cstheme="majorHAnsi"/>
              </w:rPr>
            </w:pPr>
          </w:p>
        </w:tc>
        <w:tc>
          <w:tcPr>
            <w:tcW w:w="3552" w:type="dxa"/>
          </w:tcPr>
          <w:p w14:paraId="513733A2" w14:textId="77777777" w:rsidR="00EC7987" w:rsidRDefault="00EC7987" w:rsidP="002C0598">
            <w:pPr>
              <w:jc w:val="right"/>
              <w:rPr>
                <w:rFonts w:asciiTheme="majorHAnsi" w:hAnsiTheme="majorHAnsi" w:cstheme="majorHAnsi"/>
              </w:rPr>
            </w:pPr>
          </w:p>
        </w:tc>
      </w:tr>
      <w:tr w:rsidR="00EC7987" w14:paraId="1A1A24A9" w14:textId="77777777" w:rsidTr="00A643ED">
        <w:trPr>
          <w:trHeight w:val="341"/>
        </w:trPr>
        <w:tc>
          <w:tcPr>
            <w:tcW w:w="3550" w:type="dxa"/>
          </w:tcPr>
          <w:p w14:paraId="0E19CF30" w14:textId="40F34901" w:rsidR="00EC7987" w:rsidRDefault="00EC7987" w:rsidP="005917CA">
            <w:pPr>
              <w:rPr>
                <w:rFonts w:asciiTheme="majorHAnsi" w:hAnsiTheme="majorHAnsi" w:cstheme="majorHAnsi"/>
              </w:rPr>
            </w:pPr>
            <w:r>
              <w:rPr>
                <w:rFonts w:asciiTheme="majorHAnsi" w:hAnsiTheme="majorHAnsi" w:cstheme="majorHAnsi"/>
              </w:rPr>
              <w:t>Bank Overdraft</w:t>
            </w:r>
          </w:p>
        </w:tc>
        <w:tc>
          <w:tcPr>
            <w:tcW w:w="3551" w:type="dxa"/>
          </w:tcPr>
          <w:p w14:paraId="0F2E2D1F" w14:textId="14CDCEB8" w:rsidR="00EC7987" w:rsidRDefault="00A643ED" w:rsidP="002C0598">
            <w:pPr>
              <w:jc w:val="right"/>
              <w:rPr>
                <w:rFonts w:asciiTheme="majorHAnsi" w:hAnsiTheme="majorHAnsi" w:cstheme="majorHAnsi"/>
              </w:rPr>
            </w:pPr>
            <w:r>
              <w:rPr>
                <w:rFonts w:asciiTheme="majorHAnsi" w:hAnsiTheme="majorHAnsi" w:cstheme="majorHAnsi"/>
              </w:rPr>
              <w:t>18</w:t>
            </w:r>
          </w:p>
        </w:tc>
        <w:tc>
          <w:tcPr>
            <w:tcW w:w="3552" w:type="dxa"/>
          </w:tcPr>
          <w:p w14:paraId="7985B914" w14:textId="77777777" w:rsidR="00EC7987" w:rsidRDefault="00EC7987" w:rsidP="002C0598">
            <w:pPr>
              <w:jc w:val="right"/>
              <w:rPr>
                <w:rFonts w:asciiTheme="majorHAnsi" w:hAnsiTheme="majorHAnsi" w:cstheme="majorHAnsi"/>
              </w:rPr>
            </w:pPr>
          </w:p>
        </w:tc>
      </w:tr>
      <w:tr w:rsidR="00EC7987" w14:paraId="0F49A98E" w14:textId="77777777" w:rsidTr="00A643ED">
        <w:trPr>
          <w:trHeight w:val="328"/>
        </w:trPr>
        <w:tc>
          <w:tcPr>
            <w:tcW w:w="3550" w:type="dxa"/>
          </w:tcPr>
          <w:p w14:paraId="77FD2C8D" w14:textId="716F4557" w:rsidR="00EC7987" w:rsidRDefault="00EC7987" w:rsidP="005917CA">
            <w:pPr>
              <w:rPr>
                <w:rFonts w:asciiTheme="majorHAnsi" w:hAnsiTheme="majorHAnsi" w:cstheme="majorHAnsi"/>
              </w:rPr>
            </w:pPr>
            <w:r>
              <w:rPr>
                <w:rFonts w:asciiTheme="majorHAnsi" w:hAnsiTheme="majorHAnsi" w:cstheme="majorHAnsi"/>
              </w:rPr>
              <w:t>Trade Payables</w:t>
            </w:r>
          </w:p>
        </w:tc>
        <w:tc>
          <w:tcPr>
            <w:tcW w:w="3551" w:type="dxa"/>
          </w:tcPr>
          <w:p w14:paraId="46A3102A" w14:textId="6FA25B3B" w:rsidR="00EC7987" w:rsidRDefault="00A643ED" w:rsidP="002C0598">
            <w:pPr>
              <w:jc w:val="right"/>
              <w:rPr>
                <w:rFonts w:asciiTheme="majorHAnsi" w:hAnsiTheme="majorHAnsi" w:cstheme="majorHAnsi"/>
              </w:rPr>
            </w:pPr>
            <w:r>
              <w:rPr>
                <w:rFonts w:asciiTheme="majorHAnsi" w:hAnsiTheme="majorHAnsi" w:cstheme="majorHAnsi"/>
              </w:rPr>
              <w:t>50</w:t>
            </w:r>
          </w:p>
        </w:tc>
        <w:tc>
          <w:tcPr>
            <w:tcW w:w="3552" w:type="dxa"/>
          </w:tcPr>
          <w:p w14:paraId="78AFE74F" w14:textId="77777777" w:rsidR="00EC7987" w:rsidRDefault="00EC7987" w:rsidP="002C0598">
            <w:pPr>
              <w:jc w:val="right"/>
              <w:rPr>
                <w:rFonts w:asciiTheme="majorHAnsi" w:hAnsiTheme="majorHAnsi" w:cstheme="majorHAnsi"/>
              </w:rPr>
            </w:pPr>
          </w:p>
        </w:tc>
      </w:tr>
      <w:tr w:rsidR="00EC7987" w14:paraId="5022E0F7" w14:textId="77777777" w:rsidTr="00A643ED">
        <w:trPr>
          <w:trHeight w:val="341"/>
        </w:trPr>
        <w:tc>
          <w:tcPr>
            <w:tcW w:w="3550" w:type="dxa"/>
          </w:tcPr>
          <w:p w14:paraId="4B991C55" w14:textId="77777777" w:rsidR="00EC7987" w:rsidRDefault="00EC7987" w:rsidP="005917CA">
            <w:pPr>
              <w:rPr>
                <w:rFonts w:asciiTheme="majorHAnsi" w:hAnsiTheme="majorHAnsi" w:cstheme="majorHAnsi"/>
              </w:rPr>
            </w:pPr>
          </w:p>
        </w:tc>
        <w:tc>
          <w:tcPr>
            <w:tcW w:w="3551" w:type="dxa"/>
          </w:tcPr>
          <w:p w14:paraId="4BE0BC20" w14:textId="77777777" w:rsidR="00EC7987" w:rsidRDefault="00EC7987" w:rsidP="002C0598">
            <w:pPr>
              <w:jc w:val="right"/>
              <w:rPr>
                <w:rFonts w:asciiTheme="majorHAnsi" w:hAnsiTheme="majorHAnsi" w:cstheme="majorHAnsi"/>
              </w:rPr>
            </w:pPr>
          </w:p>
        </w:tc>
        <w:tc>
          <w:tcPr>
            <w:tcW w:w="3552" w:type="dxa"/>
          </w:tcPr>
          <w:p w14:paraId="079DE9E6" w14:textId="687303B5" w:rsidR="00EC7987" w:rsidRPr="00405E8C" w:rsidRDefault="00A643ED" w:rsidP="002C0598">
            <w:pPr>
              <w:jc w:val="right"/>
              <w:rPr>
                <w:rFonts w:asciiTheme="majorHAnsi" w:hAnsiTheme="majorHAnsi" w:cstheme="majorHAnsi"/>
                <w:b/>
                <w:bCs/>
              </w:rPr>
            </w:pPr>
            <w:r w:rsidRPr="00405E8C">
              <w:rPr>
                <w:rFonts w:asciiTheme="majorHAnsi" w:hAnsiTheme="majorHAnsi" w:cstheme="majorHAnsi"/>
                <w:b/>
                <w:bCs/>
              </w:rPr>
              <w:t>213</w:t>
            </w:r>
          </w:p>
        </w:tc>
      </w:tr>
      <w:tr w:rsidR="00EC7987" w14:paraId="2D717EA0" w14:textId="77777777" w:rsidTr="00A643ED">
        <w:trPr>
          <w:trHeight w:val="341"/>
        </w:trPr>
        <w:tc>
          <w:tcPr>
            <w:tcW w:w="3550" w:type="dxa"/>
          </w:tcPr>
          <w:p w14:paraId="651D3759" w14:textId="4241BD70" w:rsidR="00EC7987" w:rsidRDefault="00EC7987" w:rsidP="005917CA">
            <w:pPr>
              <w:rPr>
                <w:rFonts w:asciiTheme="majorHAnsi" w:hAnsiTheme="majorHAnsi" w:cstheme="majorHAnsi"/>
              </w:rPr>
            </w:pPr>
          </w:p>
        </w:tc>
        <w:tc>
          <w:tcPr>
            <w:tcW w:w="3551" w:type="dxa"/>
          </w:tcPr>
          <w:p w14:paraId="2CE14672" w14:textId="77777777" w:rsidR="00EC7987" w:rsidRDefault="00EC7987" w:rsidP="002C0598">
            <w:pPr>
              <w:jc w:val="right"/>
              <w:rPr>
                <w:rFonts w:asciiTheme="majorHAnsi" w:hAnsiTheme="majorHAnsi" w:cstheme="majorHAnsi"/>
              </w:rPr>
            </w:pPr>
          </w:p>
        </w:tc>
        <w:tc>
          <w:tcPr>
            <w:tcW w:w="3552" w:type="dxa"/>
          </w:tcPr>
          <w:p w14:paraId="59585995" w14:textId="77777777" w:rsidR="00EC7987" w:rsidRDefault="00EC7987" w:rsidP="002C0598">
            <w:pPr>
              <w:jc w:val="right"/>
              <w:rPr>
                <w:rFonts w:asciiTheme="majorHAnsi" w:hAnsiTheme="majorHAnsi" w:cstheme="majorHAnsi"/>
              </w:rPr>
            </w:pPr>
          </w:p>
        </w:tc>
      </w:tr>
      <w:tr w:rsidR="00EC7987" w14:paraId="004417A4" w14:textId="77777777" w:rsidTr="00A643ED">
        <w:trPr>
          <w:trHeight w:val="341"/>
        </w:trPr>
        <w:tc>
          <w:tcPr>
            <w:tcW w:w="3550" w:type="dxa"/>
          </w:tcPr>
          <w:p w14:paraId="76137D43" w14:textId="6F0D46F4" w:rsidR="00EC7987" w:rsidRPr="00405E8C" w:rsidRDefault="00A643ED" w:rsidP="005917CA">
            <w:pPr>
              <w:rPr>
                <w:rFonts w:asciiTheme="majorHAnsi" w:hAnsiTheme="majorHAnsi" w:cstheme="majorHAnsi"/>
                <w:b/>
                <w:bCs/>
              </w:rPr>
            </w:pPr>
            <w:r w:rsidRPr="00405E8C">
              <w:rPr>
                <w:rFonts w:asciiTheme="majorHAnsi" w:hAnsiTheme="majorHAnsi" w:cstheme="majorHAnsi"/>
                <w:b/>
                <w:bCs/>
              </w:rPr>
              <w:t>Total Equity and Liabilities</w:t>
            </w:r>
          </w:p>
        </w:tc>
        <w:tc>
          <w:tcPr>
            <w:tcW w:w="3551" w:type="dxa"/>
          </w:tcPr>
          <w:p w14:paraId="64B97BEF" w14:textId="77777777" w:rsidR="00EC7987" w:rsidRPr="00405E8C" w:rsidRDefault="00EC7987" w:rsidP="002C0598">
            <w:pPr>
              <w:jc w:val="right"/>
              <w:rPr>
                <w:rFonts w:asciiTheme="majorHAnsi" w:hAnsiTheme="majorHAnsi" w:cstheme="majorHAnsi"/>
                <w:b/>
                <w:bCs/>
              </w:rPr>
            </w:pPr>
          </w:p>
        </w:tc>
        <w:tc>
          <w:tcPr>
            <w:tcW w:w="3552" w:type="dxa"/>
          </w:tcPr>
          <w:p w14:paraId="3AD45EC2" w14:textId="678505C2" w:rsidR="00EC7987" w:rsidRPr="00405E8C" w:rsidRDefault="00A643ED" w:rsidP="002C0598">
            <w:pPr>
              <w:jc w:val="right"/>
              <w:rPr>
                <w:rFonts w:asciiTheme="majorHAnsi" w:hAnsiTheme="majorHAnsi" w:cstheme="majorHAnsi"/>
                <w:b/>
                <w:bCs/>
              </w:rPr>
            </w:pPr>
            <w:r w:rsidRPr="00405E8C">
              <w:rPr>
                <w:rFonts w:asciiTheme="majorHAnsi" w:hAnsiTheme="majorHAnsi" w:cstheme="majorHAnsi"/>
                <w:b/>
                <w:bCs/>
              </w:rPr>
              <w:t>1912</w:t>
            </w:r>
          </w:p>
        </w:tc>
      </w:tr>
      <w:tr w:rsidR="00EC7987" w14:paraId="1EA97C32" w14:textId="77777777" w:rsidTr="00A643ED">
        <w:trPr>
          <w:trHeight w:val="341"/>
        </w:trPr>
        <w:tc>
          <w:tcPr>
            <w:tcW w:w="3550" w:type="dxa"/>
          </w:tcPr>
          <w:p w14:paraId="4F4B95EA" w14:textId="77777777" w:rsidR="00EC7987" w:rsidRDefault="00EC7987" w:rsidP="005917CA">
            <w:pPr>
              <w:rPr>
                <w:rFonts w:asciiTheme="majorHAnsi" w:hAnsiTheme="majorHAnsi" w:cstheme="majorHAnsi"/>
              </w:rPr>
            </w:pPr>
          </w:p>
        </w:tc>
        <w:tc>
          <w:tcPr>
            <w:tcW w:w="3551" w:type="dxa"/>
          </w:tcPr>
          <w:p w14:paraId="21C319B6" w14:textId="77777777" w:rsidR="00EC7987" w:rsidRDefault="00EC7987" w:rsidP="005917CA">
            <w:pPr>
              <w:rPr>
                <w:rFonts w:asciiTheme="majorHAnsi" w:hAnsiTheme="majorHAnsi" w:cstheme="majorHAnsi"/>
              </w:rPr>
            </w:pPr>
          </w:p>
        </w:tc>
        <w:tc>
          <w:tcPr>
            <w:tcW w:w="3552" w:type="dxa"/>
          </w:tcPr>
          <w:p w14:paraId="54BE2BF7" w14:textId="77777777" w:rsidR="00EC7987" w:rsidRDefault="00EC7987" w:rsidP="005917CA">
            <w:pPr>
              <w:rPr>
                <w:rFonts w:asciiTheme="majorHAnsi" w:hAnsiTheme="majorHAnsi" w:cstheme="majorHAnsi"/>
              </w:rPr>
            </w:pPr>
          </w:p>
        </w:tc>
      </w:tr>
    </w:tbl>
    <w:p w14:paraId="70A46A32" w14:textId="77777777" w:rsidR="00EC7987" w:rsidRDefault="00EC7987" w:rsidP="005917CA">
      <w:pPr>
        <w:rPr>
          <w:rFonts w:asciiTheme="majorHAnsi" w:hAnsiTheme="majorHAnsi" w:cstheme="majorHAnsi"/>
        </w:rPr>
      </w:pPr>
    </w:p>
    <w:p w14:paraId="182C51CD" w14:textId="77777777" w:rsidR="00A643ED" w:rsidRPr="00A643ED" w:rsidRDefault="00A643ED" w:rsidP="00A643ED">
      <w:pPr>
        <w:rPr>
          <w:rFonts w:asciiTheme="majorHAnsi" w:hAnsiTheme="majorHAnsi" w:cstheme="majorHAnsi"/>
        </w:rPr>
      </w:pPr>
      <w:r w:rsidRPr="00405E8C">
        <w:rPr>
          <w:rFonts w:asciiTheme="majorHAnsi" w:hAnsiTheme="majorHAnsi" w:cstheme="majorHAnsi"/>
          <w:b/>
          <w:bCs/>
        </w:rPr>
        <w:t xml:space="preserve">Retained Earnings </w:t>
      </w:r>
      <w:r w:rsidRPr="00A643ED">
        <w:rPr>
          <w:rFonts w:asciiTheme="majorHAnsi" w:hAnsiTheme="majorHAnsi" w:cstheme="majorHAnsi"/>
        </w:rPr>
        <w:t xml:space="preserve">= 250,000 + 574,000 + 180,000 – 45,000 = </w:t>
      </w:r>
      <w:r w:rsidRPr="00405E8C">
        <w:rPr>
          <w:rFonts w:asciiTheme="majorHAnsi" w:hAnsiTheme="majorHAnsi" w:cstheme="majorHAnsi"/>
          <w:b/>
          <w:bCs/>
        </w:rPr>
        <w:t>959,000</w:t>
      </w:r>
    </w:p>
    <w:p w14:paraId="4DDDBD81" w14:textId="77777777" w:rsidR="00405E8C" w:rsidRDefault="00405E8C" w:rsidP="00A643ED">
      <w:pPr>
        <w:rPr>
          <w:rFonts w:asciiTheme="majorHAnsi" w:hAnsiTheme="majorHAnsi" w:cstheme="majorHAnsi"/>
        </w:rPr>
      </w:pPr>
    </w:p>
    <w:p w14:paraId="0F0141FA" w14:textId="099C57B7" w:rsidR="00A643ED" w:rsidRPr="00A643ED" w:rsidRDefault="00A643ED" w:rsidP="00A643ED">
      <w:pPr>
        <w:rPr>
          <w:rFonts w:asciiTheme="majorHAnsi" w:hAnsiTheme="majorHAnsi" w:cstheme="majorHAnsi"/>
        </w:rPr>
      </w:pPr>
      <w:r w:rsidRPr="00405E8C">
        <w:rPr>
          <w:rFonts w:asciiTheme="majorHAnsi" w:hAnsiTheme="majorHAnsi" w:cstheme="majorHAnsi"/>
          <w:b/>
          <w:bCs/>
        </w:rPr>
        <w:t>Value of Non-Current Assets</w:t>
      </w:r>
      <w:r w:rsidRPr="00A643ED">
        <w:rPr>
          <w:rFonts w:asciiTheme="majorHAnsi" w:hAnsiTheme="majorHAnsi" w:cstheme="majorHAnsi"/>
        </w:rPr>
        <w:t>:</w:t>
      </w:r>
    </w:p>
    <w:p w14:paraId="3E4CC98B" w14:textId="77777777" w:rsidR="00A643ED" w:rsidRPr="00A643ED" w:rsidRDefault="00A643ED" w:rsidP="00A643ED">
      <w:pPr>
        <w:rPr>
          <w:rFonts w:asciiTheme="majorHAnsi" w:hAnsiTheme="majorHAnsi" w:cstheme="majorHAnsi"/>
        </w:rPr>
      </w:pPr>
      <w:r w:rsidRPr="00405E8C">
        <w:rPr>
          <w:rFonts w:asciiTheme="majorHAnsi" w:hAnsiTheme="majorHAnsi" w:cstheme="majorHAnsi"/>
          <w:b/>
          <w:bCs/>
        </w:rPr>
        <w:t>Buildings</w:t>
      </w:r>
      <w:r w:rsidRPr="00A643ED">
        <w:rPr>
          <w:rFonts w:asciiTheme="majorHAnsi" w:hAnsiTheme="majorHAnsi" w:cstheme="majorHAnsi"/>
        </w:rPr>
        <w:t xml:space="preserve"> = 700,000 – 7000 = </w:t>
      </w:r>
      <w:r w:rsidRPr="00405E8C">
        <w:rPr>
          <w:rFonts w:asciiTheme="majorHAnsi" w:hAnsiTheme="majorHAnsi" w:cstheme="majorHAnsi"/>
          <w:b/>
          <w:bCs/>
        </w:rPr>
        <w:t>693,000</w:t>
      </w:r>
    </w:p>
    <w:p w14:paraId="22DCBC67" w14:textId="77777777" w:rsidR="00A643ED" w:rsidRPr="00A643ED" w:rsidRDefault="00A643ED" w:rsidP="00A643ED">
      <w:pPr>
        <w:rPr>
          <w:rFonts w:asciiTheme="majorHAnsi" w:hAnsiTheme="majorHAnsi" w:cstheme="majorHAnsi"/>
        </w:rPr>
      </w:pPr>
      <w:r w:rsidRPr="00405E8C">
        <w:rPr>
          <w:rFonts w:asciiTheme="majorHAnsi" w:hAnsiTheme="majorHAnsi" w:cstheme="majorHAnsi"/>
          <w:b/>
          <w:bCs/>
        </w:rPr>
        <w:t xml:space="preserve">Delivery Vehicles </w:t>
      </w:r>
      <w:r w:rsidRPr="00A643ED">
        <w:rPr>
          <w:rFonts w:asciiTheme="majorHAnsi" w:hAnsiTheme="majorHAnsi" w:cstheme="majorHAnsi"/>
        </w:rPr>
        <w:t xml:space="preserve">= 325,000 – 201,000 = </w:t>
      </w:r>
      <w:r w:rsidRPr="00405E8C">
        <w:rPr>
          <w:rFonts w:asciiTheme="majorHAnsi" w:hAnsiTheme="majorHAnsi" w:cstheme="majorHAnsi"/>
          <w:b/>
          <w:bCs/>
        </w:rPr>
        <w:t>124,000</w:t>
      </w:r>
    </w:p>
    <w:p w14:paraId="32CBD019" w14:textId="41698EE9" w:rsidR="00EC7987" w:rsidRDefault="00A643ED" w:rsidP="00A643ED">
      <w:pPr>
        <w:rPr>
          <w:rFonts w:asciiTheme="majorHAnsi" w:hAnsiTheme="majorHAnsi" w:cstheme="majorHAnsi"/>
        </w:rPr>
      </w:pPr>
      <w:r w:rsidRPr="00405E8C">
        <w:rPr>
          <w:rFonts w:asciiTheme="majorHAnsi" w:hAnsiTheme="majorHAnsi" w:cstheme="majorHAnsi"/>
          <w:b/>
          <w:bCs/>
        </w:rPr>
        <w:t>Machinery</w:t>
      </w:r>
      <w:r w:rsidRPr="00A643ED">
        <w:rPr>
          <w:rFonts w:asciiTheme="majorHAnsi" w:hAnsiTheme="majorHAnsi" w:cstheme="majorHAnsi"/>
        </w:rPr>
        <w:t xml:space="preserve"> = 150,000 - 95,000</w:t>
      </w:r>
      <w:r w:rsidR="00405E8C">
        <w:rPr>
          <w:rFonts w:asciiTheme="majorHAnsi" w:hAnsiTheme="majorHAnsi" w:cstheme="majorHAnsi"/>
        </w:rPr>
        <w:t xml:space="preserve"> = </w:t>
      </w:r>
      <w:r w:rsidR="00405E8C" w:rsidRPr="00405E8C">
        <w:rPr>
          <w:rFonts w:asciiTheme="majorHAnsi" w:hAnsiTheme="majorHAnsi" w:cstheme="majorHAnsi"/>
          <w:b/>
          <w:bCs/>
        </w:rPr>
        <w:t>55,000</w:t>
      </w:r>
    </w:p>
    <w:p w14:paraId="2EAAE043" w14:textId="166EA9DA" w:rsidR="00EC7987" w:rsidRDefault="002C0598" w:rsidP="005917CA">
      <w:pPr>
        <w:rPr>
          <w:rFonts w:asciiTheme="majorHAnsi" w:hAnsiTheme="majorHAnsi" w:cstheme="majorHAnsi"/>
        </w:rPr>
      </w:pPr>
      <w:r>
        <w:rPr>
          <w:rFonts w:asciiTheme="majorHAnsi" w:hAnsiTheme="majorHAnsi" w:cstheme="majorHAnsi"/>
        </w:rPr>
        <w:lastRenderedPageBreak/>
        <w:t>15.</w:t>
      </w:r>
    </w:p>
    <w:tbl>
      <w:tblPr>
        <w:tblStyle w:val="TableGrid"/>
        <w:tblW w:w="10164" w:type="dxa"/>
        <w:tblLook w:val="04A0" w:firstRow="1" w:lastRow="0" w:firstColumn="1" w:lastColumn="0" w:noHBand="0" w:noVBand="1"/>
      </w:tblPr>
      <w:tblGrid>
        <w:gridCol w:w="4125"/>
        <w:gridCol w:w="2648"/>
        <w:gridCol w:w="3391"/>
      </w:tblGrid>
      <w:tr w:rsidR="002C0598" w14:paraId="1B5B29B3" w14:textId="77777777" w:rsidTr="00D33275">
        <w:trPr>
          <w:trHeight w:val="418"/>
        </w:trPr>
        <w:tc>
          <w:tcPr>
            <w:tcW w:w="10164" w:type="dxa"/>
            <w:gridSpan w:val="3"/>
          </w:tcPr>
          <w:p w14:paraId="20092EF5" w14:textId="708772E0" w:rsidR="002C0598" w:rsidRPr="00405E8C" w:rsidRDefault="002C0598" w:rsidP="00AC3353">
            <w:pPr>
              <w:jc w:val="center"/>
              <w:rPr>
                <w:rFonts w:asciiTheme="majorHAnsi" w:hAnsiTheme="majorHAnsi" w:cstheme="majorHAnsi"/>
                <w:b/>
                <w:bCs/>
              </w:rPr>
            </w:pPr>
            <w:r w:rsidRPr="00405E8C">
              <w:rPr>
                <w:rFonts w:asciiTheme="majorHAnsi" w:hAnsiTheme="majorHAnsi" w:cstheme="majorHAnsi"/>
                <w:b/>
                <w:bCs/>
              </w:rPr>
              <w:t xml:space="preserve">ABC Ltd. Statement of Comprehensive Income for year ended 31st </w:t>
            </w:r>
            <w:r w:rsidRPr="00405E8C">
              <w:rPr>
                <w:rFonts w:asciiTheme="majorHAnsi" w:hAnsiTheme="majorHAnsi" w:cstheme="majorHAnsi"/>
                <w:b/>
                <w:bCs/>
              </w:rPr>
              <w:t>December</w:t>
            </w:r>
            <w:r w:rsidRPr="00405E8C">
              <w:rPr>
                <w:rFonts w:asciiTheme="majorHAnsi" w:hAnsiTheme="majorHAnsi" w:cstheme="majorHAnsi"/>
                <w:b/>
                <w:bCs/>
              </w:rPr>
              <w:t xml:space="preserve"> 2019</w:t>
            </w:r>
          </w:p>
        </w:tc>
      </w:tr>
      <w:tr w:rsidR="002C0598" w14:paraId="23F2CA81" w14:textId="77777777" w:rsidTr="00D33275">
        <w:trPr>
          <w:trHeight w:val="418"/>
        </w:trPr>
        <w:tc>
          <w:tcPr>
            <w:tcW w:w="4125" w:type="dxa"/>
          </w:tcPr>
          <w:p w14:paraId="135B7074" w14:textId="77777777" w:rsidR="002C0598" w:rsidRDefault="002C0598" w:rsidP="00AC3353">
            <w:pPr>
              <w:jc w:val="center"/>
              <w:rPr>
                <w:rFonts w:asciiTheme="majorHAnsi" w:hAnsiTheme="majorHAnsi" w:cstheme="majorHAnsi"/>
              </w:rPr>
            </w:pPr>
            <w:r>
              <w:rPr>
                <w:rFonts w:asciiTheme="majorHAnsi" w:hAnsiTheme="majorHAnsi" w:cstheme="majorHAnsi"/>
              </w:rPr>
              <w:t>Particulars</w:t>
            </w:r>
          </w:p>
        </w:tc>
        <w:tc>
          <w:tcPr>
            <w:tcW w:w="2648" w:type="dxa"/>
          </w:tcPr>
          <w:p w14:paraId="35F5BD00" w14:textId="03F75CEE" w:rsidR="002C0598" w:rsidRPr="00405E8C" w:rsidRDefault="002C0598" w:rsidP="00AC3353">
            <w:pPr>
              <w:jc w:val="center"/>
              <w:rPr>
                <w:rFonts w:asciiTheme="majorHAnsi" w:hAnsiTheme="majorHAnsi" w:cstheme="majorHAnsi"/>
                <w:b/>
                <w:bCs/>
              </w:rPr>
            </w:pPr>
            <w:r w:rsidRPr="00405E8C">
              <w:rPr>
                <w:rFonts w:asciiTheme="majorHAnsi" w:hAnsiTheme="majorHAnsi" w:cstheme="majorHAnsi"/>
                <w:b/>
                <w:bCs/>
              </w:rPr>
              <w:t xml:space="preserve">Amount </w:t>
            </w:r>
          </w:p>
        </w:tc>
        <w:tc>
          <w:tcPr>
            <w:tcW w:w="3390" w:type="dxa"/>
          </w:tcPr>
          <w:p w14:paraId="2F607EF2" w14:textId="77777777" w:rsidR="002C0598" w:rsidRDefault="002C0598" w:rsidP="00AC3353">
            <w:pPr>
              <w:rPr>
                <w:rFonts w:asciiTheme="majorHAnsi" w:hAnsiTheme="majorHAnsi" w:cstheme="majorHAnsi"/>
              </w:rPr>
            </w:pPr>
          </w:p>
        </w:tc>
      </w:tr>
      <w:tr w:rsidR="002C0598" w14:paraId="6A2762E9" w14:textId="77777777" w:rsidTr="00D33275">
        <w:trPr>
          <w:trHeight w:val="418"/>
        </w:trPr>
        <w:tc>
          <w:tcPr>
            <w:tcW w:w="4125" w:type="dxa"/>
          </w:tcPr>
          <w:p w14:paraId="344F805E" w14:textId="77777777" w:rsidR="002C0598" w:rsidRDefault="002C0598" w:rsidP="00AC3353">
            <w:pPr>
              <w:rPr>
                <w:rFonts w:asciiTheme="majorHAnsi" w:hAnsiTheme="majorHAnsi" w:cstheme="majorHAnsi"/>
              </w:rPr>
            </w:pPr>
          </w:p>
        </w:tc>
        <w:tc>
          <w:tcPr>
            <w:tcW w:w="2648" w:type="dxa"/>
          </w:tcPr>
          <w:p w14:paraId="68FC7741" w14:textId="77777777" w:rsidR="002C0598" w:rsidRDefault="002C0598" w:rsidP="00AC3353">
            <w:pPr>
              <w:rPr>
                <w:rFonts w:asciiTheme="majorHAnsi" w:hAnsiTheme="majorHAnsi" w:cstheme="majorHAnsi"/>
              </w:rPr>
            </w:pPr>
          </w:p>
        </w:tc>
        <w:tc>
          <w:tcPr>
            <w:tcW w:w="3390" w:type="dxa"/>
          </w:tcPr>
          <w:p w14:paraId="3877E20A" w14:textId="77777777" w:rsidR="002C0598" w:rsidRDefault="002C0598" w:rsidP="00AC3353">
            <w:pPr>
              <w:rPr>
                <w:rFonts w:asciiTheme="majorHAnsi" w:hAnsiTheme="majorHAnsi" w:cstheme="majorHAnsi"/>
              </w:rPr>
            </w:pPr>
          </w:p>
        </w:tc>
      </w:tr>
      <w:tr w:rsidR="002C0598" w14:paraId="74C556EF" w14:textId="77777777" w:rsidTr="00D33275">
        <w:trPr>
          <w:trHeight w:val="404"/>
        </w:trPr>
        <w:tc>
          <w:tcPr>
            <w:tcW w:w="4125" w:type="dxa"/>
          </w:tcPr>
          <w:p w14:paraId="040A7737" w14:textId="77777777" w:rsidR="002C0598" w:rsidRDefault="002C0598" w:rsidP="00AC3353">
            <w:pPr>
              <w:rPr>
                <w:rFonts w:asciiTheme="majorHAnsi" w:hAnsiTheme="majorHAnsi" w:cstheme="majorHAnsi"/>
              </w:rPr>
            </w:pPr>
            <w:r>
              <w:rPr>
                <w:rFonts w:asciiTheme="majorHAnsi" w:hAnsiTheme="majorHAnsi" w:cstheme="majorHAnsi"/>
              </w:rPr>
              <w:t>Revenue</w:t>
            </w:r>
          </w:p>
        </w:tc>
        <w:tc>
          <w:tcPr>
            <w:tcW w:w="2648" w:type="dxa"/>
          </w:tcPr>
          <w:p w14:paraId="208C220B" w14:textId="3F6CD61D" w:rsidR="002C0598" w:rsidRDefault="002C0598" w:rsidP="00AC3353">
            <w:pPr>
              <w:jc w:val="right"/>
              <w:rPr>
                <w:rFonts w:asciiTheme="majorHAnsi" w:hAnsiTheme="majorHAnsi" w:cstheme="majorHAnsi"/>
              </w:rPr>
            </w:pPr>
            <w:r>
              <w:rPr>
                <w:rFonts w:asciiTheme="majorHAnsi" w:hAnsiTheme="majorHAnsi" w:cstheme="majorHAnsi"/>
              </w:rPr>
              <w:t>58000</w:t>
            </w:r>
          </w:p>
        </w:tc>
        <w:tc>
          <w:tcPr>
            <w:tcW w:w="3390" w:type="dxa"/>
          </w:tcPr>
          <w:p w14:paraId="3B02C827" w14:textId="77777777" w:rsidR="002C0598" w:rsidRDefault="002C0598" w:rsidP="00AC3353">
            <w:pPr>
              <w:jc w:val="right"/>
              <w:rPr>
                <w:rFonts w:asciiTheme="majorHAnsi" w:hAnsiTheme="majorHAnsi" w:cstheme="majorHAnsi"/>
              </w:rPr>
            </w:pPr>
          </w:p>
        </w:tc>
      </w:tr>
      <w:tr w:rsidR="002C0598" w14:paraId="2C6D8418" w14:textId="77777777" w:rsidTr="00D33275">
        <w:trPr>
          <w:trHeight w:val="418"/>
        </w:trPr>
        <w:tc>
          <w:tcPr>
            <w:tcW w:w="4125" w:type="dxa"/>
          </w:tcPr>
          <w:p w14:paraId="51A4F5B3" w14:textId="77777777" w:rsidR="002C0598" w:rsidRDefault="002C0598" w:rsidP="00AC3353">
            <w:pPr>
              <w:rPr>
                <w:rFonts w:asciiTheme="majorHAnsi" w:hAnsiTheme="majorHAnsi" w:cstheme="majorHAnsi"/>
              </w:rPr>
            </w:pPr>
            <w:r>
              <w:rPr>
                <w:rFonts w:asciiTheme="majorHAnsi" w:hAnsiTheme="majorHAnsi" w:cstheme="majorHAnsi"/>
              </w:rPr>
              <w:t>Cost of Sales</w:t>
            </w:r>
          </w:p>
        </w:tc>
        <w:tc>
          <w:tcPr>
            <w:tcW w:w="2648" w:type="dxa"/>
          </w:tcPr>
          <w:p w14:paraId="4072BD01" w14:textId="4D5EE549" w:rsidR="002C0598" w:rsidRDefault="002C0598" w:rsidP="00AC3353">
            <w:pPr>
              <w:jc w:val="right"/>
              <w:rPr>
                <w:rFonts w:asciiTheme="majorHAnsi" w:hAnsiTheme="majorHAnsi" w:cstheme="majorHAnsi"/>
              </w:rPr>
            </w:pPr>
          </w:p>
        </w:tc>
        <w:tc>
          <w:tcPr>
            <w:tcW w:w="3390" w:type="dxa"/>
          </w:tcPr>
          <w:p w14:paraId="0CC99533" w14:textId="77777777" w:rsidR="002C0598" w:rsidRDefault="002C0598" w:rsidP="00AC3353">
            <w:pPr>
              <w:jc w:val="right"/>
              <w:rPr>
                <w:rFonts w:asciiTheme="majorHAnsi" w:hAnsiTheme="majorHAnsi" w:cstheme="majorHAnsi"/>
              </w:rPr>
            </w:pPr>
          </w:p>
        </w:tc>
      </w:tr>
      <w:tr w:rsidR="002C0598" w14:paraId="7F000DA0" w14:textId="77777777" w:rsidTr="00D33275">
        <w:trPr>
          <w:trHeight w:val="418"/>
        </w:trPr>
        <w:tc>
          <w:tcPr>
            <w:tcW w:w="4125" w:type="dxa"/>
          </w:tcPr>
          <w:p w14:paraId="007159E6" w14:textId="77777777" w:rsidR="002C0598" w:rsidRDefault="002C0598" w:rsidP="00AC3353">
            <w:pPr>
              <w:rPr>
                <w:rFonts w:asciiTheme="majorHAnsi" w:hAnsiTheme="majorHAnsi" w:cstheme="majorHAnsi"/>
              </w:rPr>
            </w:pPr>
          </w:p>
        </w:tc>
        <w:tc>
          <w:tcPr>
            <w:tcW w:w="2648" w:type="dxa"/>
          </w:tcPr>
          <w:p w14:paraId="1792837B" w14:textId="77777777" w:rsidR="002C0598" w:rsidRDefault="002C0598" w:rsidP="00AC3353">
            <w:pPr>
              <w:jc w:val="right"/>
              <w:rPr>
                <w:rFonts w:asciiTheme="majorHAnsi" w:hAnsiTheme="majorHAnsi" w:cstheme="majorHAnsi"/>
              </w:rPr>
            </w:pPr>
          </w:p>
        </w:tc>
        <w:tc>
          <w:tcPr>
            <w:tcW w:w="3390" w:type="dxa"/>
          </w:tcPr>
          <w:p w14:paraId="6ACABEA1" w14:textId="77777777" w:rsidR="002C0598" w:rsidRDefault="002C0598" w:rsidP="00AC3353">
            <w:pPr>
              <w:jc w:val="right"/>
              <w:rPr>
                <w:rFonts w:asciiTheme="majorHAnsi" w:hAnsiTheme="majorHAnsi" w:cstheme="majorHAnsi"/>
              </w:rPr>
            </w:pPr>
          </w:p>
        </w:tc>
      </w:tr>
      <w:tr w:rsidR="002C0598" w14:paraId="2FB49578" w14:textId="77777777" w:rsidTr="00D33275">
        <w:trPr>
          <w:trHeight w:val="418"/>
        </w:trPr>
        <w:tc>
          <w:tcPr>
            <w:tcW w:w="4125" w:type="dxa"/>
          </w:tcPr>
          <w:p w14:paraId="4017A158" w14:textId="77777777" w:rsidR="002C0598" w:rsidRPr="00405E8C" w:rsidRDefault="002C0598" w:rsidP="00AC3353">
            <w:pPr>
              <w:rPr>
                <w:rFonts w:asciiTheme="majorHAnsi" w:hAnsiTheme="majorHAnsi" w:cstheme="majorHAnsi"/>
                <w:b/>
                <w:bCs/>
              </w:rPr>
            </w:pPr>
            <w:r w:rsidRPr="00405E8C">
              <w:rPr>
                <w:rFonts w:asciiTheme="majorHAnsi" w:hAnsiTheme="majorHAnsi" w:cstheme="majorHAnsi"/>
                <w:b/>
                <w:bCs/>
              </w:rPr>
              <w:t>Gross Profit</w:t>
            </w:r>
          </w:p>
        </w:tc>
        <w:tc>
          <w:tcPr>
            <w:tcW w:w="2648" w:type="dxa"/>
          </w:tcPr>
          <w:p w14:paraId="65958E4C" w14:textId="77777777" w:rsidR="002C0598" w:rsidRPr="00405E8C" w:rsidRDefault="002C0598" w:rsidP="00AC3353">
            <w:pPr>
              <w:jc w:val="right"/>
              <w:rPr>
                <w:rFonts w:asciiTheme="majorHAnsi" w:hAnsiTheme="majorHAnsi" w:cstheme="majorHAnsi"/>
                <w:b/>
                <w:bCs/>
              </w:rPr>
            </w:pPr>
          </w:p>
        </w:tc>
        <w:tc>
          <w:tcPr>
            <w:tcW w:w="3390" w:type="dxa"/>
          </w:tcPr>
          <w:p w14:paraId="3580F7F0" w14:textId="17476AC4" w:rsidR="002C0598" w:rsidRPr="00405E8C" w:rsidRDefault="002C0598" w:rsidP="00AC3353">
            <w:pPr>
              <w:jc w:val="right"/>
              <w:rPr>
                <w:rFonts w:asciiTheme="majorHAnsi" w:hAnsiTheme="majorHAnsi" w:cstheme="majorHAnsi"/>
                <w:b/>
                <w:bCs/>
              </w:rPr>
            </w:pPr>
            <w:r w:rsidRPr="00405E8C">
              <w:rPr>
                <w:rFonts w:asciiTheme="majorHAnsi" w:hAnsiTheme="majorHAnsi" w:cstheme="majorHAnsi"/>
                <w:b/>
                <w:bCs/>
              </w:rPr>
              <w:t>58000</w:t>
            </w:r>
          </w:p>
        </w:tc>
      </w:tr>
      <w:tr w:rsidR="002C0598" w14:paraId="269B720F" w14:textId="77777777" w:rsidTr="00D33275">
        <w:trPr>
          <w:trHeight w:val="418"/>
        </w:trPr>
        <w:tc>
          <w:tcPr>
            <w:tcW w:w="4125" w:type="dxa"/>
          </w:tcPr>
          <w:p w14:paraId="3DD6E9EC" w14:textId="77777777" w:rsidR="002C0598" w:rsidRDefault="002C0598" w:rsidP="00AC3353">
            <w:pPr>
              <w:rPr>
                <w:rFonts w:asciiTheme="majorHAnsi" w:hAnsiTheme="majorHAnsi" w:cstheme="majorHAnsi"/>
              </w:rPr>
            </w:pPr>
          </w:p>
        </w:tc>
        <w:tc>
          <w:tcPr>
            <w:tcW w:w="2648" w:type="dxa"/>
          </w:tcPr>
          <w:p w14:paraId="78D8C797" w14:textId="77777777" w:rsidR="002C0598" w:rsidRDefault="002C0598" w:rsidP="00AC3353">
            <w:pPr>
              <w:jc w:val="right"/>
              <w:rPr>
                <w:rFonts w:asciiTheme="majorHAnsi" w:hAnsiTheme="majorHAnsi" w:cstheme="majorHAnsi"/>
              </w:rPr>
            </w:pPr>
          </w:p>
        </w:tc>
        <w:tc>
          <w:tcPr>
            <w:tcW w:w="3390" w:type="dxa"/>
          </w:tcPr>
          <w:p w14:paraId="2F6DE949" w14:textId="77777777" w:rsidR="002C0598" w:rsidRDefault="002C0598" w:rsidP="00AC3353">
            <w:pPr>
              <w:jc w:val="right"/>
              <w:rPr>
                <w:rFonts w:asciiTheme="majorHAnsi" w:hAnsiTheme="majorHAnsi" w:cstheme="majorHAnsi"/>
              </w:rPr>
            </w:pPr>
          </w:p>
        </w:tc>
      </w:tr>
      <w:tr w:rsidR="002C0598" w14:paraId="57268617" w14:textId="77777777" w:rsidTr="00D33275">
        <w:trPr>
          <w:trHeight w:val="418"/>
        </w:trPr>
        <w:tc>
          <w:tcPr>
            <w:tcW w:w="4125" w:type="dxa"/>
          </w:tcPr>
          <w:p w14:paraId="34736970" w14:textId="18FA2F1E" w:rsidR="002C0598" w:rsidRDefault="002C0598" w:rsidP="00AC3353">
            <w:pPr>
              <w:rPr>
                <w:rFonts w:asciiTheme="majorHAnsi" w:hAnsiTheme="majorHAnsi" w:cstheme="majorHAnsi"/>
              </w:rPr>
            </w:pPr>
            <w:r>
              <w:rPr>
                <w:rFonts w:asciiTheme="majorHAnsi" w:hAnsiTheme="majorHAnsi" w:cstheme="majorHAnsi"/>
              </w:rPr>
              <w:t>Depreciation (Laptops and Office Equipment)</w:t>
            </w:r>
          </w:p>
        </w:tc>
        <w:tc>
          <w:tcPr>
            <w:tcW w:w="2648" w:type="dxa"/>
          </w:tcPr>
          <w:p w14:paraId="4AA0CC2C" w14:textId="5F679CC9" w:rsidR="002C0598" w:rsidRDefault="002C0598" w:rsidP="00AC3353">
            <w:pPr>
              <w:jc w:val="right"/>
              <w:rPr>
                <w:rFonts w:asciiTheme="majorHAnsi" w:hAnsiTheme="majorHAnsi" w:cstheme="majorHAnsi"/>
              </w:rPr>
            </w:pPr>
            <w:r>
              <w:rPr>
                <w:rFonts w:asciiTheme="majorHAnsi" w:hAnsiTheme="majorHAnsi" w:cstheme="majorHAnsi"/>
              </w:rPr>
              <w:t>-</w:t>
            </w:r>
            <w:r>
              <w:rPr>
                <w:rFonts w:asciiTheme="majorHAnsi" w:hAnsiTheme="majorHAnsi" w:cstheme="majorHAnsi"/>
              </w:rPr>
              <w:t>5041</w:t>
            </w:r>
          </w:p>
        </w:tc>
        <w:tc>
          <w:tcPr>
            <w:tcW w:w="3390" w:type="dxa"/>
          </w:tcPr>
          <w:p w14:paraId="15C58FB3" w14:textId="77777777" w:rsidR="002C0598" w:rsidRDefault="002C0598" w:rsidP="00AC3353">
            <w:pPr>
              <w:jc w:val="right"/>
              <w:rPr>
                <w:rFonts w:asciiTheme="majorHAnsi" w:hAnsiTheme="majorHAnsi" w:cstheme="majorHAnsi"/>
              </w:rPr>
            </w:pPr>
          </w:p>
        </w:tc>
      </w:tr>
      <w:tr w:rsidR="002C0598" w14:paraId="23D09DE1" w14:textId="77777777" w:rsidTr="00D33275">
        <w:trPr>
          <w:trHeight w:val="418"/>
        </w:trPr>
        <w:tc>
          <w:tcPr>
            <w:tcW w:w="4125" w:type="dxa"/>
          </w:tcPr>
          <w:p w14:paraId="7BF305CE" w14:textId="1CB326CB" w:rsidR="002C0598" w:rsidRDefault="002C0598" w:rsidP="00AC3353">
            <w:pPr>
              <w:rPr>
                <w:rFonts w:asciiTheme="majorHAnsi" w:hAnsiTheme="majorHAnsi" w:cstheme="majorHAnsi"/>
              </w:rPr>
            </w:pPr>
            <w:r>
              <w:rPr>
                <w:rFonts w:asciiTheme="majorHAnsi" w:hAnsiTheme="majorHAnsi" w:cstheme="majorHAnsi"/>
              </w:rPr>
              <w:t>Office Supplies</w:t>
            </w:r>
          </w:p>
        </w:tc>
        <w:tc>
          <w:tcPr>
            <w:tcW w:w="2648" w:type="dxa"/>
          </w:tcPr>
          <w:p w14:paraId="3532ADCB" w14:textId="3F27E075" w:rsidR="002C0598" w:rsidRDefault="002C0598" w:rsidP="00AC3353">
            <w:pPr>
              <w:jc w:val="right"/>
              <w:rPr>
                <w:rFonts w:asciiTheme="majorHAnsi" w:hAnsiTheme="majorHAnsi" w:cstheme="majorHAnsi"/>
              </w:rPr>
            </w:pPr>
            <w:r>
              <w:rPr>
                <w:rFonts w:asciiTheme="majorHAnsi" w:hAnsiTheme="majorHAnsi" w:cstheme="majorHAnsi"/>
              </w:rPr>
              <w:t>-</w:t>
            </w:r>
            <w:r>
              <w:rPr>
                <w:rFonts w:asciiTheme="majorHAnsi" w:hAnsiTheme="majorHAnsi" w:cstheme="majorHAnsi"/>
              </w:rPr>
              <w:t>1000</w:t>
            </w:r>
          </w:p>
        </w:tc>
        <w:tc>
          <w:tcPr>
            <w:tcW w:w="3390" w:type="dxa"/>
          </w:tcPr>
          <w:p w14:paraId="74420542" w14:textId="77777777" w:rsidR="002C0598" w:rsidRDefault="002C0598" w:rsidP="00AC3353">
            <w:pPr>
              <w:jc w:val="right"/>
              <w:rPr>
                <w:rFonts w:asciiTheme="majorHAnsi" w:hAnsiTheme="majorHAnsi" w:cstheme="majorHAnsi"/>
              </w:rPr>
            </w:pPr>
          </w:p>
        </w:tc>
      </w:tr>
      <w:tr w:rsidR="002C0598" w14:paraId="55F8177E" w14:textId="77777777" w:rsidTr="00D33275">
        <w:trPr>
          <w:trHeight w:val="404"/>
        </w:trPr>
        <w:tc>
          <w:tcPr>
            <w:tcW w:w="4125" w:type="dxa"/>
          </w:tcPr>
          <w:p w14:paraId="15457F9B" w14:textId="219F852F" w:rsidR="002C0598" w:rsidRDefault="002C0598" w:rsidP="00AC3353">
            <w:pPr>
              <w:rPr>
                <w:rFonts w:asciiTheme="majorHAnsi" w:hAnsiTheme="majorHAnsi" w:cstheme="majorHAnsi"/>
              </w:rPr>
            </w:pPr>
            <w:r>
              <w:rPr>
                <w:rFonts w:asciiTheme="majorHAnsi" w:hAnsiTheme="majorHAnsi" w:cstheme="majorHAnsi"/>
              </w:rPr>
              <w:t>Rent</w:t>
            </w:r>
          </w:p>
        </w:tc>
        <w:tc>
          <w:tcPr>
            <w:tcW w:w="2648" w:type="dxa"/>
          </w:tcPr>
          <w:p w14:paraId="263D1FFF" w14:textId="3044C035" w:rsidR="002C0598" w:rsidRDefault="002C0598" w:rsidP="00AC3353">
            <w:pPr>
              <w:jc w:val="right"/>
              <w:rPr>
                <w:rFonts w:asciiTheme="majorHAnsi" w:hAnsiTheme="majorHAnsi" w:cstheme="majorHAnsi"/>
              </w:rPr>
            </w:pPr>
            <w:r>
              <w:rPr>
                <w:rFonts w:asciiTheme="majorHAnsi" w:hAnsiTheme="majorHAnsi" w:cstheme="majorHAnsi"/>
              </w:rPr>
              <w:t>-</w:t>
            </w:r>
            <w:r>
              <w:rPr>
                <w:rFonts w:asciiTheme="majorHAnsi" w:hAnsiTheme="majorHAnsi" w:cstheme="majorHAnsi"/>
              </w:rPr>
              <w:t>142077</w:t>
            </w:r>
          </w:p>
        </w:tc>
        <w:tc>
          <w:tcPr>
            <w:tcW w:w="3390" w:type="dxa"/>
          </w:tcPr>
          <w:p w14:paraId="12014671" w14:textId="77777777" w:rsidR="002C0598" w:rsidRDefault="002C0598" w:rsidP="00AC3353">
            <w:pPr>
              <w:jc w:val="right"/>
              <w:rPr>
                <w:rFonts w:asciiTheme="majorHAnsi" w:hAnsiTheme="majorHAnsi" w:cstheme="majorHAnsi"/>
              </w:rPr>
            </w:pPr>
          </w:p>
        </w:tc>
      </w:tr>
      <w:tr w:rsidR="002C0598" w14:paraId="034E5B3C" w14:textId="77777777" w:rsidTr="00D33275">
        <w:trPr>
          <w:trHeight w:val="418"/>
        </w:trPr>
        <w:tc>
          <w:tcPr>
            <w:tcW w:w="4125" w:type="dxa"/>
          </w:tcPr>
          <w:p w14:paraId="29AA30B0" w14:textId="624674BB" w:rsidR="002C0598" w:rsidRDefault="002C0598" w:rsidP="00AC3353">
            <w:pPr>
              <w:rPr>
                <w:rFonts w:asciiTheme="majorHAnsi" w:hAnsiTheme="majorHAnsi" w:cstheme="majorHAnsi"/>
              </w:rPr>
            </w:pPr>
            <w:r>
              <w:rPr>
                <w:rFonts w:asciiTheme="majorHAnsi" w:hAnsiTheme="majorHAnsi" w:cstheme="majorHAnsi"/>
              </w:rPr>
              <w:t>Salaries</w:t>
            </w:r>
          </w:p>
        </w:tc>
        <w:tc>
          <w:tcPr>
            <w:tcW w:w="2648" w:type="dxa"/>
          </w:tcPr>
          <w:p w14:paraId="011AA9B5" w14:textId="1C8BDCF5" w:rsidR="002C0598" w:rsidRDefault="002C0598" w:rsidP="00AC3353">
            <w:pPr>
              <w:jc w:val="right"/>
              <w:rPr>
                <w:rFonts w:asciiTheme="majorHAnsi" w:hAnsiTheme="majorHAnsi" w:cstheme="majorHAnsi"/>
              </w:rPr>
            </w:pPr>
            <w:r>
              <w:rPr>
                <w:rFonts w:asciiTheme="majorHAnsi" w:hAnsiTheme="majorHAnsi" w:cstheme="majorHAnsi"/>
              </w:rPr>
              <w:t>-14000</w:t>
            </w:r>
          </w:p>
        </w:tc>
        <w:tc>
          <w:tcPr>
            <w:tcW w:w="3390" w:type="dxa"/>
          </w:tcPr>
          <w:p w14:paraId="76ED2917" w14:textId="77777777" w:rsidR="002C0598" w:rsidRDefault="002C0598" w:rsidP="00AC3353">
            <w:pPr>
              <w:jc w:val="right"/>
              <w:rPr>
                <w:rFonts w:asciiTheme="majorHAnsi" w:hAnsiTheme="majorHAnsi" w:cstheme="majorHAnsi"/>
              </w:rPr>
            </w:pPr>
          </w:p>
        </w:tc>
      </w:tr>
      <w:tr w:rsidR="002C0598" w14:paraId="5C231730" w14:textId="77777777" w:rsidTr="00D33275">
        <w:trPr>
          <w:trHeight w:val="418"/>
        </w:trPr>
        <w:tc>
          <w:tcPr>
            <w:tcW w:w="4125" w:type="dxa"/>
          </w:tcPr>
          <w:p w14:paraId="75108513" w14:textId="39131B2D" w:rsidR="002C0598" w:rsidRDefault="002C0598" w:rsidP="00AC3353">
            <w:pPr>
              <w:rPr>
                <w:rFonts w:asciiTheme="majorHAnsi" w:hAnsiTheme="majorHAnsi" w:cstheme="majorHAnsi"/>
              </w:rPr>
            </w:pPr>
            <w:r>
              <w:rPr>
                <w:rFonts w:asciiTheme="majorHAnsi" w:hAnsiTheme="majorHAnsi" w:cstheme="majorHAnsi"/>
              </w:rPr>
              <w:t>Electricity Bill</w:t>
            </w:r>
          </w:p>
        </w:tc>
        <w:tc>
          <w:tcPr>
            <w:tcW w:w="2648" w:type="dxa"/>
          </w:tcPr>
          <w:p w14:paraId="15CE21B7" w14:textId="7DD26B17" w:rsidR="002C0598" w:rsidRDefault="002C0598" w:rsidP="00AC3353">
            <w:pPr>
              <w:jc w:val="right"/>
              <w:rPr>
                <w:rFonts w:asciiTheme="majorHAnsi" w:hAnsiTheme="majorHAnsi" w:cstheme="majorHAnsi"/>
              </w:rPr>
            </w:pPr>
            <w:r>
              <w:rPr>
                <w:rFonts w:asciiTheme="majorHAnsi" w:hAnsiTheme="majorHAnsi" w:cstheme="majorHAnsi"/>
              </w:rPr>
              <w:t>-4000</w:t>
            </w:r>
          </w:p>
        </w:tc>
        <w:tc>
          <w:tcPr>
            <w:tcW w:w="3390" w:type="dxa"/>
          </w:tcPr>
          <w:p w14:paraId="1FF02E0B" w14:textId="77777777" w:rsidR="002C0598" w:rsidRDefault="002C0598" w:rsidP="00AC3353">
            <w:pPr>
              <w:jc w:val="right"/>
              <w:rPr>
                <w:rFonts w:asciiTheme="majorHAnsi" w:hAnsiTheme="majorHAnsi" w:cstheme="majorHAnsi"/>
              </w:rPr>
            </w:pPr>
          </w:p>
        </w:tc>
      </w:tr>
      <w:tr w:rsidR="002C0598" w14:paraId="2284467E" w14:textId="77777777" w:rsidTr="00D33275">
        <w:trPr>
          <w:trHeight w:val="418"/>
        </w:trPr>
        <w:tc>
          <w:tcPr>
            <w:tcW w:w="4125" w:type="dxa"/>
          </w:tcPr>
          <w:p w14:paraId="493D794F" w14:textId="18EC97B0" w:rsidR="002C0598" w:rsidRDefault="002C0598" w:rsidP="00AC3353">
            <w:pPr>
              <w:rPr>
                <w:rFonts w:asciiTheme="majorHAnsi" w:hAnsiTheme="majorHAnsi" w:cstheme="majorHAnsi"/>
              </w:rPr>
            </w:pPr>
            <w:r>
              <w:rPr>
                <w:rFonts w:asciiTheme="majorHAnsi" w:hAnsiTheme="majorHAnsi" w:cstheme="majorHAnsi"/>
              </w:rPr>
              <w:t>Mobile and Internet Bill</w:t>
            </w:r>
          </w:p>
        </w:tc>
        <w:tc>
          <w:tcPr>
            <w:tcW w:w="2648" w:type="dxa"/>
          </w:tcPr>
          <w:p w14:paraId="5663A29D" w14:textId="2D778091" w:rsidR="002C0598" w:rsidRDefault="002C0598" w:rsidP="00AC3353">
            <w:pPr>
              <w:jc w:val="right"/>
              <w:rPr>
                <w:rFonts w:asciiTheme="majorHAnsi" w:hAnsiTheme="majorHAnsi" w:cstheme="majorHAnsi"/>
              </w:rPr>
            </w:pPr>
            <w:r>
              <w:rPr>
                <w:rFonts w:asciiTheme="majorHAnsi" w:hAnsiTheme="majorHAnsi" w:cstheme="majorHAnsi"/>
              </w:rPr>
              <w:t>-583</w:t>
            </w:r>
          </w:p>
        </w:tc>
        <w:tc>
          <w:tcPr>
            <w:tcW w:w="3390" w:type="dxa"/>
          </w:tcPr>
          <w:p w14:paraId="476255D9" w14:textId="77777777" w:rsidR="002C0598" w:rsidRDefault="002C0598" w:rsidP="00AC3353">
            <w:pPr>
              <w:jc w:val="right"/>
              <w:rPr>
                <w:rFonts w:asciiTheme="majorHAnsi" w:hAnsiTheme="majorHAnsi" w:cstheme="majorHAnsi"/>
              </w:rPr>
            </w:pPr>
          </w:p>
        </w:tc>
      </w:tr>
      <w:tr w:rsidR="002C0598" w14:paraId="4A970CB3" w14:textId="77777777" w:rsidTr="00D33275">
        <w:trPr>
          <w:trHeight w:val="418"/>
        </w:trPr>
        <w:tc>
          <w:tcPr>
            <w:tcW w:w="4125" w:type="dxa"/>
          </w:tcPr>
          <w:p w14:paraId="47910F63" w14:textId="77777777" w:rsidR="002C0598" w:rsidRDefault="002C0598" w:rsidP="00AC3353">
            <w:pPr>
              <w:rPr>
                <w:rFonts w:asciiTheme="majorHAnsi" w:hAnsiTheme="majorHAnsi" w:cstheme="majorHAnsi"/>
              </w:rPr>
            </w:pPr>
          </w:p>
        </w:tc>
        <w:tc>
          <w:tcPr>
            <w:tcW w:w="2648" w:type="dxa"/>
          </w:tcPr>
          <w:p w14:paraId="23082AF9" w14:textId="77777777" w:rsidR="002C0598" w:rsidRDefault="002C0598" w:rsidP="00AC3353">
            <w:pPr>
              <w:jc w:val="right"/>
              <w:rPr>
                <w:rFonts w:asciiTheme="majorHAnsi" w:hAnsiTheme="majorHAnsi" w:cstheme="majorHAnsi"/>
              </w:rPr>
            </w:pPr>
          </w:p>
        </w:tc>
        <w:tc>
          <w:tcPr>
            <w:tcW w:w="3390" w:type="dxa"/>
          </w:tcPr>
          <w:p w14:paraId="0B655C6A" w14:textId="6702C210" w:rsidR="002C0598" w:rsidRPr="00405E8C" w:rsidRDefault="002C0598" w:rsidP="00AC3353">
            <w:pPr>
              <w:jc w:val="right"/>
              <w:rPr>
                <w:rFonts w:asciiTheme="majorHAnsi" w:hAnsiTheme="majorHAnsi" w:cstheme="majorHAnsi"/>
                <w:b/>
                <w:bCs/>
              </w:rPr>
            </w:pPr>
            <w:r w:rsidRPr="00405E8C">
              <w:rPr>
                <w:rFonts w:asciiTheme="majorHAnsi" w:hAnsiTheme="majorHAnsi" w:cstheme="majorHAnsi"/>
                <w:b/>
                <w:bCs/>
              </w:rPr>
              <w:t>-38831</w:t>
            </w:r>
          </w:p>
        </w:tc>
      </w:tr>
      <w:tr w:rsidR="002C0598" w14:paraId="58C19F33" w14:textId="77777777" w:rsidTr="00D33275">
        <w:trPr>
          <w:trHeight w:val="418"/>
        </w:trPr>
        <w:tc>
          <w:tcPr>
            <w:tcW w:w="4125" w:type="dxa"/>
          </w:tcPr>
          <w:p w14:paraId="1FCEFFBA" w14:textId="77777777" w:rsidR="002C0598" w:rsidRDefault="002C0598" w:rsidP="00AC3353">
            <w:pPr>
              <w:rPr>
                <w:rFonts w:asciiTheme="majorHAnsi" w:hAnsiTheme="majorHAnsi" w:cstheme="majorHAnsi"/>
              </w:rPr>
            </w:pPr>
          </w:p>
        </w:tc>
        <w:tc>
          <w:tcPr>
            <w:tcW w:w="2648" w:type="dxa"/>
          </w:tcPr>
          <w:p w14:paraId="63354E19" w14:textId="77777777" w:rsidR="002C0598" w:rsidRDefault="002C0598" w:rsidP="00AC3353">
            <w:pPr>
              <w:jc w:val="right"/>
              <w:rPr>
                <w:rFonts w:asciiTheme="majorHAnsi" w:hAnsiTheme="majorHAnsi" w:cstheme="majorHAnsi"/>
              </w:rPr>
            </w:pPr>
          </w:p>
        </w:tc>
        <w:tc>
          <w:tcPr>
            <w:tcW w:w="3390" w:type="dxa"/>
          </w:tcPr>
          <w:p w14:paraId="0F01F285" w14:textId="77777777" w:rsidR="002C0598" w:rsidRDefault="002C0598" w:rsidP="00AC3353">
            <w:pPr>
              <w:jc w:val="right"/>
              <w:rPr>
                <w:rFonts w:asciiTheme="majorHAnsi" w:hAnsiTheme="majorHAnsi" w:cstheme="majorHAnsi"/>
              </w:rPr>
            </w:pPr>
          </w:p>
        </w:tc>
      </w:tr>
      <w:tr w:rsidR="002C0598" w14:paraId="3E0B23EC" w14:textId="77777777" w:rsidTr="00D33275">
        <w:trPr>
          <w:trHeight w:val="418"/>
        </w:trPr>
        <w:tc>
          <w:tcPr>
            <w:tcW w:w="4125" w:type="dxa"/>
          </w:tcPr>
          <w:p w14:paraId="700EBFD2" w14:textId="77777777" w:rsidR="002C0598" w:rsidRPr="00405E8C" w:rsidRDefault="002C0598" w:rsidP="00AC3353">
            <w:pPr>
              <w:rPr>
                <w:rFonts w:asciiTheme="majorHAnsi" w:hAnsiTheme="majorHAnsi" w:cstheme="majorHAnsi"/>
                <w:b/>
                <w:bCs/>
              </w:rPr>
            </w:pPr>
            <w:r w:rsidRPr="00405E8C">
              <w:rPr>
                <w:rFonts w:asciiTheme="majorHAnsi" w:hAnsiTheme="majorHAnsi" w:cstheme="majorHAnsi"/>
                <w:b/>
                <w:bCs/>
              </w:rPr>
              <w:t>Operating Profit</w:t>
            </w:r>
          </w:p>
        </w:tc>
        <w:tc>
          <w:tcPr>
            <w:tcW w:w="2648" w:type="dxa"/>
          </w:tcPr>
          <w:p w14:paraId="00E1CFE2" w14:textId="77777777" w:rsidR="002C0598" w:rsidRPr="00405E8C" w:rsidRDefault="002C0598" w:rsidP="00AC3353">
            <w:pPr>
              <w:jc w:val="right"/>
              <w:rPr>
                <w:rFonts w:asciiTheme="majorHAnsi" w:hAnsiTheme="majorHAnsi" w:cstheme="majorHAnsi"/>
                <w:b/>
                <w:bCs/>
              </w:rPr>
            </w:pPr>
          </w:p>
        </w:tc>
        <w:tc>
          <w:tcPr>
            <w:tcW w:w="3390" w:type="dxa"/>
          </w:tcPr>
          <w:p w14:paraId="71F0CD91" w14:textId="56A653FE" w:rsidR="002C0598" w:rsidRPr="00405E8C" w:rsidRDefault="002C0598" w:rsidP="00AC3353">
            <w:pPr>
              <w:jc w:val="right"/>
              <w:rPr>
                <w:rFonts w:asciiTheme="majorHAnsi" w:hAnsiTheme="majorHAnsi" w:cstheme="majorHAnsi"/>
                <w:b/>
                <w:bCs/>
              </w:rPr>
            </w:pPr>
            <w:r w:rsidRPr="00405E8C">
              <w:rPr>
                <w:rFonts w:asciiTheme="majorHAnsi" w:hAnsiTheme="majorHAnsi" w:cstheme="majorHAnsi"/>
                <w:b/>
                <w:bCs/>
              </w:rPr>
              <w:t>19169</w:t>
            </w:r>
          </w:p>
        </w:tc>
      </w:tr>
      <w:tr w:rsidR="002C0598" w14:paraId="460E3E05" w14:textId="77777777" w:rsidTr="00D33275">
        <w:trPr>
          <w:trHeight w:val="418"/>
        </w:trPr>
        <w:tc>
          <w:tcPr>
            <w:tcW w:w="4125" w:type="dxa"/>
          </w:tcPr>
          <w:p w14:paraId="4C6DD77F" w14:textId="77777777" w:rsidR="002C0598" w:rsidRDefault="002C0598" w:rsidP="00AC3353">
            <w:pPr>
              <w:rPr>
                <w:rFonts w:asciiTheme="majorHAnsi" w:hAnsiTheme="majorHAnsi" w:cstheme="majorHAnsi"/>
              </w:rPr>
            </w:pPr>
          </w:p>
        </w:tc>
        <w:tc>
          <w:tcPr>
            <w:tcW w:w="2648" w:type="dxa"/>
          </w:tcPr>
          <w:p w14:paraId="2CF0F6E8" w14:textId="77777777" w:rsidR="002C0598" w:rsidRDefault="002C0598" w:rsidP="00AC3353">
            <w:pPr>
              <w:jc w:val="right"/>
              <w:rPr>
                <w:rFonts w:asciiTheme="majorHAnsi" w:hAnsiTheme="majorHAnsi" w:cstheme="majorHAnsi"/>
              </w:rPr>
            </w:pPr>
          </w:p>
        </w:tc>
        <w:tc>
          <w:tcPr>
            <w:tcW w:w="3390" w:type="dxa"/>
          </w:tcPr>
          <w:p w14:paraId="333CFEF8" w14:textId="77777777" w:rsidR="002C0598" w:rsidRDefault="002C0598" w:rsidP="00AC3353">
            <w:pPr>
              <w:jc w:val="right"/>
              <w:rPr>
                <w:rFonts w:asciiTheme="majorHAnsi" w:hAnsiTheme="majorHAnsi" w:cstheme="majorHAnsi"/>
              </w:rPr>
            </w:pPr>
          </w:p>
        </w:tc>
      </w:tr>
      <w:tr w:rsidR="002C0598" w14:paraId="11381027" w14:textId="77777777" w:rsidTr="00D33275">
        <w:trPr>
          <w:trHeight w:val="418"/>
        </w:trPr>
        <w:tc>
          <w:tcPr>
            <w:tcW w:w="4125" w:type="dxa"/>
          </w:tcPr>
          <w:p w14:paraId="2B6E1C0F" w14:textId="7922484E" w:rsidR="002C0598" w:rsidRDefault="002C0598" w:rsidP="00AC3353">
            <w:pPr>
              <w:rPr>
                <w:rFonts w:asciiTheme="majorHAnsi" w:hAnsiTheme="majorHAnsi" w:cstheme="majorHAnsi"/>
              </w:rPr>
            </w:pPr>
            <w:r>
              <w:rPr>
                <w:rFonts w:asciiTheme="majorHAnsi" w:hAnsiTheme="majorHAnsi" w:cstheme="majorHAnsi"/>
              </w:rPr>
              <w:t>Financing Costs</w:t>
            </w:r>
          </w:p>
        </w:tc>
        <w:tc>
          <w:tcPr>
            <w:tcW w:w="2648" w:type="dxa"/>
          </w:tcPr>
          <w:p w14:paraId="3A3747E9" w14:textId="0A01B7CC" w:rsidR="002C0598" w:rsidRDefault="002C0598" w:rsidP="00AC3353">
            <w:pPr>
              <w:jc w:val="right"/>
              <w:rPr>
                <w:rFonts w:asciiTheme="majorHAnsi" w:hAnsiTheme="majorHAnsi" w:cstheme="majorHAnsi"/>
              </w:rPr>
            </w:pPr>
          </w:p>
        </w:tc>
        <w:tc>
          <w:tcPr>
            <w:tcW w:w="3390" w:type="dxa"/>
          </w:tcPr>
          <w:p w14:paraId="75CE9506" w14:textId="09D68DE9" w:rsidR="002C0598" w:rsidRDefault="002C0598" w:rsidP="00AC3353">
            <w:pPr>
              <w:jc w:val="right"/>
              <w:rPr>
                <w:rFonts w:asciiTheme="majorHAnsi" w:hAnsiTheme="majorHAnsi" w:cstheme="majorHAnsi"/>
              </w:rPr>
            </w:pPr>
            <w:r>
              <w:rPr>
                <w:rFonts w:asciiTheme="majorHAnsi" w:hAnsiTheme="majorHAnsi" w:cstheme="majorHAnsi"/>
              </w:rPr>
              <w:t>0</w:t>
            </w:r>
          </w:p>
        </w:tc>
      </w:tr>
      <w:tr w:rsidR="002C0598" w14:paraId="0ECD31E2" w14:textId="77777777" w:rsidTr="00D33275">
        <w:trPr>
          <w:trHeight w:val="418"/>
        </w:trPr>
        <w:tc>
          <w:tcPr>
            <w:tcW w:w="4125" w:type="dxa"/>
          </w:tcPr>
          <w:p w14:paraId="2ED05D25" w14:textId="77777777" w:rsidR="002C0598" w:rsidRDefault="002C0598" w:rsidP="00AC3353">
            <w:pPr>
              <w:rPr>
                <w:rFonts w:asciiTheme="majorHAnsi" w:hAnsiTheme="majorHAnsi" w:cstheme="majorHAnsi"/>
              </w:rPr>
            </w:pPr>
          </w:p>
        </w:tc>
        <w:tc>
          <w:tcPr>
            <w:tcW w:w="2648" w:type="dxa"/>
          </w:tcPr>
          <w:p w14:paraId="0A921808" w14:textId="77777777" w:rsidR="002C0598" w:rsidRDefault="002C0598" w:rsidP="00AC3353">
            <w:pPr>
              <w:jc w:val="right"/>
              <w:rPr>
                <w:rFonts w:asciiTheme="majorHAnsi" w:hAnsiTheme="majorHAnsi" w:cstheme="majorHAnsi"/>
              </w:rPr>
            </w:pPr>
          </w:p>
        </w:tc>
        <w:tc>
          <w:tcPr>
            <w:tcW w:w="3390" w:type="dxa"/>
          </w:tcPr>
          <w:p w14:paraId="21B0983D" w14:textId="77777777" w:rsidR="002C0598" w:rsidRDefault="002C0598" w:rsidP="00AC3353">
            <w:pPr>
              <w:jc w:val="right"/>
              <w:rPr>
                <w:rFonts w:asciiTheme="majorHAnsi" w:hAnsiTheme="majorHAnsi" w:cstheme="majorHAnsi"/>
              </w:rPr>
            </w:pPr>
          </w:p>
        </w:tc>
      </w:tr>
      <w:tr w:rsidR="002C0598" w14:paraId="1A0EDF26" w14:textId="77777777" w:rsidTr="00D33275">
        <w:trPr>
          <w:trHeight w:val="418"/>
        </w:trPr>
        <w:tc>
          <w:tcPr>
            <w:tcW w:w="4125" w:type="dxa"/>
          </w:tcPr>
          <w:p w14:paraId="70FF56C8" w14:textId="77777777" w:rsidR="002C0598" w:rsidRPr="00405E8C" w:rsidRDefault="002C0598" w:rsidP="00AC3353">
            <w:pPr>
              <w:rPr>
                <w:rFonts w:asciiTheme="majorHAnsi" w:hAnsiTheme="majorHAnsi" w:cstheme="majorHAnsi"/>
                <w:b/>
                <w:bCs/>
              </w:rPr>
            </w:pPr>
            <w:r w:rsidRPr="00405E8C">
              <w:rPr>
                <w:rFonts w:asciiTheme="majorHAnsi" w:hAnsiTheme="majorHAnsi" w:cstheme="majorHAnsi"/>
                <w:b/>
                <w:bCs/>
              </w:rPr>
              <w:t>Profit before Tax</w:t>
            </w:r>
          </w:p>
        </w:tc>
        <w:tc>
          <w:tcPr>
            <w:tcW w:w="2648" w:type="dxa"/>
          </w:tcPr>
          <w:p w14:paraId="0EB132E4" w14:textId="77777777" w:rsidR="002C0598" w:rsidRPr="00405E8C" w:rsidRDefault="002C0598" w:rsidP="00AC3353">
            <w:pPr>
              <w:jc w:val="right"/>
              <w:rPr>
                <w:rFonts w:asciiTheme="majorHAnsi" w:hAnsiTheme="majorHAnsi" w:cstheme="majorHAnsi"/>
                <w:b/>
                <w:bCs/>
              </w:rPr>
            </w:pPr>
          </w:p>
        </w:tc>
        <w:tc>
          <w:tcPr>
            <w:tcW w:w="3390" w:type="dxa"/>
          </w:tcPr>
          <w:p w14:paraId="3EFA0E99" w14:textId="38EF78A2" w:rsidR="002C0598" w:rsidRPr="00405E8C" w:rsidRDefault="002C0598" w:rsidP="00AC3353">
            <w:pPr>
              <w:jc w:val="right"/>
              <w:rPr>
                <w:rFonts w:asciiTheme="majorHAnsi" w:hAnsiTheme="majorHAnsi" w:cstheme="majorHAnsi"/>
                <w:b/>
                <w:bCs/>
              </w:rPr>
            </w:pPr>
            <w:r w:rsidRPr="00405E8C">
              <w:rPr>
                <w:rFonts w:asciiTheme="majorHAnsi" w:hAnsiTheme="majorHAnsi" w:cstheme="majorHAnsi"/>
                <w:b/>
                <w:bCs/>
              </w:rPr>
              <w:t>19169</w:t>
            </w:r>
          </w:p>
        </w:tc>
      </w:tr>
      <w:tr w:rsidR="002C0598" w14:paraId="7D80E16E" w14:textId="77777777" w:rsidTr="00D33275">
        <w:trPr>
          <w:trHeight w:val="404"/>
        </w:trPr>
        <w:tc>
          <w:tcPr>
            <w:tcW w:w="4125" w:type="dxa"/>
          </w:tcPr>
          <w:p w14:paraId="479366EE" w14:textId="77777777" w:rsidR="002C0598" w:rsidRDefault="002C0598" w:rsidP="00AC3353">
            <w:pPr>
              <w:rPr>
                <w:rFonts w:asciiTheme="majorHAnsi" w:hAnsiTheme="majorHAnsi" w:cstheme="majorHAnsi"/>
              </w:rPr>
            </w:pPr>
          </w:p>
        </w:tc>
        <w:tc>
          <w:tcPr>
            <w:tcW w:w="2648" w:type="dxa"/>
          </w:tcPr>
          <w:p w14:paraId="7CE0A627" w14:textId="77777777" w:rsidR="002C0598" w:rsidRDefault="002C0598" w:rsidP="00AC3353">
            <w:pPr>
              <w:jc w:val="right"/>
              <w:rPr>
                <w:rFonts w:asciiTheme="majorHAnsi" w:hAnsiTheme="majorHAnsi" w:cstheme="majorHAnsi"/>
              </w:rPr>
            </w:pPr>
          </w:p>
        </w:tc>
        <w:tc>
          <w:tcPr>
            <w:tcW w:w="3390" w:type="dxa"/>
          </w:tcPr>
          <w:p w14:paraId="5153235F" w14:textId="77777777" w:rsidR="002C0598" w:rsidRDefault="002C0598" w:rsidP="00AC3353">
            <w:pPr>
              <w:jc w:val="right"/>
              <w:rPr>
                <w:rFonts w:asciiTheme="majorHAnsi" w:hAnsiTheme="majorHAnsi" w:cstheme="majorHAnsi"/>
              </w:rPr>
            </w:pPr>
          </w:p>
        </w:tc>
      </w:tr>
      <w:tr w:rsidR="002C0598" w14:paraId="7F801A3E" w14:textId="77777777" w:rsidTr="00D33275">
        <w:trPr>
          <w:trHeight w:val="404"/>
        </w:trPr>
        <w:tc>
          <w:tcPr>
            <w:tcW w:w="4125" w:type="dxa"/>
          </w:tcPr>
          <w:p w14:paraId="49F20041" w14:textId="05DF6465" w:rsidR="002C0598" w:rsidRDefault="002C0598" w:rsidP="00AC3353">
            <w:pPr>
              <w:rPr>
                <w:rFonts w:asciiTheme="majorHAnsi" w:hAnsiTheme="majorHAnsi" w:cstheme="majorHAnsi"/>
              </w:rPr>
            </w:pPr>
            <w:r>
              <w:rPr>
                <w:rFonts w:asciiTheme="majorHAnsi" w:hAnsiTheme="majorHAnsi" w:cstheme="majorHAnsi"/>
              </w:rPr>
              <w:t>Tax Paid</w:t>
            </w:r>
          </w:p>
        </w:tc>
        <w:tc>
          <w:tcPr>
            <w:tcW w:w="2648" w:type="dxa"/>
          </w:tcPr>
          <w:p w14:paraId="640092A8" w14:textId="724F8295" w:rsidR="002C0598" w:rsidRDefault="002C0598" w:rsidP="00AC3353">
            <w:pPr>
              <w:jc w:val="right"/>
              <w:rPr>
                <w:rFonts w:asciiTheme="majorHAnsi" w:hAnsiTheme="majorHAnsi" w:cstheme="majorHAnsi"/>
              </w:rPr>
            </w:pPr>
            <w:r>
              <w:rPr>
                <w:rFonts w:asciiTheme="majorHAnsi" w:hAnsiTheme="majorHAnsi" w:cstheme="majorHAnsi"/>
              </w:rPr>
              <w:t>-3000</w:t>
            </w:r>
          </w:p>
        </w:tc>
        <w:tc>
          <w:tcPr>
            <w:tcW w:w="3390" w:type="dxa"/>
          </w:tcPr>
          <w:p w14:paraId="05072E19" w14:textId="77777777" w:rsidR="002C0598" w:rsidRDefault="002C0598" w:rsidP="00AC3353">
            <w:pPr>
              <w:jc w:val="right"/>
              <w:rPr>
                <w:rFonts w:asciiTheme="majorHAnsi" w:hAnsiTheme="majorHAnsi" w:cstheme="majorHAnsi"/>
              </w:rPr>
            </w:pPr>
          </w:p>
        </w:tc>
      </w:tr>
      <w:tr w:rsidR="002C0598" w14:paraId="05EF8EBB" w14:textId="77777777" w:rsidTr="00D33275">
        <w:trPr>
          <w:trHeight w:val="404"/>
        </w:trPr>
        <w:tc>
          <w:tcPr>
            <w:tcW w:w="4125" w:type="dxa"/>
          </w:tcPr>
          <w:p w14:paraId="707BC052" w14:textId="77777777" w:rsidR="002C0598" w:rsidRDefault="002C0598" w:rsidP="00AC3353">
            <w:pPr>
              <w:rPr>
                <w:rFonts w:asciiTheme="majorHAnsi" w:hAnsiTheme="majorHAnsi" w:cstheme="majorHAnsi"/>
              </w:rPr>
            </w:pPr>
          </w:p>
        </w:tc>
        <w:tc>
          <w:tcPr>
            <w:tcW w:w="2648" w:type="dxa"/>
          </w:tcPr>
          <w:p w14:paraId="568DF71C" w14:textId="77777777" w:rsidR="002C0598" w:rsidRDefault="002C0598" w:rsidP="00AC3353">
            <w:pPr>
              <w:jc w:val="right"/>
              <w:rPr>
                <w:rFonts w:asciiTheme="majorHAnsi" w:hAnsiTheme="majorHAnsi" w:cstheme="majorHAnsi"/>
              </w:rPr>
            </w:pPr>
          </w:p>
        </w:tc>
        <w:tc>
          <w:tcPr>
            <w:tcW w:w="3390" w:type="dxa"/>
          </w:tcPr>
          <w:p w14:paraId="1F4DC79D" w14:textId="77777777" w:rsidR="002C0598" w:rsidRDefault="002C0598" w:rsidP="00AC3353">
            <w:pPr>
              <w:jc w:val="right"/>
              <w:rPr>
                <w:rFonts w:asciiTheme="majorHAnsi" w:hAnsiTheme="majorHAnsi" w:cstheme="majorHAnsi"/>
              </w:rPr>
            </w:pPr>
          </w:p>
        </w:tc>
      </w:tr>
      <w:tr w:rsidR="002C0598" w14:paraId="40BF7E1C" w14:textId="77777777" w:rsidTr="00D33275">
        <w:trPr>
          <w:trHeight w:val="404"/>
        </w:trPr>
        <w:tc>
          <w:tcPr>
            <w:tcW w:w="4125" w:type="dxa"/>
          </w:tcPr>
          <w:p w14:paraId="5243545B" w14:textId="4A3BD445" w:rsidR="002C0598" w:rsidRPr="00405E8C" w:rsidRDefault="002C0598" w:rsidP="00AC3353">
            <w:pPr>
              <w:rPr>
                <w:rFonts w:asciiTheme="majorHAnsi" w:hAnsiTheme="majorHAnsi" w:cstheme="majorHAnsi"/>
                <w:b/>
                <w:bCs/>
              </w:rPr>
            </w:pPr>
            <w:r w:rsidRPr="00405E8C">
              <w:rPr>
                <w:rFonts w:asciiTheme="majorHAnsi" w:hAnsiTheme="majorHAnsi" w:cstheme="majorHAnsi"/>
                <w:b/>
                <w:bCs/>
              </w:rPr>
              <w:t>Profit Attributable to Shareholders</w:t>
            </w:r>
          </w:p>
        </w:tc>
        <w:tc>
          <w:tcPr>
            <w:tcW w:w="2648" w:type="dxa"/>
          </w:tcPr>
          <w:p w14:paraId="7C07F847" w14:textId="77777777" w:rsidR="002C0598" w:rsidRPr="00405E8C" w:rsidRDefault="002C0598" w:rsidP="00AC3353">
            <w:pPr>
              <w:jc w:val="right"/>
              <w:rPr>
                <w:rFonts w:asciiTheme="majorHAnsi" w:hAnsiTheme="majorHAnsi" w:cstheme="majorHAnsi"/>
                <w:b/>
                <w:bCs/>
              </w:rPr>
            </w:pPr>
          </w:p>
        </w:tc>
        <w:tc>
          <w:tcPr>
            <w:tcW w:w="3390" w:type="dxa"/>
          </w:tcPr>
          <w:p w14:paraId="58CCB819" w14:textId="3B7D5984" w:rsidR="002C0598" w:rsidRPr="00405E8C" w:rsidRDefault="002C0598" w:rsidP="00AC3353">
            <w:pPr>
              <w:jc w:val="right"/>
              <w:rPr>
                <w:rFonts w:asciiTheme="majorHAnsi" w:hAnsiTheme="majorHAnsi" w:cstheme="majorHAnsi"/>
                <w:b/>
                <w:bCs/>
              </w:rPr>
            </w:pPr>
            <w:r w:rsidRPr="00405E8C">
              <w:rPr>
                <w:rFonts w:asciiTheme="majorHAnsi" w:hAnsiTheme="majorHAnsi" w:cstheme="majorHAnsi"/>
                <w:b/>
                <w:bCs/>
              </w:rPr>
              <w:t>16169</w:t>
            </w:r>
          </w:p>
        </w:tc>
      </w:tr>
      <w:tr w:rsidR="002C0598" w14:paraId="45228450" w14:textId="77777777" w:rsidTr="00D33275">
        <w:trPr>
          <w:trHeight w:val="404"/>
        </w:trPr>
        <w:tc>
          <w:tcPr>
            <w:tcW w:w="4125" w:type="dxa"/>
          </w:tcPr>
          <w:p w14:paraId="0D55C8A6" w14:textId="77777777" w:rsidR="002C0598" w:rsidRDefault="002C0598" w:rsidP="00AC3353">
            <w:pPr>
              <w:rPr>
                <w:rFonts w:asciiTheme="majorHAnsi" w:hAnsiTheme="majorHAnsi" w:cstheme="majorHAnsi"/>
              </w:rPr>
            </w:pPr>
          </w:p>
        </w:tc>
        <w:tc>
          <w:tcPr>
            <w:tcW w:w="2648" w:type="dxa"/>
          </w:tcPr>
          <w:p w14:paraId="2EFF3EEE" w14:textId="77777777" w:rsidR="002C0598" w:rsidRDefault="002C0598" w:rsidP="00AC3353">
            <w:pPr>
              <w:jc w:val="right"/>
              <w:rPr>
                <w:rFonts w:asciiTheme="majorHAnsi" w:hAnsiTheme="majorHAnsi" w:cstheme="majorHAnsi"/>
              </w:rPr>
            </w:pPr>
          </w:p>
        </w:tc>
        <w:tc>
          <w:tcPr>
            <w:tcW w:w="3390" w:type="dxa"/>
          </w:tcPr>
          <w:p w14:paraId="111DF3E6" w14:textId="77777777" w:rsidR="002C0598" w:rsidRDefault="002C0598" w:rsidP="00AC3353">
            <w:pPr>
              <w:jc w:val="right"/>
              <w:rPr>
                <w:rFonts w:asciiTheme="majorHAnsi" w:hAnsiTheme="majorHAnsi" w:cstheme="majorHAnsi"/>
              </w:rPr>
            </w:pPr>
          </w:p>
        </w:tc>
      </w:tr>
    </w:tbl>
    <w:p w14:paraId="2E76D654" w14:textId="77777777" w:rsidR="002C0598" w:rsidRDefault="002C0598" w:rsidP="005917CA">
      <w:pPr>
        <w:rPr>
          <w:rFonts w:asciiTheme="majorHAnsi" w:hAnsiTheme="majorHAnsi" w:cstheme="majorHAnsi"/>
        </w:rPr>
      </w:pPr>
    </w:p>
    <w:p w14:paraId="16EC64B5" w14:textId="1F494A0F" w:rsidR="00455181" w:rsidRDefault="00455181" w:rsidP="00C943B3">
      <w:pPr>
        <w:ind w:left="142" w:hanging="142"/>
        <w:rPr>
          <w:rFonts w:asciiTheme="majorHAnsi" w:hAnsiTheme="majorHAnsi" w:cstheme="majorHAnsi"/>
        </w:rPr>
      </w:pPr>
      <w:r>
        <w:rPr>
          <w:rFonts w:asciiTheme="majorHAnsi" w:hAnsiTheme="majorHAnsi" w:cstheme="majorHAnsi"/>
        </w:rPr>
        <w:t xml:space="preserve"> </w:t>
      </w:r>
    </w:p>
    <w:p w14:paraId="59AAF5AB" w14:textId="0E9F8142" w:rsidR="00D33275" w:rsidRDefault="00D33275" w:rsidP="00C943B3">
      <w:pPr>
        <w:ind w:left="142" w:hanging="142"/>
        <w:rPr>
          <w:rFonts w:asciiTheme="majorHAnsi" w:hAnsiTheme="majorHAnsi" w:cstheme="majorHAnsi"/>
        </w:rPr>
      </w:pPr>
    </w:p>
    <w:p w14:paraId="182E762E" w14:textId="497874D6" w:rsidR="00D33275" w:rsidRDefault="00D33275" w:rsidP="00C943B3">
      <w:pPr>
        <w:ind w:left="142" w:hanging="142"/>
        <w:rPr>
          <w:rFonts w:asciiTheme="majorHAnsi" w:hAnsiTheme="majorHAnsi" w:cstheme="majorHAnsi"/>
        </w:rPr>
      </w:pPr>
    </w:p>
    <w:p w14:paraId="2D272370" w14:textId="51875687" w:rsidR="00D33275" w:rsidRDefault="00D33275" w:rsidP="00C943B3">
      <w:pPr>
        <w:ind w:left="142" w:hanging="142"/>
        <w:rPr>
          <w:rFonts w:asciiTheme="majorHAnsi" w:hAnsiTheme="majorHAnsi" w:cstheme="majorHAnsi"/>
        </w:rPr>
      </w:pPr>
    </w:p>
    <w:p w14:paraId="500F66E3" w14:textId="79EAF73D" w:rsidR="00D33275" w:rsidRDefault="00D33275" w:rsidP="00C943B3">
      <w:pPr>
        <w:ind w:left="142" w:hanging="142"/>
        <w:rPr>
          <w:rFonts w:asciiTheme="majorHAnsi" w:hAnsiTheme="majorHAnsi" w:cstheme="majorHAnsi"/>
        </w:rPr>
      </w:pPr>
    </w:p>
    <w:p w14:paraId="461BEB20" w14:textId="14F4B9B3" w:rsidR="00D33275" w:rsidRDefault="00D33275" w:rsidP="00C943B3">
      <w:pPr>
        <w:ind w:left="142" w:hanging="142"/>
        <w:rPr>
          <w:rFonts w:asciiTheme="majorHAnsi" w:hAnsiTheme="majorHAnsi" w:cstheme="majorHAnsi"/>
        </w:rPr>
      </w:pPr>
    </w:p>
    <w:p w14:paraId="0B84D6C8" w14:textId="77777777" w:rsidR="00D33275" w:rsidRDefault="00D33275" w:rsidP="00C943B3">
      <w:pPr>
        <w:ind w:left="142" w:hanging="142"/>
        <w:rPr>
          <w:rFonts w:asciiTheme="majorHAnsi" w:hAnsiTheme="majorHAnsi" w:cstheme="majorHAnsi"/>
        </w:rPr>
      </w:pPr>
    </w:p>
    <w:tbl>
      <w:tblPr>
        <w:tblStyle w:val="TableGrid"/>
        <w:tblW w:w="10614" w:type="dxa"/>
        <w:tblLook w:val="04A0" w:firstRow="1" w:lastRow="0" w:firstColumn="1" w:lastColumn="0" w:noHBand="0" w:noVBand="1"/>
      </w:tblPr>
      <w:tblGrid>
        <w:gridCol w:w="3536"/>
        <w:gridCol w:w="3537"/>
        <w:gridCol w:w="3541"/>
      </w:tblGrid>
      <w:tr w:rsidR="002C0598" w14:paraId="62A1FCA1" w14:textId="77777777" w:rsidTr="00D33275">
        <w:trPr>
          <w:trHeight w:val="409"/>
        </w:trPr>
        <w:tc>
          <w:tcPr>
            <w:tcW w:w="10614" w:type="dxa"/>
            <w:gridSpan w:val="3"/>
          </w:tcPr>
          <w:p w14:paraId="12BC735A" w14:textId="6CF88434" w:rsidR="002C0598" w:rsidRPr="00405E8C" w:rsidRDefault="002C0598" w:rsidP="00AC3353">
            <w:pPr>
              <w:jc w:val="center"/>
              <w:rPr>
                <w:rFonts w:asciiTheme="majorHAnsi" w:hAnsiTheme="majorHAnsi" w:cstheme="majorHAnsi"/>
                <w:b/>
                <w:bCs/>
              </w:rPr>
            </w:pPr>
            <w:r w:rsidRPr="00405E8C">
              <w:rPr>
                <w:rFonts w:asciiTheme="majorHAnsi" w:hAnsiTheme="majorHAnsi" w:cstheme="majorHAnsi"/>
                <w:b/>
                <w:bCs/>
              </w:rPr>
              <w:lastRenderedPageBreak/>
              <w:t xml:space="preserve">ABC Ltd. Statement of Financial Position as on 31st </w:t>
            </w:r>
            <w:r w:rsidR="00D33275" w:rsidRPr="00405E8C">
              <w:rPr>
                <w:rFonts w:asciiTheme="majorHAnsi" w:hAnsiTheme="majorHAnsi" w:cstheme="majorHAnsi"/>
                <w:b/>
                <w:bCs/>
              </w:rPr>
              <w:t>December</w:t>
            </w:r>
            <w:r w:rsidRPr="00405E8C">
              <w:rPr>
                <w:rFonts w:asciiTheme="majorHAnsi" w:hAnsiTheme="majorHAnsi" w:cstheme="majorHAnsi"/>
                <w:b/>
                <w:bCs/>
              </w:rPr>
              <w:t xml:space="preserve"> 2019</w:t>
            </w:r>
          </w:p>
        </w:tc>
      </w:tr>
      <w:tr w:rsidR="002C0598" w14:paraId="08D171B8" w14:textId="77777777" w:rsidTr="00D33275">
        <w:trPr>
          <w:trHeight w:val="409"/>
        </w:trPr>
        <w:tc>
          <w:tcPr>
            <w:tcW w:w="3536" w:type="dxa"/>
          </w:tcPr>
          <w:p w14:paraId="7B659F3D" w14:textId="77777777" w:rsidR="002C0598" w:rsidRPr="00405E8C" w:rsidRDefault="002C0598" w:rsidP="00AC3353">
            <w:pPr>
              <w:jc w:val="center"/>
              <w:rPr>
                <w:rFonts w:asciiTheme="majorHAnsi" w:hAnsiTheme="majorHAnsi" w:cstheme="majorHAnsi"/>
                <w:b/>
                <w:bCs/>
              </w:rPr>
            </w:pPr>
            <w:r w:rsidRPr="00405E8C">
              <w:rPr>
                <w:rFonts w:asciiTheme="majorHAnsi" w:hAnsiTheme="majorHAnsi" w:cstheme="majorHAnsi"/>
                <w:b/>
                <w:bCs/>
              </w:rPr>
              <w:t>Particulars</w:t>
            </w:r>
          </w:p>
        </w:tc>
        <w:tc>
          <w:tcPr>
            <w:tcW w:w="3537" w:type="dxa"/>
          </w:tcPr>
          <w:p w14:paraId="049ADB27" w14:textId="77777777" w:rsidR="002C0598" w:rsidRPr="00405E8C" w:rsidRDefault="002C0598" w:rsidP="00AC3353">
            <w:pPr>
              <w:jc w:val="center"/>
              <w:rPr>
                <w:rFonts w:asciiTheme="majorHAnsi" w:hAnsiTheme="majorHAnsi" w:cstheme="majorHAnsi"/>
                <w:b/>
                <w:bCs/>
              </w:rPr>
            </w:pPr>
            <w:r w:rsidRPr="00405E8C">
              <w:rPr>
                <w:rFonts w:asciiTheme="majorHAnsi" w:hAnsiTheme="majorHAnsi" w:cstheme="majorHAnsi"/>
                <w:b/>
                <w:bCs/>
              </w:rPr>
              <w:t>Amount</w:t>
            </w:r>
          </w:p>
        </w:tc>
        <w:tc>
          <w:tcPr>
            <w:tcW w:w="3541" w:type="dxa"/>
          </w:tcPr>
          <w:p w14:paraId="43D6218A" w14:textId="77777777" w:rsidR="002C0598" w:rsidRDefault="002C0598" w:rsidP="00AC3353">
            <w:pPr>
              <w:rPr>
                <w:rFonts w:asciiTheme="majorHAnsi" w:hAnsiTheme="majorHAnsi" w:cstheme="majorHAnsi"/>
              </w:rPr>
            </w:pPr>
          </w:p>
        </w:tc>
      </w:tr>
      <w:tr w:rsidR="002C0598" w14:paraId="6C09D726" w14:textId="77777777" w:rsidTr="00D33275">
        <w:trPr>
          <w:trHeight w:val="409"/>
        </w:trPr>
        <w:tc>
          <w:tcPr>
            <w:tcW w:w="3536" w:type="dxa"/>
          </w:tcPr>
          <w:p w14:paraId="6604575D" w14:textId="77777777" w:rsidR="002C0598" w:rsidRDefault="002C0598" w:rsidP="00AC3353">
            <w:pPr>
              <w:rPr>
                <w:rFonts w:asciiTheme="majorHAnsi" w:hAnsiTheme="majorHAnsi" w:cstheme="majorHAnsi"/>
              </w:rPr>
            </w:pPr>
          </w:p>
        </w:tc>
        <w:tc>
          <w:tcPr>
            <w:tcW w:w="3537" w:type="dxa"/>
          </w:tcPr>
          <w:p w14:paraId="4F987B7A" w14:textId="77777777" w:rsidR="002C0598" w:rsidRDefault="002C0598" w:rsidP="00AC3353">
            <w:pPr>
              <w:rPr>
                <w:rFonts w:asciiTheme="majorHAnsi" w:hAnsiTheme="majorHAnsi" w:cstheme="majorHAnsi"/>
              </w:rPr>
            </w:pPr>
          </w:p>
        </w:tc>
        <w:tc>
          <w:tcPr>
            <w:tcW w:w="3541" w:type="dxa"/>
          </w:tcPr>
          <w:p w14:paraId="27C5D85B" w14:textId="77777777" w:rsidR="002C0598" w:rsidRDefault="002C0598" w:rsidP="00AC3353">
            <w:pPr>
              <w:rPr>
                <w:rFonts w:asciiTheme="majorHAnsi" w:hAnsiTheme="majorHAnsi" w:cstheme="majorHAnsi"/>
              </w:rPr>
            </w:pPr>
          </w:p>
        </w:tc>
      </w:tr>
      <w:tr w:rsidR="002C0598" w14:paraId="1C9634E0" w14:textId="77777777" w:rsidTr="00D33275">
        <w:trPr>
          <w:trHeight w:val="394"/>
        </w:trPr>
        <w:tc>
          <w:tcPr>
            <w:tcW w:w="3536" w:type="dxa"/>
          </w:tcPr>
          <w:p w14:paraId="508FC091" w14:textId="77777777" w:rsidR="002C0598" w:rsidRPr="00405E8C" w:rsidRDefault="002C0598" w:rsidP="00AC3353">
            <w:pPr>
              <w:rPr>
                <w:rFonts w:asciiTheme="majorHAnsi" w:hAnsiTheme="majorHAnsi" w:cstheme="majorHAnsi"/>
                <w:b/>
                <w:bCs/>
              </w:rPr>
            </w:pPr>
            <w:r w:rsidRPr="00405E8C">
              <w:rPr>
                <w:rFonts w:asciiTheme="majorHAnsi" w:hAnsiTheme="majorHAnsi" w:cstheme="majorHAnsi"/>
                <w:b/>
                <w:bCs/>
              </w:rPr>
              <w:t>ASSETS</w:t>
            </w:r>
          </w:p>
        </w:tc>
        <w:tc>
          <w:tcPr>
            <w:tcW w:w="3537" w:type="dxa"/>
          </w:tcPr>
          <w:p w14:paraId="35DB6CF1" w14:textId="77777777" w:rsidR="002C0598" w:rsidRDefault="002C0598" w:rsidP="00AC3353">
            <w:pPr>
              <w:rPr>
                <w:rFonts w:asciiTheme="majorHAnsi" w:hAnsiTheme="majorHAnsi" w:cstheme="majorHAnsi"/>
              </w:rPr>
            </w:pPr>
          </w:p>
        </w:tc>
        <w:tc>
          <w:tcPr>
            <w:tcW w:w="3541" w:type="dxa"/>
          </w:tcPr>
          <w:p w14:paraId="3DEF3377" w14:textId="77777777" w:rsidR="002C0598" w:rsidRDefault="002C0598" w:rsidP="00AC3353">
            <w:pPr>
              <w:rPr>
                <w:rFonts w:asciiTheme="majorHAnsi" w:hAnsiTheme="majorHAnsi" w:cstheme="majorHAnsi"/>
              </w:rPr>
            </w:pPr>
          </w:p>
        </w:tc>
      </w:tr>
      <w:tr w:rsidR="002C0598" w14:paraId="77EA3B7C" w14:textId="77777777" w:rsidTr="00D33275">
        <w:trPr>
          <w:trHeight w:val="409"/>
        </w:trPr>
        <w:tc>
          <w:tcPr>
            <w:tcW w:w="3536" w:type="dxa"/>
          </w:tcPr>
          <w:p w14:paraId="49772448" w14:textId="4DD1AB67" w:rsidR="002C0598" w:rsidRDefault="002C0598" w:rsidP="00AC3353">
            <w:pPr>
              <w:rPr>
                <w:rFonts w:asciiTheme="majorHAnsi" w:hAnsiTheme="majorHAnsi" w:cstheme="majorHAnsi"/>
              </w:rPr>
            </w:pPr>
            <w:r>
              <w:rPr>
                <w:rFonts w:asciiTheme="majorHAnsi" w:hAnsiTheme="majorHAnsi" w:cstheme="majorHAnsi"/>
              </w:rPr>
              <w:t>Laptops</w:t>
            </w:r>
          </w:p>
        </w:tc>
        <w:tc>
          <w:tcPr>
            <w:tcW w:w="3537" w:type="dxa"/>
          </w:tcPr>
          <w:p w14:paraId="7AB7ACC1" w14:textId="780A3128" w:rsidR="002C0598" w:rsidRDefault="002C0598" w:rsidP="00D33275">
            <w:pPr>
              <w:jc w:val="right"/>
              <w:rPr>
                <w:rFonts w:asciiTheme="majorHAnsi" w:hAnsiTheme="majorHAnsi" w:cstheme="majorHAnsi"/>
              </w:rPr>
            </w:pPr>
            <w:r>
              <w:rPr>
                <w:rFonts w:asciiTheme="majorHAnsi" w:hAnsiTheme="majorHAnsi" w:cstheme="majorHAnsi"/>
              </w:rPr>
              <w:t>31792</w:t>
            </w:r>
          </w:p>
        </w:tc>
        <w:tc>
          <w:tcPr>
            <w:tcW w:w="3541" w:type="dxa"/>
          </w:tcPr>
          <w:p w14:paraId="736B56B4" w14:textId="77777777" w:rsidR="002C0598" w:rsidRDefault="002C0598" w:rsidP="00AC3353">
            <w:pPr>
              <w:rPr>
                <w:rFonts w:asciiTheme="majorHAnsi" w:hAnsiTheme="majorHAnsi" w:cstheme="majorHAnsi"/>
              </w:rPr>
            </w:pPr>
          </w:p>
        </w:tc>
      </w:tr>
      <w:tr w:rsidR="002C0598" w14:paraId="0C2B32F2" w14:textId="77777777" w:rsidTr="00D33275">
        <w:trPr>
          <w:trHeight w:val="409"/>
        </w:trPr>
        <w:tc>
          <w:tcPr>
            <w:tcW w:w="3536" w:type="dxa"/>
          </w:tcPr>
          <w:p w14:paraId="6FF90D3D" w14:textId="1D3412A7" w:rsidR="002C0598" w:rsidRDefault="002C0598" w:rsidP="00AC3353">
            <w:pPr>
              <w:rPr>
                <w:rFonts w:asciiTheme="majorHAnsi" w:hAnsiTheme="majorHAnsi" w:cstheme="majorHAnsi"/>
              </w:rPr>
            </w:pPr>
            <w:r>
              <w:rPr>
                <w:rFonts w:asciiTheme="majorHAnsi" w:hAnsiTheme="majorHAnsi" w:cstheme="majorHAnsi"/>
              </w:rPr>
              <w:t>Office Equipment</w:t>
            </w:r>
          </w:p>
        </w:tc>
        <w:tc>
          <w:tcPr>
            <w:tcW w:w="3537" w:type="dxa"/>
          </w:tcPr>
          <w:p w14:paraId="407DCD7A" w14:textId="5B0542C6" w:rsidR="002C0598" w:rsidRDefault="002C0598" w:rsidP="00AC3353">
            <w:pPr>
              <w:jc w:val="right"/>
              <w:rPr>
                <w:rFonts w:asciiTheme="majorHAnsi" w:hAnsiTheme="majorHAnsi" w:cstheme="majorHAnsi"/>
              </w:rPr>
            </w:pPr>
            <w:r>
              <w:rPr>
                <w:rFonts w:asciiTheme="majorHAnsi" w:hAnsiTheme="majorHAnsi" w:cstheme="majorHAnsi"/>
              </w:rPr>
              <w:t>18167</w:t>
            </w:r>
          </w:p>
        </w:tc>
        <w:tc>
          <w:tcPr>
            <w:tcW w:w="3541" w:type="dxa"/>
          </w:tcPr>
          <w:p w14:paraId="3540A5F3" w14:textId="77777777" w:rsidR="002C0598" w:rsidRDefault="002C0598" w:rsidP="00AC3353">
            <w:pPr>
              <w:jc w:val="right"/>
              <w:rPr>
                <w:rFonts w:asciiTheme="majorHAnsi" w:hAnsiTheme="majorHAnsi" w:cstheme="majorHAnsi"/>
              </w:rPr>
            </w:pPr>
          </w:p>
        </w:tc>
      </w:tr>
      <w:tr w:rsidR="002C0598" w14:paraId="3481587D" w14:textId="77777777" w:rsidTr="00D33275">
        <w:trPr>
          <w:trHeight w:val="409"/>
        </w:trPr>
        <w:tc>
          <w:tcPr>
            <w:tcW w:w="3536" w:type="dxa"/>
          </w:tcPr>
          <w:p w14:paraId="704E3551" w14:textId="541412D7" w:rsidR="002C0598" w:rsidRDefault="002C0598" w:rsidP="00AC3353">
            <w:pPr>
              <w:rPr>
                <w:rFonts w:asciiTheme="majorHAnsi" w:hAnsiTheme="majorHAnsi" w:cstheme="majorHAnsi"/>
              </w:rPr>
            </w:pPr>
          </w:p>
        </w:tc>
        <w:tc>
          <w:tcPr>
            <w:tcW w:w="3537" w:type="dxa"/>
          </w:tcPr>
          <w:p w14:paraId="0360689A" w14:textId="73DF8AEE" w:rsidR="002C0598" w:rsidRDefault="002C0598" w:rsidP="00AC3353">
            <w:pPr>
              <w:jc w:val="right"/>
              <w:rPr>
                <w:rFonts w:asciiTheme="majorHAnsi" w:hAnsiTheme="majorHAnsi" w:cstheme="majorHAnsi"/>
              </w:rPr>
            </w:pPr>
          </w:p>
        </w:tc>
        <w:tc>
          <w:tcPr>
            <w:tcW w:w="3541" w:type="dxa"/>
          </w:tcPr>
          <w:p w14:paraId="24999F4F" w14:textId="77777777" w:rsidR="002C0598" w:rsidRDefault="002C0598" w:rsidP="00AC3353">
            <w:pPr>
              <w:jc w:val="right"/>
              <w:rPr>
                <w:rFonts w:asciiTheme="majorHAnsi" w:hAnsiTheme="majorHAnsi" w:cstheme="majorHAnsi"/>
              </w:rPr>
            </w:pPr>
          </w:p>
        </w:tc>
      </w:tr>
      <w:tr w:rsidR="002C0598" w14:paraId="60F07427" w14:textId="77777777" w:rsidTr="00D33275">
        <w:trPr>
          <w:trHeight w:val="409"/>
        </w:trPr>
        <w:tc>
          <w:tcPr>
            <w:tcW w:w="3536" w:type="dxa"/>
          </w:tcPr>
          <w:p w14:paraId="612C957D" w14:textId="4F972DAB" w:rsidR="002C0598" w:rsidRPr="00405E8C" w:rsidRDefault="002C0598" w:rsidP="002C0598">
            <w:pPr>
              <w:rPr>
                <w:rFonts w:asciiTheme="majorHAnsi" w:hAnsiTheme="majorHAnsi" w:cstheme="majorHAnsi"/>
                <w:b/>
                <w:bCs/>
              </w:rPr>
            </w:pPr>
            <w:r w:rsidRPr="00405E8C">
              <w:rPr>
                <w:rFonts w:asciiTheme="majorHAnsi" w:hAnsiTheme="majorHAnsi" w:cstheme="majorHAnsi"/>
                <w:b/>
                <w:bCs/>
              </w:rPr>
              <w:t>Current Assets</w:t>
            </w:r>
          </w:p>
        </w:tc>
        <w:tc>
          <w:tcPr>
            <w:tcW w:w="3537" w:type="dxa"/>
          </w:tcPr>
          <w:p w14:paraId="066FD3B3" w14:textId="61E1C6F8" w:rsidR="002C0598" w:rsidRDefault="002C0598" w:rsidP="002C0598">
            <w:pPr>
              <w:jc w:val="right"/>
              <w:rPr>
                <w:rFonts w:asciiTheme="majorHAnsi" w:hAnsiTheme="majorHAnsi" w:cstheme="majorHAnsi"/>
              </w:rPr>
            </w:pPr>
          </w:p>
        </w:tc>
        <w:tc>
          <w:tcPr>
            <w:tcW w:w="3541" w:type="dxa"/>
          </w:tcPr>
          <w:p w14:paraId="0B19341A" w14:textId="77777777" w:rsidR="002C0598" w:rsidRDefault="002C0598" w:rsidP="002C0598">
            <w:pPr>
              <w:jc w:val="right"/>
              <w:rPr>
                <w:rFonts w:asciiTheme="majorHAnsi" w:hAnsiTheme="majorHAnsi" w:cstheme="majorHAnsi"/>
              </w:rPr>
            </w:pPr>
          </w:p>
        </w:tc>
      </w:tr>
      <w:tr w:rsidR="002C0598" w14:paraId="32EAD133" w14:textId="77777777" w:rsidTr="00D33275">
        <w:trPr>
          <w:trHeight w:val="409"/>
        </w:trPr>
        <w:tc>
          <w:tcPr>
            <w:tcW w:w="3536" w:type="dxa"/>
          </w:tcPr>
          <w:p w14:paraId="03A4EA8B" w14:textId="75BFD402" w:rsidR="002C0598" w:rsidRDefault="002C0598" w:rsidP="002C0598">
            <w:pPr>
              <w:rPr>
                <w:rFonts w:asciiTheme="majorHAnsi" w:hAnsiTheme="majorHAnsi" w:cstheme="majorHAnsi"/>
              </w:rPr>
            </w:pPr>
            <w:r>
              <w:rPr>
                <w:rFonts w:asciiTheme="majorHAnsi" w:hAnsiTheme="majorHAnsi" w:cstheme="majorHAnsi"/>
              </w:rPr>
              <w:t>Trade Receivables</w:t>
            </w:r>
          </w:p>
        </w:tc>
        <w:tc>
          <w:tcPr>
            <w:tcW w:w="3537" w:type="dxa"/>
          </w:tcPr>
          <w:p w14:paraId="68C678F6" w14:textId="0A8ECDC0" w:rsidR="002C0598" w:rsidRDefault="00D33275" w:rsidP="002C0598">
            <w:pPr>
              <w:jc w:val="right"/>
              <w:rPr>
                <w:rFonts w:asciiTheme="majorHAnsi" w:hAnsiTheme="majorHAnsi" w:cstheme="majorHAnsi"/>
              </w:rPr>
            </w:pPr>
            <w:r>
              <w:rPr>
                <w:rFonts w:asciiTheme="majorHAnsi" w:hAnsiTheme="majorHAnsi" w:cstheme="majorHAnsi"/>
              </w:rPr>
              <w:t>3500</w:t>
            </w:r>
          </w:p>
        </w:tc>
        <w:tc>
          <w:tcPr>
            <w:tcW w:w="3541" w:type="dxa"/>
          </w:tcPr>
          <w:p w14:paraId="211B647D" w14:textId="77777777" w:rsidR="002C0598" w:rsidRDefault="002C0598" w:rsidP="002C0598">
            <w:pPr>
              <w:jc w:val="right"/>
              <w:rPr>
                <w:rFonts w:asciiTheme="majorHAnsi" w:hAnsiTheme="majorHAnsi" w:cstheme="majorHAnsi"/>
              </w:rPr>
            </w:pPr>
          </w:p>
        </w:tc>
      </w:tr>
      <w:tr w:rsidR="002C0598" w14:paraId="2E476E80" w14:textId="77777777" w:rsidTr="00D33275">
        <w:trPr>
          <w:trHeight w:val="409"/>
        </w:trPr>
        <w:tc>
          <w:tcPr>
            <w:tcW w:w="3536" w:type="dxa"/>
          </w:tcPr>
          <w:p w14:paraId="7568576F" w14:textId="55C69090" w:rsidR="002C0598" w:rsidRDefault="002C0598" w:rsidP="002C0598">
            <w:pPr>
              <w:rPr>
                <w:rFonts w:asciiTheme="majorHAnsi" w:hAnsiTheme="majorHAnsi" w:cstheme="majorHAnsi"/>
              </w:rPr>
            </w:pPr>
            <w:r>
              <w:rPr>
                <w:rFonts w:asciiTheme="majorHAnsi" w:hAnsiTheme="majorHAnsi" w:cstheme="majorHAnsi"/>
              </w:rPr>
              <w:t>Bills Receivables</w:t>
            </w:r>
          </w:p>
        </w:tc>
        <w:tc>
          <w:tcPr>
            <w:tcW w:w="3537" w:type="dxa"/>
          </w:tcPr>
          <w:p w14:paraId="3EEF2939" w14:textId="5D9BC1F0" w:rsidR="002C0598" w:rsidRDefault="00D33275" w:rsidP="002C0598">
            <w:pPr>
              <w:jc w:val="right"/>
              <w:rPr>
                <w:rFonts w:asciiTheme="majorHAnsi" w:hAnsiTheme="majorHAnsi" w:cstheme="majorHAnsi"/>
              </w:rPr>
            </w:pPr>
            <w:r>
              <w:rPr>
                <w:rFonts w:asciiTheme="majorHAnsi" w:hAnsiTheme="majorHAnsi" w:cstheme="majorHAnsi"/>
              </w:rPr>
              <w:t>5000</w:t>
            </w:r>
          </w:p>
        </w:tc>
        <w:tc>
          <w:tcPr>
            <w:tcW w:w="3541" w:type="dxa"/>
          </w:tcPr>
          <w:p w14:paraId="780D38C2" w14:textId="611897B6" w:rsidR="002C0598" w:rsidRDefault="002C0598" w:rsidP="002C0598">
            <w:pPr>
              <w:jc w:val="right"/>
              <w:rPr>
                <w:rFonts w:asciiTheme="majorHAnsi" w:hAnsiTheme="majorHAnsi" w:cstheme="majorHAnsi"/>
              </w:rPr>
            </w:pPr>
          </w:p>
        </w:tc>
      </w:tr>
      <w:tr w:rsidR="002C0598" w14:paraId="79F1F0F9" w14:textId="77777777" w:rsidTr="00D33275">
        <w:trPr>
          <w:trHeight w:val="394"/>
        </w:trPr>
        <w:tc>
          <w:tcPr>
            <w:tcW w:w="3536" w:type="dxa"/>
          </w:tcPr>
          <w:p w14:paraId="05670071" w14:textId="771F3C8C" w:rsidR="002C0598" w:rsidRDefault="002C0598" w:rsidP="002C0598">
            <w:pPr>
              <w:rPr>
                <w:rFonts w:asciiTheme="majorHAnsi" w:hAnsiTheme="majorHAnsi" w:cstheme="majorHAnsi"/>
              </w:rPr>
            </w:pPr>
            <w:r>
              <w:rPr>
                <w:rFonts w:asciiTheme="majorHAnsi" w:hAnsiTheme="majorHAnsi" w:cstheme="majorHAnsi"/>
              </w:rPr>
              <w:t>Inventory of Office Supplies</w:t>
            </w:r>
          </w:p>
        </w:tc>
        <w:tc>
          <w:tcPr>
            <w:tcW w:w="3537" w:type="dxa"/>
          </w:tcPr>
          <w:p w14:paraId="5B889DA8" w14:textId="4B682FB6" w:rsidR="002C0598" w:rsidRDefault="00D33275" w:rsidP="002C0598">
            <w:pPr>
              <w:jc w:val="right"/>
              <w:rPr>
                <w:rFonts w:asciiTheme="majorHAnsi" w:hAnsiTheme="majorHAnsi" w:cstheme="majorHAnsi"/>
              </w:rPr>
            </w:pPr>
            <w:r>
              <w:rPr>
                <w:rFonts w:asciiTheme="majorHAnsi" w:hAnsiTheme="majorHAnsi" w:cstheme="majorHAnsi"/>
              </w:rPr>
              <w:t>1000</w:t>
            </w:r>
          </w:p>
        </w:tc>
        <w:tc>
          <w:tcPr>
            <w:tcW w:w="3541" w:type="dxa"/>
          </w:tcPr>
          <w:p w14:paraId="23150F20" w14:textId="77777777" w:rsidR="002C0598" w:rsidRDefault="002C0598" w:rsidP="002C0598">
            <w:pPr>
              <w:jc w:val="right"/>
              <w:rPr>
                <w:rFonts w:asciiTheme="majorHAnsi" w:hAnsiTheme="majorHAnsi" w:cstheme="majorHAnsi"/>
              </w:rPr>
            </w:pPr>
          </w:p>
        </w:tc>
      </w:tr>
      <w:tr w:rsidR="002C0598" w14:paraId="525D3748" w14:textId="77777777" w:rsidTr="00D33275">
        <w:trPr>
          <w:trHeight w:val="409"/>
        </w:trPr>
        <w:tc>
          <w:tcPr>
            <w:tcW w:w="3536" w:type="dxa"/>
          </w:tcPr>
          <w:p w14:paraId="51B6830E" w14:textId="234C9AD7" w:rsidR="002C0598" w:rsidRDefault="002C0598" w:rsidP="002C0598">
            <w:pPr>
              <w:rPr>
                <w:rFonts w:asciiTheme="majorHAnsi" w:hAnsiTheme="majorHAnsi" w:cstheme="majorHAnsi"/>
              </w:rPr>
            </w:pPr>
            <w:r>
              <w:rPr>
                <w:rFonts w:asciiTheme="majorHAnsi" w:hAnsiTheme="majorHAnsi" w:cstheme="majorHAnsi"/>
              </w:rPr>
              <w:t>Cash</w:t>
            </w:r>
          </w:p>
        </w:tc>
        <w:tc>
          <w:tcPr>
            <w:tcW w:w="3537" w:type="dxa"/>
          </w:tcPr>
          <w:p w14:paraId="61CEA100" w14:textId="7CBB041D" w:rsidR="002C0598" w:rsidRDefault="00D33275" w:rsidP="002C0598">
            <w:pPr>
              <w:jc w:val="right"/>
              <w:rPr>
                <w:rFonts w:asciiTheme="majorHAnsi" w:hAnsiTheme="majorHAnsi" w:cstheme="majorHAnsi"/>
              </w:rPr>
            </w:pPr>
            <w:r>
              <w:rPr>
                <w:rFonts w:asciiTheme="majorHAnsi" w:hAnsiTheme="majorHAnsi" w:cstheme="majorHAnsi"/>
              </w:rPr>
              <w:t>1000</w:t>
            </w:r>
          </w:p>
        </w:tc>
        <w:tc>
          <w:tcPr>
            <w:tcW w:w="3541" w:type="dxa"/>
          </w:tcPr>
          <w:p w14:paraId="4F0372F0" w14:textId="77777777" w:rsidR="002C0598" w:rsidRDefault="002C0598" w:rsidP="002C0598">
            <w:pPr>
              <w:jc w:val="right"/>
              <w:rPr>
                <w:rFonts w:asciiTheme="majorHAnsi" w:hAnsiTheme="majorHAnsi" w:cstheme="majorHAnsi"/>
              </w:rPr>
            </w:pPr>
          </w:p>
        </w:tc>
      </w:tr>
      <w:tr w:rsidR="002C0598" w14:paraId="2227401D" w14:textId="77777777" w:rsidTr="00D33275">
        <w:trPr>
          <w:trHeight w:val="409"/>
        </w:trPr>
        <w:tc>
          <w:tcPr>
            <w:tcW w:w="3536" w:type="dxa"/>
          </w:tcPr>
          <w:p w14:paraId="5D1E93AE" w14:textId="66BAD114" w:rsidR="002C0598" w:rsidRDefault="002C0598" w:rsidP="002C0598">
            <w:pPr>
              <w:rPr>
                <w:rFonts w:asciiTheme="majorHAnsi" w:hAnsiTheme="majorHAnsi" w:cstheme="majorHAnsi"/>
              </w:rPr>
            </w:pPr>
            <w:r>
              <w:rPr>
                <w:rFonts w:asciiTheme="majorHAnsi" w:hAnsiTheme="majorHAnsi" w:cstheme="majorHAnsi"/>
              </w:rPr>
              <w:t>Provision for Rent</w:t>
            </w:r>
          </w:p>
        </w:tc>
        <w:tc>
          <w:tcPr>
            <w:tcW w:w="3537" w:type="dxa"/>
          </w:tcPr>
          <w:p w14:paraId="791461D5" w14:textId="72C7ED96" w:rsidR="002C0598" w:rsidRDefault="00D33275" w:rsidP="002C0598">
            <w:pPr>
              <w:jc w:val="right"/>
              <w:rPr>
                <w:rFonts w:asciiTheme="majorHAnsi" w:hAnsiTheme="majorHAnsi" w:cstheme="majorHAnsi"/>
              </w:rPr>
            </w:pPr>
            <w:r>
              <w:rPr>
                <w:rFonts w:asciiTheme="majorHAnsi" w:hAnsiTheme="majorHAnsi" w:cstheme="majorHAnsi"/>
              </w:rPr>
              <w:t>1710</w:t>
            </w:r>
          </w:p>
        </w:tc>
        <w:tc>
          <w:tcPr>
            <w:tcW w:w="3541" w:type="dxa"/>
          </w:tcPr>
          <w:p w14:paraId="1DFA309A" w14:textId="77777777" w:rsidR="002C0598" w:rsidRDefault="002C0598" w:rsidP="002C0598">
            <w:pPr>
              <w:jc w:val="right"/>
              <w:rPr>
                <w:rFonts w:asciiTheme="majorHAnsi" w:hAnsiTheme="majorHAnsi" w:cstheme="majorHAnsi"/>
              </w:rPr>
            </w:pPr>
          </w:p>
        </w:tc>
      </w:tr>
      <w:tr w:rsidR="002C0598" w14:paraId="0E0698AD" w14:textId="77777777" w:rsidTr="00D33275">
        <w:trPr>
          <w:trHeight w:val="409"/>
        </w:trPr>
        <w:tc>
          <w:tcPr>
            <w:tcW w:w="3536" w:type="dxa"/>
          </w:tcPr>
          <w:p w14:paraId="56D36CE7" w14:textId="77777777" w:rsidR="002C0598" w:rsidRDefault="002C0598" w:rsidP="002C0598">
            <w:pPr>
              <w:rPr>
                <w:rFonts w:asciiTheme="majorHAnsi" w:hAnsiTheme="majorHAnsi" w:cstheme="majorHAnsi"/>
              </w:rPr>
            </w:pPr>
          </w:p>
        </w:tc>
        <w:tc>
          <w:tcPr>
            <w:tcW w:w="3537" w:type="dxa"/>
          </w:tcPr>
          <w:p w14:paraId="0805C7FE" w14:textId="77777777" w:rsidR="002C0598" w:rsidRDefault="002C0598" w:rsidP="002C0598">
            <w:pPr>
              <w:jc w:val="right"/>
              <w:rPr>
                <w:rFonts w:asciiTheme="majorHAnsi" w:hAnsiTheme="majorHAnsi" w:cstheme="majorHAnsi"/>
              </w:rPr>
            </w:pPr>
          </w:p>
        </w:tc>
        <w:tc>
          <w:tcPr>
            <w:tcW w:w="3541" w:type="dxa"/>
          </w:tcPr>
          <w:p w14:paraId="60D6083B" w14:textId="5DD79044" w:rsidR="002C0598" w:rsidRPr="00405E8C" w:rsidRDefault="00D33275" w:rsidP="002C0598">
            <w:pPr>
              <w:jc w:val="right"/>
              <w:rPr>
                <w:rFonts w:asciiTheme="majorHAnsi" w:hAnsiTheme="majorHAnsi" w:cstheme="majorHAnsi"/>
                <w:b/>
                <w:bCs/>
              </w:rPr>
            </w:pPr>
            <w:r w:rsidRPr="00405E8C">
              <w:rPr>
                <w:rFonts w:asciiTheme="majorHAnsi" w:hAnsiTheme="majorHAnsi" w:cstheme="majorHAnsi"/>
                <w:b/>
                <w:bCs/>
              </w:rPr>
              <w:t>12210</w:t>
            </w:r>
          </w:p>
        </w:tc>
      </w:tr>
      <w:tr w:rsidR="00D33275" w14:paraId="228412C2" w14:textId="77777777" w:rsidTr="00D33275">
        <w:trPr>
          <w:trHeight w:val="409"/>
        </w:trPr>
        <w:tc>
          <w:tcPr>
            <w:tcW w:w="3536" w:type="dxa"/>
          </w:tcPr>
          <w:p w14:paraId="29048C2B" w14:textId="77777777" w:rsidR="00D33275" w:rsidRDefault="00D33275" w:rsidP="002C0598">
            <w:pPr>
              <w:rPr>
                <w:rFonts w:asciiTheme="majorHAnsi" w:hAnsiTheme="majorHAnsi" w:cstheme="majorHAnsi"/>
              </w:rPr>
            </w:pPr>
          </w:p>
        </w:tc>
        <w:tc>
          <w:tcPr>
            <w:tcW w:w="3537" w:type="dxa"/>
          </w:tcPr>
          <w:p w14:paraId="2E822331" w14:textId="77777777" w:rsidR="00D33275" w:rsidRDefault="00D33275" w:rsidP="002C0598">
            <w:pPr>
              <w:jc w:val="right"/>
              <w:rPr>
                <w:rFonts w:asciiTheme="majorHAnsi" w:hAnsiTheme="majorHAnsi" w:cstheme="majorHAnsi"/>
              </w:rPr>
            </w:pPr>
          </w:p>
        </w:tc>
        <w:tc>
          <w:tcPr>
            <w:tcW w:w="3541" w:type="dxa"/>
          </w:tcPr>
          <w:p w14:paraId="518CD2E9" w14:textId="77777777" w:rsidR="00D33275" w:rsidRDefault="00D33275" w:rsidP="002C0598">
            <w:pPr>
              <w:jc w:val="right"/>
              <w:rPr>
                <w:rFonts w:asciiTheme="majorHAnsi" w:hAnsiTheme="majorHAnsi" w:cstheme="majorHAnsi"/>
              </w:rPr>
            </w:pPr>
          </w:p>
        </w:tc>
      </w:tr>
      <w:tr w:rsidR="002C0598" w14:paraId="621BDFE4" w14:textId="77777777" w:rsidTr="00D33275">
        <w:trPr>
          <w:trHeight w:val="409"/>
        </w:trPr>
        <w:tc>
          <w:tcPr>
            <w:tcW w:w="3536" w:type="dxa"/>
          </w:tcPr>
          <w:p w14:paraId="2E1BE523" w14:textId="77777777" w:rsidR="002C0598" w:rsidRPr="00405E8C" w:rsidRDefault="002C0598" w:rsidP="002C0598">
            <w:pPr>
              <w:rPr>
                <w:rFonts w:asciiTheme="majorHAnsi" w:hAnsiTheme="majorHAnsi" w:cstheme="majorHAnsi"/>
                <w:b/>
                <w:bCs/>
              </w:rPr>
            </w:pPr>
            <w:r w:rsidRPr="00405E8C">
              <w:rPr>
                <w:rFonts w:asciiTheme="majorHAnsi" w:hAnsiTheme="majorHAnsi" w:cstheme="majorHAnsi"/>
                <w:b/>
                <w:bCs/>
              </w:rPr>
              <w:t>Total Assets</w:t>
            </w:r>
          </w:p>
        </w:tc>
        <w:tc>
          <w:tcPr>
            <w:tcW w:w="3537" w:type="dxa"/>
          </w:tcPr>
          <w:p w14:paraId="7F3243B5" w14:textId="77777777" w:rsidR="002C0598" w:rsidRPr="00405E8C" w:rsidRDefault="002C0598" w:rsidP="002C0598">
            <w:pPr>
              <w:jc w:val="right"/>
              <w:rPr>
                <w:rFonts w:asciiTheme="majorHAnsi" w:hAnsiTheme="majorHAnsi" w:cstheme="majorHAnsi"/>
                <w:b/>
                <w:bCs/>
              </w:rPr>
            </w:pPr>
          </w:p>
        </w:tc>
        <w:tc>
          <w:tcPr>
            <w:tcW w:w="3541" w:type="dxa"/>
          </w:tcPr>
          <w:p w14:paraId="465C6858" w14:textId="1487FB29" w:rsidR="002C0598" w:rsidRPr="00405E8C" w:rsidRDefault="00D33275" w:rsidP="002C0598">
            <w:pPr>
              <w:jc w:val="right"/>
              <w:rPr>
                <w:rFonts w:asciiTheme="majorHAnsi" w:hAnsiTheme="majorHAnsi" w:cstheme="majorHAnsi"/>
                <w:b/>
                <w:bCs/>
              </w:rPr>
            </w:pPr>
            <w:r w:rsidRPr="00405E8C">
              <w:rPr>
                <w:rFonts w:asciiTheme="majorHAnsi" w:hAnsiTheme="majorHAnsi" w:cstheme="majorHAnsi"/>
                <w:b/>
                <w:bCs/>
              </w:rPr>
              <w:t>62169</w:t>
            </w:r>
          </w:p>
        </w:tc>
      </w:tr>
      <w:tr w:rsidR="002C0598" w14:paraId="51F30B10" w14:textId="77777777" w:rsidTr="00D33275">
        <w:trPr>
          <w:trHeight w:val="409"/>
        </w:trPr>
        <w:tc>
          <w:tcPr>
            <w:tcW w:w="3536" w:type="dxa"/>
          </w:tcPr>
          <w:p w14:paraId="62692B8E" w14:textId="77777777" w:rsidR="002C0598" w:rsidRDefault="002C0598" w:rsidP="002C0598">
            <w:pPr>
              <w:rPr>
                <w:rFonts w:asciiTheme="majorHAnsi" w:hAnsiTheme="majorHAnsi" w:cstheme="majorHAnsi"/>
              </w:rPr>
            </w:pPr>
          </w:p>
        </w:tc>
        <w:tc>
          <w:tcPr>
            <w:tcW w:w="3537" w:type="dxa"/>
          </w:tcPr>
          <w:p w14:paraId="77B8DED8" w14:textId="77777777" w:rsidR="002C0598" w:rsidRDefault="002C0598" w:rsidP="002C0598">
            <w:pPr>
              <w:jc w:val="right"/>
              <w:rPr>
                <w:rFonts w:asciiTheme="majorHAnsi" w:hAnsiTheme="majorHAnsi" w:cstheme="majorHAnsi"/>
              </w:rPr>
            </w:pPr>
          </w:p>
        </w:tc>
        <w:tc>
          <w:tcPr>
            <w:tcW w:w="3541" w:type="dxa"/>
          </w:tcPr>
          <w:p w14:paraId="0A49F2C4" w14:textId="77777777" w:rsidR="002C0598" w:rsidRDefault="002C0598" w:rsidP="002C0598">
            <w:pPr>
              <w:jc w:val="right"/>
              <w:rPr>
                <w:rFonts w:asciiTheme="majorHAnsi" w:hAnsiTheme="majorHAnsi" w:cstheme="majorHAnsi"/>
              </w:rPr>
            </w:pPr>
          </w:p>
        </w:tc>
      </w:tr>
      <w:tr w:rsidR="002C0598" w14:paraId="00C30179" w14:textId="77777777" w:rsidTr="00D33275">
        <w:trPr>
          <w:trHeight w:val="409"/>
        </w:trPr>
        <w:tc>
          <w:tcPr>
            <w:tcW w:w="3536" w:type="dxa"/>
          </w:tcPr>
          <w:p w14:paraId="73FC580D" w14:textId="77777777" w:rsidR="002C0598" w:rsidRPr="00405E8C" w:rsidRDefault="002C0598" w:rsidP="002C0598">
            <w:pPr>
              <w:rPr>
                <w:rFonts w:asciiTheme="majorHAnsi" w:hAnsiTheme="majorHAnsi" w:cstheme="majorHAnsi"/>
                <w:b/>
                <w:bCs/>
              </w:rPr>
            </w:pPr>
            <w:r w:rsidRPr="00405E8C">
              <w:rPr>
                <w:rFonts w:asciiTheme="majorHAnsi" w:hAnsiTheme="majorHAnsi" w:cstheme="majorHAnsi"/>
                <w:b/>
                <w:bCs/>
              </w:rPr>
              <w:t>Equity and Liabilities</w:t>
            </w:r>
          </w:p>
        </w:tc>
        <w:tc>
          <w:tcPr>
            <w:tcW w:w="3537" w:type="dxa"/>
          </w:tcPr>
          <w:p w14:paraId="32CAD280" w14:textId="77777777" w:rsidR="002C0598" w:rsidRDefault="002C0598" w:rsidP="002C0598">
            <w:pPr>
              <w:jc w:val="right"/>
              <w:rPr>
                <w:rFonts w:asciiTheme="majorHAnsi" w:hAnsiTheme="majorHAnsi" w:cstheme="majorHAnsi"/>
              </w:rPr>
            </w:pPr>
          </w:p>
        </w:tc>
        <w:tc>
          <w:tcPr>
            <w:tcW w:w="3541" w:type="dxa"/>
          </w:tcPr>
          <w:p w14:paraId="29FA4202" w14:textId="77777777" w:rsidR="002C0598" w:rsidRDefault="002C0598" w:rsidP="002C0598">
            <w:pPr>
              <w:jc w:val="right"/>
              <w:rPr>
                <w:rFonts w:asciiTheme="majorHAnsi" w:hAnsiTheme="majorHAnsi" w:cstheme="majorHAnsi"/>
              </w:rPr>
            </w:pPr>
          </w:p>
        </w:tc>
      </w:tr>
      <w:tr w:rsidR="002C0598" w14:paraId="7756E627" w14:textId="77777777" w:rsidTr="00D33275">
        <w:trPr>
          <w:trHeight w:val="394"/>
        </w:trPr>
        <w:tc>
          <w:tcPr>
            <w:tcW w:w="3536" w:type="dxa"/>
          </w:tcPr>
          <w:p w14:paraId="541C4204" w14:textId="77777777" w:rsidR="002C0598" w:rsidRDefault="002C0598" w:rsidP="002C0598">
            <w:pPr>
              <w:rPr>
                <w:rFonts w:asciiTheme="majorHAnsi" w:hAnsiTheme="majorHAnsi" w:cstheme="majorHAnsi"/>
              </w:rPr>
            </w:pPr>
          </w:p>
        </w:tc>
        <w:tc>
          <w:tcPr>
            <w:tcW w:w="3537" w:type="dxa"/>
          </w:tcPr>
          <w:p w14:paraId="5B1D8319" w14:textId="77777777" w:rsidR="002C0598" w:rsidRDefault="002C0598" w:rsidP="002C0598">
            <w:pPr>
              <w:jc w:val="right"/>
              <w:rPr>
                <w:rFonts w:asciiTheme="majorHAnsi" w:hAnsiTheme="majorHAnsi" w:cstheme="majorHAnsi"/>
              </w:rPr>
            </w:pPr>
          </w:p>
        </w:tc>
        <w:tc>
          <w:tcPr>
            <w:tcW w:w="3541" w:type="dxa"/>
          </w:tcPr>
          <w:p w14:paraId="163B2DC0" w14:textId="77777777" w:rsidR="002C0598" w:rsidRDefault="002C0598" w:rsidP="002C0598">
            <w:pPr>
              <w:jc w:val="right"/>
              <w:rPr>
                <w:rFonts w:asciiTheme="majorHAnsi" w:hAnsiTheme="majorHAnsi" w:cstheme="majorHAnsi"/>
              </w:rPr>
            </w:pPr>
          </w:p>
        </w:tc>
      </w:tr>
      <w:tr w:rsidR="002C0598" w14:paraId="342B0E34" w14:textId="77777777" w:rsidTr="00D33275">
        <w:trPr>
          <w:trHeight w:val="409"/>
        </w:trPr>
        <w:tc>
          <w:tcPr>
            <w:tcW w:w="3536" w:type="dxa"/>
          </w:tcPr>
          <w:p w14:paraId="5BC86A57" w14:textId="77777777" w:rsidR="002C0598" w:rsidRPr="00405E8C" w:rsidRDefault="002C0598" w:rsidP="002C0598">
            <w:pPr>
              <w:rPr>
                <w:rFonts w:asciiTheme="majorHAnsi" w:hAnsiTheme="majorHAnsi" w:cstheme="majorHAnsi"/>
                <w:b/>
                <w:bCs/>
              </w:rPr>
            </w:pPr>
            <w:r w:rsidRPr="00405E8C">
              <w:rPr>
                <w:rFonts w:asciiTheme="majorHAnsi" w:hAnsiTheme="majorHAnsi" w:cstheme="majorHAnsi"/>
                <w:b/>
                <w:bCs/>
              </w:rPr>
              <w:t>Equity</w:t>
            </w:r>
          </w:p>
        </w:tc>
        <w:tc>
          <w:tcPr>
            <w:tcW w:w="3537" w:type="dxa"/>
          </w:tcPr>
          <w:p w14:paraId="32A47555" w14:textId="77777777" w:rsidR="002C0598" w:rsidRDefault="002C0598" w:rsidP="002C0598">
            <w:pPr>
              <w:jc w:val="right"/>
              <w:rPr>
                <w:rFonts w:asciiTheme="majorHAnsi" w:hAnsiTheme="majorHAnsi" w:cstheme="majorHAnsi"/>
              </w:rPr>
            </w:pPr>
          </w:p>
        </w:tc>
        <w:tc>
          <w:tcPr>
            <w:tcW w:w="3541" w:type="dxa"/>
          </w:tcPr>
          <w:p w14:paraId="6A35FCAB" w14:textId="77777777" w:rsidR="002C0598" w:rsidRDefault="002C0598" w:rsidP="002C0598">
            <w:pPr>
              <w:jc w:val="right"/>
              <w:rPr>
                <w:rFonts w:asciiTheme="majorHAnsi" w:hAnsiTheme="majorHAnsi" w:cstheme="majorHAnsi"/>
              </w:rPr>
            </w:pPr>
          </w:p>
        </w:tc>
      </w:tr>
      <w:tr w:rsidR="002C0598" w14:paraId="29B990FF" w14:textId="77777777" w:rsidTr="00D33275">
        <w:trPr>
          <w:trHeight w:val="409"/>
        </w:trPr>
        <w:tc>
          <w:tcPr>
            <w:tcW w:w="3536" w:type="dxa"/>
          </w:tcPr>
          <w:p w14:paraId="72CCB1CF" w14:textId="77777777" w:rsidR="002C0598" w:rsidRDefault="002C0598" w:rsidP="002C0598">
            <w:pPr>
              <w:rPr>
                <w:rFonts w:asciiTheme="majorHAnsi" w:hAnsiTheme="majorHAnsi" w:cstheme="majorHAnsi"/>
              </w:rPr>
            </w:pPr>
            <w:r>
              <w:rPr>
                <w:rFonts w:asciiTheme="majorHAnsi" w:hAnsiTheme="majorHAnsi" w:cstheme="majorHAnsi"/>
              </w:rPr>
              <w:t>Share Capital</w:t>
            </w:r>
          </w:p>
        </w:tc>
        <w:tc>
          <w:tcPr>
            <w:tcW w:w="3537" w:type="dxa"/>
          </w:tcPr>
          <w:p w14:paraId="31CE58FF" w14:textId="29F9EBAC" w:rsidR="002C0598" w:rsidRDefault="00D33275" w:rsidP="002C0598">
            <w:pPr>
              <w:jc w:val="right"/>
              <w:rPr>
                <w:rFonts w:asciiTheme="majorHAnsi" w:hAnsiTheme="majorHAnsi" w:cstheme="majorHAnsi"/>
              </w:rPr>
            </w:pPr>
            <w:r>
              <w:rPr>
                <w:rFonts w:asciiTheme="majorHAnsi" w:hAnsiTheme="majorHAnsi" w:cstheme="majorHAnsi"/>
              </w:rPr>
              <w:t>32000</w:t>
            </w:r>
          </w:p>
        </w:tc>
        <w:tc>
          <w:tcPr>
            <w:tcW w:w="3541" w:type="dxa"/>
          </w:tcPr>
          <w:p w14:paraId="5438FFC8" w14:textId="77777777" w:rsidR="002C0598" w:rsidRDefault="002C0598" w:rsidP="002C0598">
            <w:pPr>
              <w:jc w:val="right"/>
              <w:rPr>
                <w:rFonts w:asciiTheme="majorHAnsi" w:hAnsiTheme="majorHAnsi" w:cstheme="majorHAnsi"/>
              </w:rPr>
            </w:pPr>
          </w:p>
        </w:tc>
      </w:tr>
      <w:tr w:rsidR="002C0598" w14:paraId="26F814CE" w14:textId="77777777" w:rsidTr="00D33275">
        <w:trPr>
          <w:trHeight w:val="409"/>
        </w:trPr>
        <w:tc>
          <w:tcPr>
            <w:tcW w:w="3536" w:type="dxa"/>
          </w:tcPr>
          <w:p w14:paraId="4EFC4B58" w14:textId="77777777" w:rsidR="002C0598" w:rsidRDefault="002C0598" w:rsidP="002C0598">
            <w:pPr>
              <w:rPr>
                <w:rFonts w:asciiTheme="majorHAnsi" w:hAnsiTheme="majorHAnsi" w:cstheme="majorHAnsi"/>
              </w:rPr>
            </w:pPr>
            <w:r>
              <w:rPr>
                <w:rFonts w:asciiTheme="majorHAnsi" w:hAnsiTheme="majorHAnsi" w:cstheme="majorHAnsi"/>
              </w:rPr>
              <w:t>Retained Earnings</w:t>
            </w:r>
          </w:p>
        </w:tc>
        <w:tc>
          <w:tcPr>
            <w:tcW w:w="3537" w:type="dxa"/>
          </w:tcPr>
          <w:p w14:paraId="3FE35E76" w14:textId="5A3904C2" w:rsidR="002C0598" w:rsidRDefault="00D33275" w:rsidP="002C0598">
            <w:pPr>
              <w:jc w:val="right"/>
              <w:rPr>
                <w:rFonts w:asciiTheme="majorHAnsi" w:hAnsiTheme="majorHAnsi" w:cstheme="majorHAnsi"/>
              </w:rPr>
            </w:pPr>
            <w:r>
              <w:rPr>
                <w:rFonts w:asciiTheme="majorHAnsi" w:hAnsiTheme="majorHAnsi" w:cstheme="majorHAnsi"/>
              </w:rPr>
              <w:t>11169</w:t>
            </w:r>
          </w:p>
        </w:tc>
        <w:tc>
          <w:tcPr>
            <w:tcW w:w="3541" w:type="dxa"/>
          </w:tcPr>
          <w:p w14:paraId="10ABB980" w14:textId="77777777" w:rsidR="002C0598" w:rsidRDefault="002C0598" w:rsidP="002C0598">
            <w:pPr>
              <w:jc w:val="right"/>
              <w:rPr>
                <w:rFonts w:asciiTheme="majorHAnsi" w:hAnsiTheme="majorHAnsi" w:cstheme="majorHAnsi"/>
              </w:rPr>
            </w:pPr>
          </w:p>
        </w:tc>
      </w:tr>
      <w:tr w:rsidR="002C0598" w14:paraId="4E254119" w14:textId="77777777" w:rsidTr="00D33275">
        <w:trPr>
          <w:trHeight w:val="409"/>
        </w:trPr>
        <w:tc>
          <w:tcPr>
            <w:tcW w:w="3536" w:type="dxa"/>
          </w:tcPr>
          <w:p w14:paraId="1642EA3F" w14:textId="091BAAE3" w:rsidR="002C0598" w:rsidRDefault="002C0598" w:rsidP="002C0598">
            <w:pPr>
              <w:rPr>
                <w:rFonts w:asciiTheme="majorHAnsi" w:hAnsiTheme="majorHAnsi" w:cstheme="majorHAnsi"/>
              </w:rPr>
            </w:pPr>
          </w:p>
        </w:tc>
        <w:tc>
          <w:tcPr>
            <w:tcW w:w="3537" w:type="dxa"/>
          </w:tcPr>
          <w:p w14:paraId="20212A56" w14:textId="3FBB2232" w:rsidR="002C0598" w:rsidRDefault="002C0598" w:rsidP="002C0598">
            <w:pPr>
              <w:jc w:val="right"/>
              <w:rPr>
                <w:rFonts w:asciiTheme="majorHAnsi" w:hAnsiTheme="majorHAnsi" w:cstheme="majorHAnsi"/>
              </w:rPr>
            </w:pPr>
          </w:p>
        </w:tc>
        <w:tc>
          <w:tcPr>
            <w:tcW w:w="3541" w:type="dxa"/>
          </w:tcPr>
          <w:p w14:paraId="3361E89B" w14:textId="77777777" w:rsidR="002C0598" w:rsidRDefault="002C0598" w:rsidP="002C0598">
            <w:pPr>
              <w:jc w:val="right"/>
              <w:rPr>
                <w:rFonts w:asciiTheme="majorHAnsi" w:hAnsiTheme="majorHAnsi" w:cstheme="majorHAnsi"/>
              </w:rPr>
            </w:pPr>
          </w:p>
        </w:tc>
      </w:tr>
      <w:tr w:rsidR="002C0598" w14:paraId="43D81F84" w14:textId="77777777" w:rsidTr="00D33275">
        <w:trPr>
          <w:trHeight w:val="409"/>
        </w:trPr>
        <w:tc>
          <w:tcPr>
            <w:tcW w:w="3536" w:type="dxa"/>
          </w:tcPr>
          <w:p w14:paraId="063F3E2B" w14:textId="35643957" w:rsidR="002C0598" w:rsidRPr="00405E8C" w:rsidRDefault="00D33275" w:rsidP="002C0598">
            <w:pPr>
              <w:rPr>
                <w:rFonts w:asciiTheme="majorHAnsi" w:hAnsiTheme="majorHAnsi" w:cstheme="majorHAnsi"/>
                <w:b/>
                <w:bCs/>
              </w:rPr>
            </w:pPr>
            <w:r w:rsidRPr="00405E8C">
              <w:rPr>
                <w:rFonts w:asciiTheme="majorHAnsi" w:hAnsiTheme="majorHAnsi" w:cstheme="majorHAnsi"/>
                <w:b/>
                <w:bCs/>
              </w:rPr>
              <w:t>Total Equity</w:t>
            </w:r>
          </w:p>
        </w:tc>
        <w:tc>
          <w:tcPr>
            <w:tcW w:w="3537" w:type="dxa"/>
          </w:tcPr>
          <w:p w14:paraId="4340A22E" w14:textId="77777777" w:rsidR="002C0598" w:rsidRPr="00405E8C" w:rsidRDefault="002C0598" w:rsidP="002C0598">
            <w:pPr>
              <w:jc w:val="right"/>
              <w:rPr>
                <w:rFonts w:asciiTheme="majorHAnsi" w:hAnsiTheme="majorHAnsi" w:cstheme="majorHAnsi"/>
                <w:b/>
                <w:bCs/>
              </w:rPr>
            </w:pPr>
          </w:p>
        </w:tc>
        <w:tc>
          <w:tcPr>
            <w:tcW w:w="3541" w:type="dxa"/>
          </w:tcPr>
          <w:p w14:paraId="219A9F25" w14:textId="43B3CD9D" w:rsidR="002C0598" w:rsidRPr="00405E8C" w:rsidRDefault="00D33275" w:rsidP="002C0598">
            <w:pPr>
              <w:jc w:val="right"/>
              <w:rPr>
                <w:rFonts w:asciiTheme="majorHAnsi" w:hAnsiTheme="majorHAnsi" w:cstheme="majorHAnsi"/>
                <w:b/>
                <w:bCs/>
              </w:rPr>
            </w:pPr>
            <w:r w:rsidRPr="00405E8C">
              <w:rPr>
                <w:rFonts w:asciiTheme="majorHAnsi" w:hAnsiTheme="majorHAnsi" w:cstheme="majorHAnsi"/>
                <w:b/>
                <w:bCs/>
              </w:rPr>
              <w:t>43169</w:t>
            </w:r>
          </w:p>
        </w:tc>
      </w:tr>
      <w:tr w:rsidR="002C0598" w14:paraId="617FBB4E" w14:textId="77777777" w:rsidTr="00D33275">
        <w:trPr>
          <w:trHeight w:val="409"/>
        </w:trPr>
        <w:tc>
          <w:tcPr>
            <w:tcW w:w="3536" w:type="dxa"/>
          </w:tcPr>
          <w:p w14:paraId="553DD2F5" w14:textId="2D3A6C94" w:rsidR="002C0598" w:rsidRDefault="002C0598" w:rsidP="002C0598">
            <w:pPr>
              <w:rPr>
                <w:rFonts w:asciiTheme="majorHAnsi" w:hAnsiTheme="majorHAnsi" w:cstheme="majorHAnsi"/>
              </w:rPr>
            </w:pPr>
          </w:p>
        </w:tc>
        <w:tc>
          <w:tcPr>
            <w:tcW w:w="3537" w:type="dxa"/>
          </w:tcPr>
          <w:p w14:paraId="3FD2F033" w14:textId="77777777" w:rsidR="002C0598" w:rsidRDefault="002C0598" w:rsidP="002C0598">
            <w:pPr>
              <w:jc w:val="right"/>
              <w:rPr>
                <w:rFonts w:asciiTheme="majorHAnsi" w:hAnsiTheme="majorHAnsi" w:cstheme="majorHAnsi"/>
              </w:rPr>
            </w:pPr>
          </w:p>
        </w:tc>
        <w:tc>
          <w:tcPr>
            <w:tcW w:w="3541" w:type="dxa"/>
          </w:tcPr>
          <w:p w14:paraId="1A559D49" w14:textId="60F894B2" w:rsidR="002C0598" w:rsidRDefault="002C0598" w:rsidP="002C0598">
            <w:pPr>
              <w:jc w:val="right"/>
              <w:rPr>
                <w:rFonts w:asciiTheme="majorHAnsi" w:hAnsiTheme="majorHAnsi" w:cstheme="majorHAnsi"/>
              </w:rPr>
            </w:pPr>
          </w:p>
        </w:tc>
      </w:tr>
      <w:tr w:rsidR="00D33275" w14:paraId="118BD370" w14:textId="77777777" w:rsidTr="00D33275">
        <w:trPr>
          <w:trHeight w:val="394"/>
        </w:trPr>
        <w:tc>
          <w:tcPr>
            <w:tcW w:w="3536" w:type="dxa"/>
          </w:tcPr>
          <w:p w14:paraId="7C418B9B" w14:textId="16BD1C19" w:rsidR="00D33275" w:rsidRPr="00405E8C" w:rsidRDefault="00D33275" w:rsidP="00D33275">
            <w:pPr>
              <w:rPr>
                <w:rFonts w:asciiTheme="majorHAnsi" w:hAnsiTheme="majorHAnsi" w:cstheme="majorHAnsi"/>
                <w:b/>
                <w:bCs/>
              </w:rPr>
            </w:pPr>
            <w:r w:rsidRPr="00405E8C">
              <w:rPr>
                <w:rFonts w:asciiTheme="majorHAnsi" w:hAnsiTheme="majorHAnsi" w:cstheme="majorHAnsi"/>
                <w:b/>
                <w:bCs/>
              </w:rPr>
              <w:t>Liabilities</w:t>
            </w:r>
          </w:p>
        </w:tc>
        <w:tc>
          <w:tcPr>
            <w:tcW w:w="3537" w:type="dxa"/>
          </w:tcPr>
          <w:p w14:paraId="7995A534" w14:textId="77777777" w:rsidR="00D33275" w:rsidRDefault="00D33275" w:rsidP="00D33275">
            <w:pPr>
              <w:jc w:val="right"/>
              <w:rPr>
                <w:rFonts w:asciiTheme="majorHAnsi" w:hAnsiTheme="majorHAnsi" w:cstheme="majorHAnsi"/>
              </w:rPr>
            </w:pPr>
          </w:p>
        </w:tc>
        <w:tc>
          <w:tcPr>
            <w:tcW w:w="3541" w:type="dxa"/>
          </w:tcPr>
          <w:p w14:paraId="7CEFAB4E" w14:textId="77777777" w:rsidR="00D33275" w:rsidRDefault="00D33275" w:rsidP="00D33275">
            <w:pPr>
              <w:jc w:val="right"/>
              <w:rPr>
                <w:rFonts w:asciiTheme="majorHAnsi" w:hAnsiTheme="majorHAnsi" w:cstheme="majorHAnsi"/>
              </w:rPr>
            </w:pPr>
          </w:p>
        </w:tc>
      </w:tr>
      <w:tr w:rsidR="00D33275" w14:paraId="363153C1" w14:textId="77777777" w:rsidTr="00D33275">
        <w:trPr>
          <w:trHeight w:val="409"/>
        </w:trPr>
        <w:tc>
          <w:tcPr>
            <w:tcW w:w="3536" w:type="dxa"/>
          </w:tcPr>
          <w:p w14:paraId="3C3B2C28" w14:textId="6FEB9A22" w:rsidR="00D33275" w:rsidRPr="00405E8C" w:rsidRDefault="00D33275" w:rsidP="00D33275">
            <w:pPr>
              <w:rPr>
                <w:rFonts w:asciiTheme="majorHAnsi" w:hAnsiTheme="majorHAnsi" w:cstheme="majorHAnsi"/>
                <w:b/>
                <w:bCs/>
              </w:rPr>
            </w:pPr>
            <w:r w:rsidRPr="00405E8C">
              <w:rPr>
                <w:rFonts w:asciiTheme="majorHAnsi" w:hAnsiTheme="majorHAnsi" w:cstheme="majorHAnsi"/>
                <w:b/>
                <w:bCs/>
              </w:rPr>
              <w:t>Non-Current Liabilities</w:t>
            </w:r>
          </w:p>
        </w:tc>
        <w:tc>
          <w:tcPr>
            <w:tcW w:w="3537" w:type="dxa"/>
          </w:tcPr>
          <w:p w14:paraId="4519C469" w14:textId="77777777" w:rsidR="00D33275" w:rsidRDefault="00D33275" w:rsidP="00D33275">
            <w:pPr>
              <w:jc w:val="right"/>
              <w:rPr>
                <w:rFonts w:asciiTheme="majorHAnsi" w:hAnsiTheme="majorHAnsi" w:cstheme="majorHAnsi"/>
              </w:rPr>
            </w:pPr>
          </w:p>
        </w:tc>
        <w:tc>
          <w:tcPr>
            <w:tcW w:w="3541" w:type="dxa"/>
          </w:tcPr>
          <w:p w14:paraId="0890CDBC" w14:textId="77777777" w:rsidR="00D33275" w:rsidRDefault="00D33275" w:rsidP="00D33275">
            <w:pPr>
              <w:jc w:val="right"/>
              <w:rPr>
                <w:rFonts w:asciiTheme="majorHAnsi" w:hAnsiTheme="majorHAnsi" w:cstheme="majorHAnsi"/>
              </w:rPr>
            </w:pPr>
          </w:p>
        </w:tc>
      </w:tr>
      <w:tr w:rsidR="00D33275" w14:paraId="08FD14A1" w14:textId="77777777" w:rsidTr="00D33275">
        <w:trPr>
          <w:trHeight w:val="409"/>
        </w:trPr>
        <w:tc>
          <w:tcPr>
            <w:tcW w:w="3536" w:type="dxa"/>
          </w:tcPr>
          <w:p w14:paraId="1D66DE45" w14:textId="07CD4278" w:rsidR="00D33275" w:rsidRDefault="00D33275" w:rsidP="00D33275">
            <w:pPr>
              <w:rPr>
                <w:rFonts w:asciiTheme="majorHAnsi" w:hAnsiTheme="majorHAnsi" w:cstheme="majorHAnsi"/>
              </w:rPr>
            </w:pPr>
          </w:p>
        </w:tc>
        <w:tc>
          <w:tcPr>
            <w:tcW w:w="3537" w:type="dxa"/>
          </w:tcPr>
          <w:p w14:paraId="0E69B7AA" w14:textId="77777777" w:rsidR="00D33275" w:rsidRDefault="00D33275" w:rsidP="00D33275">
            <w:pPr>
              <w:jc w:val="right"/>
              <w:rPr>
                <w:rFonts w:asciiTheme="majorHAnsi" w:hAnsiTheme="majorHAnsi" w:cstheme="majorHAnsi"/>
              </w:rPr>
            </w:pPr>
          </w:p>
        </w:tc>
        <w:tc>
          <w:tcPr>
            <w:tcW w:w="3541" w:type="dxa"/>
          </w:tcPr>
          <w:p w14:paraId="08B7A9E3" w14:textId="77777777" w:rsidR="00D33275" w:rsidRDefault="00D33275" w:rsidP="00D33275">
            <w:pPr>
              <w:jc w:val="right"/>
              <w:rPr>
                <w:rFonts w:asciiTheme="majorHAnsi" w:hAnsiTheme="majorHAnsi" w:cstheme="majorHAnsi"/>
              </w:rPr>
            </w:pPr>
          </w:p>
        </w:tc>
      </w:tr>
      <w:tr w:rsidR="00D33275" w14:paraId="1C86443D" w14:textId="77777777" w:rsidTr="00D33275">
        <w:trPr>
          <w:trHeight w:val="409"/>
        </w:trPr>
        <w:tc>
          <w:tcPr>
            <w:tcW w:w="3536" w:type="dxa"/>
          </w:tcPr>
          <w:p w14:paraId="700D0993" w14:textId="051C5099" w:rsidR="00D33275" w:rsidRPr="00405E8C" w:rsidRDefault="00D33275" w:rsidP="00D33275">
            <w:pPr>
              <w:rPr>
                <w:rFonts w:asciiTheme="majorHAnsi" w:hAnsiTheme="majorHAnsi" w:cstheme="majorHAnsi"/>
                <w:b/>
                <w:bCs/>
              </w:rPr>
            </w:pPr>
            <w:r w:rsidRPr="00405E8C">
              <w:rPr>
                <w:rFonts w:asciiTheme="majorHAnsi" w:hAnsiTheme="majorHAnsi" w:cstheme="majorHAnsi"/>
                <w:b/>
                <w:bCs/>
              </w:rPr>
              <w:t>Current Liabilities</w:t>
            </w:r>
          </w:p>
        </w:tc>
        <w:tc>
          <w:tcPr>
            <w:tcW w:w="3537" w:type="dxa"/>
          </w:tcPr>
          <w:p w14:paraId="3F35493C" w14:textId="687BB8A7" w:rsidR="00D33275" w:rsidRDefault="00D33275" w:rsidP="00D33275">
            <w:pPr>
              <w:jc w:val="right"/>
              <w:rPr>
                <w:rFonts w:asciiTheme="majorHAnsi" w:hAnsiTheme="majorHAnsi" w:cstheme="majorHAnsi"/>
              </w:rPr>
            </w:pPr>
          </w:p>
        </w:tc>
        <w:tc>
          <w:tcPr>
            <w:tcW w:w="3541" w:type="dxa"/>
          </w:tcPr>
          <w:p w14:paraId="7A474DF2" w14:textId="77777777" w:rsidR="00D33275" w:rsidRDefault="00D33275" w:rsidP="00D33275">
            <w:pPr>
              <w:jc w:val="right"/>
              <w:rPr>
                <w:rFonts w:asciiTheme="majorHAnsi" w:hAnsiTheme="majorHAnsi" w:cstheme="majorHAnsi"/>
              </w:rPr>
            </w:pPr>
          </w:p>
        </w:tc>
      </w:tr>
      <w:tr w:rsidR="00D33275" w14:paraId="6B8BD2B9" w14:textId="77777777" w:rsidTr="00D33275">
        <w:trPr>
          <w:trHeight w:val="409"/>
        </w:trPr>
        <w:tc>
          <w:tcPr>
            <w:tcW w:w="3536" w:type="dxa"/>
          </w:tcPr>
          <w:p w14:paraId="65F48D6F" w14:textId="0D8E4A05" w:rsidR="00D33275" w:rsidRDefault="00D33275" w:rsidP="00D33275">
            <w:pPr>
              <w:rPr>
                <w:rFonts w:asciiTheme="majorHAnsi" w:hAnsiTheme="majorHAnsi" w:cstheme="majorHAnsi"/>
              </w:rPr>
            </w:pPr>
            <w:r>
              <w:rPr>
                <w:rFonts w:asciiTheme="majorHAnsi" w:hAnsiTheme="majorHAnsi" w:cstheme="majorHAnsi"/>
              </w:rPr>
              <w:t>Provision for Salary</w:t>
            </w:r>
          </w:p>
        </w:tc>
        <w:tc>
          <w:tcPr>
            <w:tcW w:w="3537" w:type="dxa"/>
          </w:tcPr>
          <w:p w14:paraId="71E2BAC8" w14:textId="3893933C" w:rsidR="00D33275" w:rsidRDefault="00D33275" w:rsidP="00D33275">
            <w:pPr>
              <w:jc w:val="right"/>
              <w:rPr>
                <w:rFonts w:asciiTheme="majorHAnsi" w:hAnsiTheme="majorHAnsi" w:cstheme="majorHAnsi"/>
              </w:rPr>
            </w:pPr>
            <w:r>
              <w:rPr>
                <w:rFonts w:asciiTheme="majorHAnsi" w:hAnsiTheme="majorHAnsi" w:cstheme="majorHAnsi"/>
              </w:rPr>
              <w:t>4000</w:t>
            </w:r>
          </w:p>
        </w:tc>
        <w:tc>
          <w:tcPr>
            <w:tcW w:w="3541" w:type="dxa"/>
          </w:tcPr>
          <w:p w14:paraId="2224743B" w14:textId="77777777" w:rsidR="00D33275" w:rsidRDefault="00D33275" w:rsidP="00D33275">
            <w:pPr>
              <w:jc w:val="right"/>
              <w:rPr>
                <w:rFonts w:asciiTheme="majorHAnsi" w:hAnsiTheme="majorHAnsi" w:cstheme="majorHAnsi"/>
              </w:rPr>
            </w:pPr>
          </w:p>
        </w:tc>
      </w:tr>
      <w:tr w:rsidR="00D33275" w14:paraId="2AB2DC2C" w14:textId="77777777" w:rsidTr="00D33275">
        <w:trPr>
          <w:trHeight w:val="409"/>
        </w:trPr>
        <w:tc>
          <w:tcPr>
            <w:tcW w:w="3536" w:type="dxa"/>
          </w:tcPr>
          <w:p w14:paraId="6E1FF47F" w14:textId="160A81B7" w:rsidR="00D33275" w:rsidRDefault="00D33275" w:rsidP="00D33275">
            <w:pPr>
              <w:rPr>
                <w:rFonts w:asciiTheme="majorHAnsi" w:hAnsiTheme="majorHAnsi" w:cstheme="majorHAnsi"/>
              </w:rPr>
            </w:pPr>
            <w:r>
              <w:rPr>
                <w:rFonts w:asciiTheme="majorHAnsi" w:hAnsiTheme="majorHAnsi" w:cstheme="majorHAnsi"/>
              </w:rPr>
              <w:t>Provision for Tax</w:t>
            </w:r>
          </w:p>
        </w:tc>
        <w:tc>
          <w:tcPr>
            <w:tcW w:w="3537" w:type="dxa"/>
          </w:tcPr>
          <w:p w14:paraId="5AF39E8D" w14:textId="2B0C5C24" w:rsidR="00D33275" w:rsidRDefault="00D33275" w:rsidP="00D33275">
            <w:pPr>
              <w:jc w:val="right"/>
              <w:rPr>
                <w:rFonts w:asciiTheme="majorHAnsi" w:hAnsiTheme="majorHAnsi" w:cstheme="majorHAnsi"/>
              </w:rPr>
            </w:pPr>
            <w:r>
              <w:rPr>
                <w:rFonts w:asciiTheme="majorHAnsi" w:hAnsiTheme="majorHAnsi" w:cstheme="majorHAnsi"/>
              </w:rPr>
              <w:t>3000</w:t>
            </w:r>
          </w:p>
        </w:tc>
        <w:tc>
          <w:tcPr>
            <w:tcW w:w="3541" w:type="dxa"/>
          </w:tcPr>
          <w:p w14:paraId="4F166F26" w14:textId="77777777" w:rsidR="00D33275" w:rsidRDefault="00D33275" w:rsidP="00D33275">
            <w:pPr>
              <w:jc w:val="right"/>
              <w:rPr>
                <w:rFonts w:asciiTheme="majorHAnsi" w:hAnsiTheme="majorHAnsi" w:cstheme="majorHAnsi"/>
              </w:rPr>
            </w:pPr>
          </w:p>
        </w:tc>
      </w:tr>
      <w:tr w:rsidR="00D33275" w14:paraId="3854B33B" w14:textId="77777777" w:rsidTr="00D33275">
        <w:trPr>
          <w:trHeight w:val="409"/>
        </w:trPr>
        <w:tc>
          <w:tcPr>
            <w:tcW w:w="3536" w:type="dxa"/>
          </w:tcPr>
          <w:p w14:paraId="2AB555E2" w14:textId="6B36C152" w:rsidR="00D33275" w:rsidRDefault="00D33275" w:rsidP="00D33275">
            <w:pPr>
              <w:rPr>
                <w:rFonts w:asciiTheme="majorHAnsi" w:hAnsiTheme="majorHAnsi" w:cstheme="majorHAnsi"/>
              </w:rPr>
            </w:pPr>
            <w:r>
              <w:rPr>
                <w:rFonts w:asciiTheme="majorHAnsi" w:hAnsiTheme="majorHAnsi" w:cstheme="majorHAnsi"/>
              </w:rPr>
              <w:t>Trade Payables</w:t>
            </w:r>
          </w:p>
        </w:tc>
        <w:tc>
          <w:tcPr>
            <w:tcW w:w="3537" w:type="dxa"/>
          </w:tcPr>
          <w:p w14:paraId="09AC8709" w14:textId="70914829" w:rsidR="00D33275" w:rsidRDefault="00D33275" w:rsidP="00D33275">
            <w:pPr>
              <w:jc w:val="right"/>
              <w:rPr>
                <w:rFonts w:asciiTheme="majorHAnsi" w:hAnsiTheme="majorHAnsi" w:cstheme="majorHAnsi"/>
              </w:rPr>
            </w:pPr>
            <w:r>
              <w:rPr>
                <w:rFonts w:asciiTheme="majorHAnsi" w:hAnsiTheme="majorHAnsi" w:cstheme="majorHAnsi"/>
              </w:rPr>
              <w:t>3000</w:t>
            </w:r>
          </w:p>
        </w:tc>
        <w:tc>
          <w:tcPr>
            <w:tcW w:w="3541" w:type="dxa"/>
          </w:tcPr>
          <w:p w14:paraId="3AC52622" w14:textId="77777777" w:rsidR="00D33275" w:rsidRDefault="00D33275" w:rsidP="00D33275">
            <w:pPr>
              <w:jc w:val="right"/>
              <w:rPr>
                <w:rFonts w:asciiTheme="majorHAnsi" w:hAnsiTheme="majorHAnsi" w:cstheme="majorHAnsi"/>
              </w:rPr>
            </w:pPr>
          </w:p>
        </w:tc>
      </w:tr>
      <w:tr w:rsidR="00D33275" w14:paraId="72C762F0" w14:textId="77777777" w:rsidTr="00D33275">
        <w:trPr>
          <w:trHeight w:val="394"/>
        </w:trPr>
        <w:tc>
          <w:tcPr>
            <w:tcW w:w="3536" w:type="dxa"/>
          </w:tcPr>
          <w:p w14:paraId="246C9FD9" w14:textId="70141003" w:rsidR="00D33275" w:rsidRDefault="00D33275" w:rsidP="00D33275">
            <w:pPr>
              <w:rPr>
                <w:rFonts w:asciiTheme="majorHAnsi" w:hAnsiTheme="majorHAnsi" w:cstheme="majorHAnsi"/>
              </w:rPr>
            </w:pPr>
            <w:r>
              <w:rPr>
                <w:rFonts w:asciiTheme="majorHAnsi" w:hAnsiTheme="majorHAnsi" w:cstheme="majorHAnsi"/>
              </w:rPr>
              <w:t>Unearned Fees</w:t>
            </w:r>
          </w:p>
        </w:tc>
        <w:tc>
          <w:tcPr>
            <w:tcW w:w="3537" w:type="dxa"/>
          </w:tcPr>
          <w:p w14:paraId="763D1142" w14:textId="336E5744" w:rsidR="00D33275" w:rsidRDefault="00D33275" w:rsidP="00D33275">
            <w:pPr>
              <w:jc w:val="right"/>
              <w:rPr>
                <w:rFonts w:asciiTheme="majorHAnsi" w:hAnsiTheme="majorHAnsi" w:cstheme="majorHAnsi"/>
              </w:rPr>
            </w:pPr>
            <w:r>
              <w:rPr>
                <w:rFonts w:asciiTheme="majorHAnsi" w:hAnsiTheme="majorHAnsi" w:cstheme="majorHAnsi"/>
              </w:rPr>
              <w:t>9000</w:t>
            </w:r>
          </w:p>
        </w:tc>
        <w:tc>
          <w:tcPr>
            <w:tcW w:w="3541" w:type="dxa"/>
          </w:tcPr>
          <w:p w14:paraId="1FCC117B" w14:textId="77777777" w:rsidR="00D33275" w:rsidRDefault="00D33275" w:rsidP="00D33275">
            <w:pPr>
              <w:jc w:val="right"/>
              <w:rPr>
                <w:rFonts w:asciiTheme="majorHAnsi" w:hAnsiTheme="majorHAnsi" w:cstheme="majorHAnsi"/>
              </w:rPr>
            </w:pPr>
          </w:p>
        </w:tc>
      </w:tr>
      <w:tr w:rsidR="00D33275" w14:paraId="09F05B5F" w14:textId="77777777" w:rsidTr="00D33275">
        <w:trPr>
          <w:trHeight w:val="409"/>
        </w:trPr>
        <w:tc>
          <w:tcPr>
            <w:tcW w:w="3536" w:type="dxa"/>
          </w:tcPr>
          <w:p w14:paraId="662B876C" w14:textId="77777777" w:rsidR="00D33275" w:rsidRDefault="00D33275" w:rsidP="00D33275">
            <w:pPr>
              <w:rPr>
                <w:rFonts w:asciiTheme="majorHAnsi" w:hAnsiTheme="majorHAnsi" w:cstheme="majorHAnsi"/>
              </w:rPr>
            </w:pPr>
          </w:p>
        </w:tc>
        <w:tc>
          <w:tcPr>
            <w:tcW w:w="3537" w:type="dxa"/>
          </w:tcPr>
          <w:p w14:paraId="2EF72C5A" w14:textId="77777777" w:rsidR="00D33275" w:rsidRDefault="00D33275" w:rsidP="00D33275">
            <w:pPr>
              <w:jc w:val="right"/>
              <w:rPr>
                <w:rFonts w:asciiTheme="majorHAnsi" w:hAnsiTheme="majorHAnsi" w:cstheme="majorHAnsi"/>
              </w:rPr>
            </w:pPr>
          </w:p>
        </w:tc>
        <w:tc>
          <w:tcPr>
            <w:tcW w:w="3541" w:type="dxa"/>
          </w:tcPr>
          <w:p w14:paraId="5B6D44AC" w14:textId="153F93DE" w:rsidR="00D33275" w:rsidRDefault="00D33275" w:rsidP="00D33275">
            <w:pPr>
              <w:jc w:val="right"/>
              <w:rPr>
                <w:rFonts w:asciiTheme="majorHAnsi" w:hAnsiTheme="majorHAnsi" w:cstheme="majorHAnsi"/>
              </w:rPr>
            </w:pPr>
          </w:p>
        </w:tc>
      </w:tr>
      <w:tr w:rsidR="00D33275" w14:paraId="5A65A025" w14:textId="77777777" w:rsidTr="00D33275">
        <w:trPr>
          <w:trHeight w:val="409"/>
        </w:trPr>
        <w:tc>
          <w:tcPr>
            <w:tcW w:w="3536" w:type="dxa"/>
          </w:tcPr>
          <w:p w14:paraId="64EDF9AA" w14:textId="3F96BF8E" w:rsidR="00D33275" w:rsidRPr="00405E8C" w:rsidRDefault="00D33275" w:rsidP="00D33275">
            <w:pPr>
              <w:rPr>
                <w:rFonts w:asciiTheme="majorHAnsi" w:hAnsiTheme="majorHAnsi" w:cstheme="majorHAnsi"/>
                <w:b/>
                <w:bCs/>
              </w:rPr>
            </w:pPr>
            <w:r w:rsidRPr="00405E8C">
              <w:rPr>
                <w:rFonts w:asciiTheme="majorHAnsi" w:hAnsiTheme="majorHAnsi" w:cstheme="majorHAnsi"/>
                <w:b/>
                <w:bCs/>
              </w:rPr>
              <w:t>Total Liabilities</w:t>
            </w:r>
          </w:p>
        </w:tc>
        <w:tc>
          <w:tcPr>
            <w:tcW w:w="3537" w:type="dxa"/>
          </w:tcPr>
          <w:p w14:paraId="188FEAC4" w14:textId="77777777" w:rsidR="00D33275" w:rsidRPr="00405E8C" w:rsidRDefault="00D33275" w:rsidP="00D33275">
            <w:pPr>
              <w:jc w:val="right"/>
              <w:rPr>
                <w:rFonts w:asciiTheme="majorHAnsi" w:hAnsiTheme="majorHAnsi" w:cstheme="majorHAnsi"/>
                <w:b/>
                <w:bCs/>
              </w:rPr>
            </w:pPr>
          </w:p>
        </w:tc>
        <w:tc>
          <w:tcPr>
            <w:tcW w:w="3541" w:type="dxa"/>
          </w:tcPr>
          <w:p w14:paraId="642E2C48" w14:textId="609562FC" w:rsidR="00D33275" w:rsidRPr="00405E8C" w:rsidRDefault="00D33275" w:rsidP="00D33275">
            <w:pPr>
              <w:jc w:val="right"/>
              <w:rPr>
                <w:rFonts w:asciiTheme="majorHAnsi" w:hAnsiTheme="majorHAnsi" w:cstheme="majorHAnsi"/>
                <w:b/>
                <w:bCs/>
              </w:rPr>
            </w:pPr>
            <w:r w:rsidRPr="00405E8C">
              <w:rPr>
                <w:rFonts w:asciiTheme="majorHAnsi" w:hAnsiTheme="majorHAnsi" w:cstheme="majorHAnsi"/>
                <w:b/>
                <w:bCs/>
              </w:rPr>
              <w:t>19000</w:t>
            </w:r>
          </w:p>
        </w:tc>
      </w:tr>
      <w:tr w:rsidR="00D33275" w14:paraId="454D359F" w14:textId="77777777" w:rsidTr="00D33275">
        <w:trPr>
          <w:trHeight w:val="409"/>
        </w:trPr>
        <w:tc>
          <w:tcPr>
            <w:tcW w:w="3536" w:type="dxa"/>
          </w:tcPr>
          <w:p w14:paraId="07BD8B0E" w14:textId="0857B079" w:rsidR="00D33275" w:rsidRDefault="00D33275" w:rsidP="00D33275">
            <w:pPr>
              <w:rPr>
                <w:rFonts w:asciiTheme="majorHAnsi" w:hAnsiTheme="majorHAnsi" w:cstheme="majorHAnsi"/>
              </w:rPr>
            </w:pPr>
          </w:p>
        </w:tc>
        <w:tc>
          <w:tcPr>
            <w:tcW w:w="3537" w:type="dxa"/>
          </w:tcPr>
          <w:p w14:paraId="0D8C42E0" w14:textId="77777777" w:rsidR="00D33275" w:rsidRDefault="00D33275" w:rsidP="00D33275">
            <w:pPr>
              <w:jc w:val="right"/>
              <w:rPr>
                <w:rFonts w:asciiTheme="majorHAnsi" w:hAnsiTheme="majorHAnsi" w:cstheme="majorHAnsi"/>
              </w:rPr>
            </w:pPr>
          </w:p>
        </w:tc>
        <w:tc>
          <w:tcPr>
            <w:tcW w:w="3541" w:type="dxa"/>
          </w:tcPr>
          <w:p w14:paraId="58EE33FC" w14:textId="431857A2" w:rsidR="00D33275" w:rsidRDefault="00D33275" w:rsidP="00D33275">
            <w:pPr>
              <w:jc w:val="right"/>
              <w:rPr>
                <w:rFonts w:asciiTheme="majorHAnsi" w:hAnsiTheme="majorHAnsi" w:cstheme="majorHAnsi"/>
              </w:rPr>
            </w:pPr>
          </w:p>
        </w:tc>
      </w:tr>
      <w:tr w:rsidR="00D33275" w14:paraId="38545764" w14:textId="77777777" w:rsidTr="00D33275">
        <w:trPr>
          <w:trHeight w:val="409"/>
        </w:trPr>
        <w:tc>
          <w:tcPr>
            <w:tcW w:w="3536" w:type="dxa"/>
          </w:tcPr>
          <w:p w14:paraId="3E0EDDE4" w14:textId="02BA4932" w:rsidR="00D33275" w:rsidRPr="00405E8C" w:rsidRDefault="00D33275" w:rsidP="00D33275">
            <w:pPr>
              <w:rPr>
                <w:rFonts w:asciiTheme="majorHAnsi" w:hAnsiTheme="majorHAnsi" w:cstheme="majorHAnsi"/>
                <w:b/>
                <w:bCs/>
              </w:rPr>
            </w:pPr>
            <w:r w:rsidRPr="00405E8C">
              <w:rPr>
                <w:rFonts w:asciiTheme="majorHAnsi" w:hAnsiTheme="majorHAnsi" w:cstheme="majorHAnsi"/>
                <w:b/>
                <w:bCs/>
              </w:rPr>
              <w:t>Total Equity and Liabilities</w:t>
            </w:r>
          </w:p>
        </w:tc>
        <w:tc>
          <w:tcPr>
            <w:tcW w:w="3537" w:type="dxa"/>
          </w:tcPr>
          <w:p w14:paraId="5B635875" w14:textId="77777777" w:rsidR="00D33275" w:rsidRPr="00405E8C" w:rsidRDefault="00D33275" w:rsidP="00D33275">
            <w:pPr>
              <w:rPr>
                <w:rFonts w:asciiTheme="majorHAnsi" w:hAnsiTheme="majorHAnsi" w:cstheme="majorHAnsi"/>
                <w:b/>
                <w:bCs/>
              </w:rPr>
            </w:pPr>
          </w:p>
        </w:tc>
        <w:tc>
          <w:tcPr>
            <w:tcW w:w="3541" w:type="dxa"/>
          </w:tcPr>
          <w:p w14:paraId="0D45582C" w14:textId="0EDEEA5A" w:rsidR="00D33275" w:rsidRPr="00405E8C" w:rsidRDefault="00D33275" w:rsidP="00D33275">
            <w:pPr>
              <w:jc w:val="right"/>
              <w:rPr>
                <w:rFonts w:asciiTheme="majorHAnsi" w:hAnsiTheme="majorHAnsi" w:cstheme="majorHAnsi"/>
                <w:b/>
                <w:bCs/>
              </w:rPr>
            </w:pPr>
            <w:r w:rsidRPr="00405E8C">
              <w:rPr>
                <w:rFonts w:asciiTheme="majorHAnsi" w:hAnsiTheme="majorHAnsi" w:cstheme="majorHAnsi"/>
                <w:b/>
                <w:bCs/>
              </w:rPr>
              <w:t>62169</w:t>
            </w:r>
          </w:p>
        </w:tc>
      </w:tr>
    </w:tbl>
    <w:p w14:paraId="37493849" w14:textId="77777777" w:rsidR="00D33275" w:rsidRPr="00D33275" w:rsidRDefault="00D33275" w:rsidP="00D33275">
      <w:pPr>
        <w:jc w:val="both"/>
        <w:rPr>
          <w:b/>
          <w:bCs/>
        </w:rPr>
      </w:pPr>
    </w:p>
    <w:tbl>
      <w:tblPr>
        <w:tblStyle w:val="TableGrid"/>
        <w:tblW w:w="10473" w:type="dxa"/>
        <w:tblInd w:w="-5" w:type="dxa"/>
        <w:tblLook w:val="04A0" w:firstRow="1" w:lastRow="0" w:firstColumn="1" w:lastColumn="0" w:noHBand="0" w:noVBand="1"/>
      </w:tblPr>
      <w:tblGrid>
        <w:gridCol w:w="5236"/>
        <w:gridCol w:w="5237"/>
      </w:tblGrid>
      <w:tr w:rsidR="00D33275" w14:paraId="17C89D8C" w14:textId="77777777" w:rsidTr="00C75C68">
        <w:trPr>
          <w:trHeight w:val="358"/>
        </w:trPr>
        <w:tc>
          <w:tcPr>
            <w:tcW w:w="10473" w:type="dxa"/>
            <w:gridSpan w:val="2"/>
          </w:tcPr>
          <w:p w14:paraId="0875519D" w14:textId="49EA505B" w:rsidR="00D33275" w:rsidRPr="00405E8C" w:rsidRDefault="00AE0B80" w:rsidP="00AE0B80">
            <w:pPr>
              <w:pStyle w:val="ListParagraph"/>
              <w:ind w:left="0"/>
              <w:jc w:val="center"/>
              <w:rPr>
                <w:rFonts w:asciiTheme="majorHAnsi" w:hAnsiTheme="majorHAnsi" w:cstheme="majorHAnsi"/>
                <w:b/>
                <w:bCs/>
              </w:rPr>
            </w:pPr>
            <w:r w:rsidRPr="00405E8C">
              <w:rPr>
                <w:rFonts w:asciiTheme="majorHAnsi" w:hAnsiTheme="majorHAnsi" w:cstheme="majorHAnsi"/>
                <w:b/>
                <w:bCs/>
              </w:rPr>
              <w:t>Retained Earnings</w:t>
            </w:r>
          </w:p>
        </w:tc>
      </w:tr>
      <w:tr w:rsidR="00D33275" w14:paraId="0E4A2E32" w14:textId="77777777" w:rsidTr="00D33275">
        <w:trPr>
          <w:trHeight w:val="346"/>
        </w:trPr>
        <w:tc>
          <w:tcPr>
            <w:tcW w:w="5236" w:type="dxa"/>
          </w:tcPr>
          <w:p w14:paraId="0650CF77" w14:textId="77777777" w:rsidR="00D33275" w:rsidRPr="00AE0B80" w:rsidRDefault="00D33275" w:rsidP="00D33275">
            <w:pPr>
              <w:pStyle w:val="ListParagraph"/>
              <w:ind w:left="0"/>
              <w:jc w:val="both"/>
              <w:rPr>
                <w:rFonts w:asciiTheme="majorHAnsi" w:hAnsiTheme="majorHAnsi" w:cstheme="majorHAnsi"/>
              </w:rPr>
            </w:pPr>
          </w:p>
        </w:tc>
        <w:tc>
          <w:tcPr>
            <w:tcW w:w="5237" w:type="dxa"/>
          </w:tcPr>
          <w:p w14:paraId="6533C645" w14:textId="77777777" w:rsidR="00D33275" w:rsidRPr="00AE0B80" w:rsidRDefault="00D33275" w:rsidP="00D33275">
            <w:pPr>
              <w:pStyle w:val="ListParagraph"/>
              <w:ind w:left="0"/>
              <w:jc w:val="both"/>
              <w:rPr>
                <w:rFonts w:asciiTheme="majorHAnsi" w:hAnsiTheme="majorHAnsi" w:cstheme="majorHAnsi"/>
              </w:rPr>
            </w:pPr>
          </w:p>
        </w:tc>
      </w:tr>
      <w:tr w:rsidR="00D33275" w14:paraId="6D3C4D9D" w14:textId="77777777" w:rsidTr="00D33275">
        <w:trPr>
          <w:trHeight w:val="346"/>
        </w:trPr>
        <w:tc>
          <w:tcPr>
            <w:tcW w:w="5236" w:type="dxa"/>
          </w:tcPr>
          <w:p w14:paraId="7CAF4CCB" w14:textId="2EC9E997" w:rsidR="00D33275" w:rsidRPr="00AE0B80" w:rsidRDefault="00AE0B80" w:rsidP="00D33275">
            <w:pPr>
              <w:pStyle w:val="ListParagraph"/>
              <w:ind w:left="0"/>
              <w:jc w:val="both"/>
              <w:rPr>
                <w:rFonts w:asciiTheme="majorHAnsi" w:hAnsiTheme="majorHAnsi" w:cstheme="majorHAnsi"/>
              </w:rPr>
            </w:pPr>
            <w:r w:rsidRPr="00AE0B80">
              <w:rPr>
                <w:rFonts w:asciiTheme="majorHAnsi" w:hAnsiTheme="majorHAnsi" w:cstheme="majorHAnsi"/>
              </w:rPr>
              <w:t>Profit for the Year</w:t>
            </w:r>
          </w:p>
        </w:tc>
        <w:tc>
          <w:tcPr>
            <w:tcW w:w="5237" w:type="dxa"/>
          </w:tcPr>
          <w:p w14:paraId="6C21F18B" w14:textId="79519452" w:rsidR="00D33275" w:rsidRPr="00AE0B80" w:rsidRDefault="00AE0B80" w:rsidP="00AE0B80">
            <w:pPr>
              <w:pStyle w:val="ListParagraph"/>
              <w:ind w:left="0"/>
              <w:jc w:val="right"/>
              <w:rPr>
                <w:rFonts w:asciiTheme="majorHAnsi" w:hAnsiTheme="majorHAnsi" w:cstheme="majorHAnsi"/>
              </w:rPr>
            </w:pPr>
            <w:r w:rsidRPr="00AE0B80">
              <w:rPr>
                <w:rFonts w:asciiTheme="majorHAnsi" w:hAnsiTheme="majorHAnsi" w:cstheme="majorHAnsi"/>
              </w:rPr>
              <w:t>16169</w:t>
            </w:r>
          </w:p>
        </w:tc>
      </w:tr>
      <w:tr w:rsidR="00D33275" w14:paraId="7FCCFF7E" w14:textId="77777777" w:rsidTr="00D33275">
        <w:trPr>
          <w:trHeight w:val="358"/>
        </w:trPr>
        <w:tc>
          <w:tcPr>
            <w:tcW w:w="5236" w:type="dxa"/>
          </w:tcPr>
          <w:p w14:paraId="4EDAE192" w14:textId="268EF69C" w:rsidR="00D33275" w:rsidRPr="00AE0B80" w:rsidRDefault="00AE0B80" w:rsidP="00D33275">
            <w:pPr>
              <w:pStyle w:val="ListParagraph"/>
              <w:ind w:left="0"/>
              <w:jc w:val="both"/>
              <w:rPr>
                <w:rFonts w:asciiTheme="majorHAnsi" w:hAnsiTheme="majorHAnsi" w:cstheme="majorHAnsi"/>
              </w:rPr>
            </w:pPr>
            <w:r w:rsidRPr="00AE0B80">
              <w:rPr>
                <w:rFonts w:asciiTheme="majorHAnsi" w:hAnsiTheme="majorHAnsi" w:cstheme="majorHAnsi"/>
              </w:rPr>
              <w:t>Dividend Paid</w:t>
            </w:r>
          </w:p>
        </w:tc>
        <w:tc>
          <w:tcPr>
            <w:tcW w:w="5237" w:type="dxa"/>
          </w:tcPr>
          <w:p w14:paraId="3E0C7ABA" w14:textId="38A63AFA" w:rsidR="00D33275" w:rsidRPr="00AE0B80" w:rsidRDefault="00AE0B80" w:rsidP="00AE0B80">
            <w:pPr>
              <w:pStyle w:val="ListParagraph"/>
              <w:ind w:left="0"/>
              <w:jc w:val="right"/>
              <w:rPr>
                <w:rFonts w:asciiTheme="majorHAnsi" w:hAnsiTheme="majorHAnsi" w:cstheme="majorHAnsi"/>
              </w:rPr>
            </w:pPr>
            <w:r w:rsidRPr="00AE0B80">
              <w:rPr>
                <w:rFonts w:asciiTheme="majorHAnsi" w:hAnsiTheme="majorHAnsi" w:cstheme="majorHAnsi"/>
              </w:rPr>
              <w:t>-5000</w:t>
            </w:r>
          </w:p>
        </w:tc>
      </w:tr>
      <w:tr w:rsidR="00D33275" w14:paraId="4D408C5B" w14:textId="77777777" w:rsidTr="00D33275">
        <w:trPr>
          <w:trHeight w:val="358"/>
        </w:trPr>
        <w:tc>
          <w:tcPr>
            <w:tcW w:w="5236" w:type="dxa"/>
          </w:tcPr>
          <w:p w14:paraId="76728160" w14:textId="77777777" w:rsidR="00D33275" w:rsidRPr="00AE0B80" w:rsidRDefault="00D33275" w:rsidP="00D33275">
            <w:pPr>
              <w:pStyle w:val="ListParagraph"/>
              <w:ind w:left="0"/>
              <w:jc w:val="both"/>
              <w:rPr>
                <w:rFonts w:asciiTheme="majorHAnsi" w:hAnsiTheme="majorHAnsi" w:cstheme="majorHAnsi"/>
              </w:rPr>
            </w:pPr>
          </w:p>
        </w:tc>
        <w:tc>
          <w:tcPr>
            <w:tcW w:w="5237" w:type="dxa"/>
          </w:tcPr>
          <w:p w14:paraId="21DA42C7" w14:textId="77777777" w:rsidR="00D33275" w:rsidRPr="00AE0B80" w:rsidRDefault="00D33275" w:rsidP="00AE0B80">
            <w:pPr>
              <w:pStyle w:val="ListParagraph"/>
              <w:ind w:left="0"/>
              <w:jc w:val="right"/>
              <w:rPr>
                <w:rFonts w:asciiTheme="majorHAnsi" w:hAnsiTheme="majorHAnsi" w:cstheme="majorHAnsi"/>
              </w:rPr>
            </w:pPr>
          </w:p>
        </w:tc>
      </w:tr>
      <w:tr w:rsidR="00D33275" w14:paraId="71B54483" w14:textId="77777777" w:rsidTr="00D33275">
        <w:trPr>
          <w:trHeight w:val="346"/>
        </w:trPr>
        <w:tc>
          <w:tcPr>
            <w:tcW w:w="5236" w:type="dxa"/>
          </w:tcPr>
          <w:p w14:paraId="40556483" w14:textId="60C7707B" w:rsidR="00D33275" w:rsidRPr="00405E8C" w:rsidRDefault="00AE0B80" w:rsidP="00D33275">
            <w:pPr>
              <w:pStyle w:val="ListParagraph"/>
              <w:ind w:left="0"/>
              <w:jc w:val="both"/>
              <w:rPr>
                <w:rFonts w:asciiTheme="majorHAnsi" w:hAnsiTheme="majorHAnsi" w:cstheme="majorHAnsi"/>
                <w:b/>
                <w:bCs/>
              </w:rPr>
            </w:pPr>
            <w:r w:rsidRPr="00405E8C">
              <w:rPr>
                <w:rFonts w:asciiTheme="majorHAnsi" w:hAnsiTheme="majorHAnsi" w:cstheme="majorHAnsi"/>
                <w:b/>
                <w:bCs/>
              </w:rPr>
              <w:t>Total</w:t>
            </w:r>
          </w:p>
        </w:tc>
        <w:tc>
          <w:tcPr>
            <w:tcW w:w="5237" w:type="dxa"/>
          </w:tcPr>
          <w:p w14:paraId="26FDCD2F" w14:textId="12C1A45D" w:rsidR="00D33275" w:rsidRPr="00405E8C" w:rsidRDefault="00AE0B80" w:rsidP="00AE0B80">
            <w:pPr>
              <w:pStyle w:val="ListParagraph"/>
              <w:ind w:left="0"/>
              <w:jc w:val="right"/>
              <w:rPr>
                <w:rFonts w:asciiTheme="majorHAnsi" w:hAnsiTheme="majorHAnsi" w:cstheme="majorHAnsi"/>
                <w:b/>
                <w:bCs/>
              </w:rPr>
            </w:pPr>
            <w:r w:rsidRPr="00405E8C">
              <w:rPr>
                <w:rFonts w:asciiTheme="majorHAnsi" w:hAnsiTheme="majorHAnsi" w:cstheme="majorHAnsi"/>
                <w:b/>
                <w:bCs/>
              </w:rPr>
              <w:t>11169</w:t>
            </w:r>
          </w:p>
        </w:tc>
      </w:tr>
    </w:tbl>
    <w:p w14:paraId="3837049D" w14:textId="77777777" w:rsidR="00D33275" w:rsidRDefault="00D33275" w:rsidP="00D33275">
      <w:pPr>
        <w:pStyle w:val="ListParagraph"/>
        <w:jc w:val="both"/>
        <w:rPr>
          <w:b/>
          <w:bCs/>
        </w:rPr>
      </w:pPr>
    </w:p>
    <w:p w14:paraId="1A192F11" w14:textId="77777777" w:rsidR="00D33275" w:rsidRDefault="00D33275" w:rsidP="00D33275">
      <w:pPr>
        <w:pStyle w:val="ListParagraph"/>
        <w:jc w:val="both"/>
        <w:rPr>
          <w:b/>
          <w:bCs/>
        </w:rPr>
      </w:pPr>
    </w:p>
    <w:p w14:paraId="4D39E15A" w14:textId="025C226C" w:rsidR="00D33275" w:rsidRPr="00AE0B80" w:rsidRDefault="00D33275" w:rsidP="00AE0B80">
      <w:pPr>
        <w:pStyle w:val="ListParagraph"/>
        <w:ind w:left="0"/>
        <w:jc w:val="both"/>
        <w:rPr>
          <w:rFonts w:asciiTheme="majorHAnsi" w:hAnsiTheme="majorHAnsi" w:cstheme="majorHAnsi"/>
        </w:rPr>
      </w:pPr>
      <w:r w:rsidRPr="00405E8C">
        <w:rPr>
          <w:rFonts w:asciiTheme="majorHAnsi" w:hAnsiTheme="majorHAnsi" w:cstheme="majorHAnsi"/>
          <w:b/>
          <w:bCs/>
        </w:rPr>
        <w:t>Rent Paid</w:t>
      </w:r>
      <w:r w:rsidR="00AE0B80">
        <w:rPr>
          <w:rFonts w:asciiTheme="majorHAnsi" w:hAnsiTheme="majorHAnsi" w:cstheme="majorHAnsi"/>
        </w:rPr>
        <w:t xml:space="preserve"> = </w:t>
      </w:r>
      <w:r w:rsidRPr="00AE0B80">
        <w:rPr>
          <w:rFonts w:asciiTheme="majorHAnsi" w:hAnsiTheme="majorHAnsi" w:cstheme="majorHAnsi"/>
        </w:rPr>
        <w:t xml:space="preserve">1000 </w:t>
      </w:r>
      <m:oMath>
        <m:r>
          <w:rPr>
            <w:rFonts w:ascii="Cambria Math" w:hAnsi="Cambria Math" w:cstheme="majorHAnsi"/>
          </w:rPr>
          <m:t>(</m:t>
        </m:r>
        <m:f>
          <m:fPr>
            <m:ctrlPr>
              <w:rPr>
                <w:rFonts w:ascii="Cambria Math" w:hAnsi="Cambria Math" w:cstheme="majorHAnsi"/>
              </w:rPr>
            </m:ctrlPr>
          </m:fPr>
          <m:num>
            <m:sSup>
              <m:sSupPr>
                <m:ctrlPr>
                  <w:rPr>
                    <w:rFonts w:ascii="Cambria Math" w:hAnsi="Cambria Math" w:cstheme="majorHAnsi"/>
                  </w:rPr>
                </m:ctrlPr>
              </m:sSupPr>
              <m:e>
                <m:d>
                  <m:dPr>
                    <m:ctrlPr>
                      <w:rPr>
                        <w:rFonts w:ascii="Cambria Math" w:hAnsi="Cambria Math" w:cstheme="majorHAnsi"/>
                      </w:rPr>
                    </m:ctrlPr>
                  </m:dPr>
                  <m:e>
                    <m:r>
                      <w:rPr>
                        <w:rFonts w:ascii="Cambria Math" w:hAnsi="Cambria Math" w:cstheme="majorHAnsi"/>
                      </w:rPr>
                      <m:t>1.05</m:t>
                    </m:r>
                  </m:e>
                </m:d>
              </m:e>
              <m:sup>
                <m:r>
                  <w:rPr>
                    <w:rFonts w:ascii="Cambria Math" w:hAnsi="Cambria Math" w:cstheme="majorHAnsi"/>
                  </w:rPr>
                  <m:t>11</m:t>
                </m:r>
              </m:sup>
            </m:sSup>
            <m:r>
              <w:rPr>
                <w:rFonts w:ascii="Cambria Math" w:hAnsi="Cambria Math" w:cstheme="majorHAnsi"/>
              </w:rPr>
              <m:t xml:space="preserve"> - 1</m:t>
            </m:r>
          </m:num>
          <m:den>
            <m:d>
              <m:dPr>
                <m:ctrlPr>
                  <w:rPr>
                    <w:rFonts w:ascii="Cambria Math" w:hAnsi="Cambria Math" w:cstheme="majorHAnsi"/>
                  </w:rPr>
                </m:ctrlPr>
              </m:dPr>
              <m:e>
                <m:r>
                  <w:rPr>
                    <w:rFonts w:ascii="Cambria Math" w:hAnsi="Cambria Math" w:cstheme="majorHAnsi"/>
                  </w:rPr>
                  <m:t>1.05-1</m:t>
                </m:r>
              </m:e>
            </m:d>
          </m:den>
        </m:f>
        <m:r>
          <w:rPr>
            <w:rFonts w:ascii="Cambria Math" w:hAnsi="Cambria Math" w:cstheme="majorHAnsi"/>
          </w:rPr>
          <m:t>)</m:t>
        </m:r>
      </m:oMath>
      <w:r w:rsidRPr="00AE0B80">
        <w:rPr>
          <w:rFonts w:asciiTheme="majorHAnsi" w:eastAsiaTheme="minorEastAsia" w:hAnsiTheme="majorHAnsi" w:cstheme="majorHAnsi"/>
        </w:rPr>
        <w:t xml:space="preserve"> = </w:t>
      </w:r>
      <w:r w:rsidRPr="00405E8C">
        <w:rPr>
          <w:rFonts w:asciiTheme="majorHAnsi" w:eastAsiaTheme="minorEastAsia" w:hAnsiTheme="majorHAnsi" w:cstheme="majorHAnsi"/>
          <w:b/>
          <w:bCs/>
        </w:rPr>
        <w:t>14207</w:t>
      </w:r>
    </w:p>
    <w:p w14:paraId="40871376" w14:textId="77777777" w:rsidR="00D33275" w:rsidRPr="00AE0B80" w:rsidRDefault="00D33275" w:rsidP="00AE0B80">
      <w:pPr>
        <w:pStyle w:val="ListParagraph"/>
        <w:ind w:left="0"/>
        <w:jc w:val="both"/>
        <w:rPr>
          <w:rFonts w:asciiTheme="majorHAnsi" w:hAnsiTheme="majorHAnsi" w:cstheme="majorHAnsi"/>
        </w:rPr>
      </w:pPr>
      <w:r w:rsidRPr="00405E8C">
        <w:rPr>
          <w:rFonts w:asciiTheme="majorHAnsi" w:hAnsiTheme="majorHAnsi" w:cstheme="majorHAnsi"/>
          <w:b/>
          <w:bCs/>
        </w:rPr>
        <w:t>Provision for Rent</w:t>
      </w:r>
      <w:r w:rsidRPr="00AE0B80">
        <w:rPr>
          <w:rFonts w:asciiTheme="majorHAnsi" w:hAnsiTheme="majorHAnsi" w:cstheme="majorHAnsi"/>
        </w:rPr>
        <w:t xml:space="preserve"> = </w:t>
      </w:r>
      <w:r w:rsidRPr="00405E8C">
        <w:rPr>
          <w:rFonts w:asciiTheme="majorHAnsi" w:hAnsiTheme="majorHAnsi" w:cstheme="majorHAnsi"/>
          <w:b/>
          <w:bCs/>
        </w:rPr>
        <w:t>1710</w:t>
      </w:r>
    </w:p>
    <w:p w14:paraId="19026093" w14:textId="77777777" w:rsidR="00D33275" w:rsidRPr="00AE0B80" w:rsidRDefault="00D33275" w:rsidP="00AE0B80">
      <w:pPr>
        <w:pStyle w:val="ListParagraph"/>
        <w:ind w:left="0"/>
        <w:jc w:val="both"/>
        <w:rPr>
          <w:rFonts w:asciiTheme="majorHAnsi" w:hAnsiTheme="majorHAnsi" w:cstheme="majorHAnsi"/>
        </w:rPr>
      </w:pPr>
    </w:p>
    <w:p w14:paraId="22B25513" w14:textId="356BF693" w:rsidR="00D33275" w:rsidRPr="00AE0B80" w:rsidRDefault="00D33275" w:rsidP="00AE0B80">
      <w:pPr>
        <w:pStyle w:val="ListParagraph"/>
        <w:ind w:left="0"/>
        <w:jc w:val="both"/>
        <w:rPr>
          <w:rFonts w:asciiTheme="majorHAnsi" w:hAnsiTheme="majorHAnsi" w:cstheme="majorHAnsi"/>
        </w:rPr>
      </w:pPr>
      <w:r w:rsidRPr="00405E8C">
        <w:rPr>
          <w:rFonts w:asciiTheme="majorHAnsi" w:hAnsiTheme="majorHAnsi" w:cstheme="majorHAnsi"/>
          <w:b/>
          <w:bCs/>
        </w:rPr>
        <w:t xml:space="preserve">Total </w:t>
      </w:r>
      <w:r w:rsidR="00AE0B80" w:rsidRPr="00405E8C">
        <w:rPr>
          <w:rFonts w:asciiTheme="majorHAnsi" w:hAnsiTheme="majorHAnsi" w:cstheme="majorHAnsi"/>
          <w:b/>
          <w:bCs/>
        </w:rPr>
        <w:t>Salaries</w:t>
      </w:r>
      <w:r w:rsidR="00AE0B80">
        <w:rPr>
          <w:rFonts w:asciiTheme="majorHAnsi" w:hAnsiTheme="majorHAnsi" w:cstheme="majorHAnsi"/>
        </w:rPr>
        <w:t xml:space="preserve"> </w:t>
      </w:r>
      <w:r w:rsidRPr="00AE0B80">
        <w:rPr>
          <w:rFonts w:asciiTheme="majorHAnsi" w:hAnsiTheme="majorHAnsi" w:cstheme="majorHAnsi"/>
        </w:rPr>
        <w:t xml:space="preserve">= 10,000 + 4,000 = </w:t>
      </w:r>
      <w:r w:rsidRPr="00405E8C">
        <w:rPr>
          <w:rFonts w:asciiTheme="majorHAnsi" w:hAnsiTheme="majorHAnsi" w:cstheme="majorHAnsi"/>
          <w:b/>
          <w:bCs/>
        </w:rPr>
        <w:t>14,000</w:t>
      </w:r>
    </w:p>
    <w:p w14:paraId="2E76892E" w14:textId="77777777" w:rsidR="00D33275" w:rsidRPr="00AE0B80" w:rsidRDefault="00D33275" w:rsidP="00AE0B80">
      <w:pPr>
        <w:pStyle w:val="ListParagraph"/>
        <w:ind w:left="0"/>
        <w:jc w:val="both"/>
        <w:rPr>
          <w:rFonts w:asciiTheme="majorHAnsi" w:hAnsiTheme="majorHAnsi" w:cstheme="majorHAnsi"/>
        </w:rPr>
      </w:pPr>
      <w:r w:rsidRPr="00405E8C">
        <w:rPr>
          <w:rFonts w:asciiTheme="majorHAnsi" w:hAnsiTheme="majorHAnsi" w:cstheme="majorHAnsi"/>
          <w:b/>
          <w:bCs/>
        </w:rPr>
        <w:t>Provision for Salaries</w:t>
      </w:r>
      <w:r w:rsidRPr="00AE0B80">
        <w:rPr>
          <w:rFonts w:asciiTheme="majorHAnsi" w:hAnsiTheme="majorHAnsi" w:cstheme="majorHAnsi"/>
        </w:rPr>
        <w:t xml:space="preserve"> = </w:t>
      </w:r>
      <w:r w:rsidRPr="00405E8C">
        <w:rPr>
          <w:rFonts w:asciiTheme="majorHAnsi" w:hAnsiTheme="majorHAnsi" w:cstheme="majorHAnsi"/>
          <w:b/>
          <w:bCs/>
        </w:rPr>
        <w:t>4,000</w:t>
      </w:r>
    </w:p>
    <w:p w14:paraId="147963EF" w14:textId="77777777" w:rsidR="00D33275" w:rsidRPr="00AE0B80" w:rsidRDefault="00D33275" w:rsidP="00AE0B80">
      <w:pPr>
        <w:pStyle w:val="ListParagraph"/>
        <w:ind w:left="0"/>
        <w:jc w:val="both"/>
        <w:rPr>
          <w:rFonts w:asciiTheme="majorHAnsi" w:hAnsiTheme="majorHAnsi" w:cstheme="majorHAnsi"/>
        </w:rPr>
      </w:pPr>
    </w:p>
    <w:p w14:paraId="3E7C61B9" w14:textId="77777777" w:rsidR="00D33275" w:rsidRPr="00405E8C" w:rsidRDefault="00D33275" w:rsidP="00AE0B80">
      <w:pPr>
        <w:pStyle w:val="ListParagraph"/>
        <w:ind w:left="0"/>
        <w:jc w:val="both"/>
        <w:rPr>
          <w:rFonts w:asciiTheme="majorHAnsi" w:hAnsiTheme="majorHAnsi" w:cstheme="majorHAnsi"/>
          <w:b/>
          <w:bCs/>
        </w:rPr>
      </w:pPr>
      <w:r w:rsidRPr="00405E8C">
        <w:rPr>
          <w:rFonts w:asciiTheme="majorHAnsi" w:hAnsiTheme="majorHAnsi" w:cstheme="majorHAnsi"/>
          <w:b/>
          <w:bCs/>
        </w:rPr>
        <w:t xml:space="preserve">Laptops: </w:t>
      </w:r>
    </w:p>
    <w:p w14:paraId="44BDBFC9" w14:textId="77777777" w:rsidR="00D33275" w:rsidRPr="00AE0B80" w:rsidRDefault="00D33275" w:rsidP="00AE0B80">
      <w:pPr>
        <w:pStyle w:val="ListParagraph"/>
        <w:ind w:left="0"/>
        <w:jc w:val="both"/>
        <w:rPr>
          <w:rFonts w:asciiTheme="majorHAnsi" w:hAnsiTheme="majorHAnsi" w:cstheme="majorHAnsi"/>
        </w:rPr>
      </w:pPr>
      <w:r w:rsidRPr="00405E8C">
        <w:rPr>
          <w:rFonts w:asciiTheme="majorHAnsi" w:hAnsiTheme="majorHAnsi" w:cstheme="majorHAnsi"/>
          <w:b/>
          <w:bCs/>
        </w:rPr>
        <w:t>Depreciation</w:t>
      </w:r>
      <w:r w:rsidRPr="00AE0B80">
        <w:rPr>
          <w:rFonts w:asciiTheme="majorHAnsi" w:hAnsiTheme="majorHAnsi" w:cstheme="majorHAnsi"/>
        </w:rPr>
        <w:t xml:space="preserve"> till Dec 2019 = </w:t>
      </w:r>
      <w:r w:rsidRPr="00405E8C">
        <w:rPr>
          <w:rFonts w:asciiTheme="majorHAnsi" w:hAnsiTheme="majorHAnsi" w:cstheme="majorHAnsi"/>
          <w:b/>
          <w:bCs/>
        </w:rPr>
        <w:t>3208</w:t>
      </w:r>
    </w:p>
    <w:p w14:paraId="3E736A18" w14:textId="77777777" w:rsidR="00D33275" w:rsidRPr="00AE0B80" w:rsidRDefault="00D33275" w:rsidP="00AE0B80">
      <w:pPr>
        <w:pStyle w:val="ListParagraph"/>
        <w:ind w:left="0"/>
        <w:jc w:val="both"/>
        <w:rPr>
          <w:rFonts w:asciiTheme="majorHAnsi" w:hAnsiTheme="majorHAnsi" w:cstheme="majorHAnsi"/>
        </w:rPr>
      </w:pPr>
      <w:r w:rsidRPr="00405E8C">
        <w:rPr>
          <w:rFonts w:asciiTheme="majorHAnsi" w:hAnsiTheme="majorHAnsi" w:cstheme="majorHAnsi"/>
          <w:b/>
          <w:bCs/>
        </w:rPr>
        <w:t>Book Value</w:t>
      </w:r>
      <w:r w:rsidRPr="00AE0B80">
        <w:rPr>
          <w:rFonts w:asciiTheme="majorHAnsi" w:hAnsiTheme="majorHAnsi" w:cstheme="majorHAnsi"/>
        </w:rPr>
        <w:t xml:space="preserve"> as on 31</w:t>
      </w:r>
      <w:r w:rsidRPr="00AE0B80">
        <w:rPr>
          <w:rFonts w:asciiTheme="majorHAnsi" w:hAnsiTheme="majorHAnsi" w:cstheme="majorHAnsi"/>
          <w:vertAlign w:val="superscript"/>
        </w:rPr>
        <w:t>st</w:t>
      </w:r>
      <w:r w:rsidRPr="00AE0B80">
        <w:rPr>
          <w:rFonts w:asciiTheme="majorHAnsi" w:hAnsiTheme="majorHAnsi" w:cstheme="majorHAnsi"/>
        </w:rPr>
        <w:t xml:space="preserve"> Dec 2019 = 35,000 – 3,208 = </w:t>
      </w:r>
      <w:r w:rsidRPr="00405E8C">
        <w:rPr>
          <w:rFonts w:asciiTheme="majorHAnsi" w:hAnsiTheme="majorHAnsi" w:cstheme="majorHAnsi"/>
          <w:b/>
          <w:bCs/>
        </w:rPr>
        <w:t>31,792</w:t>
      </w:r>
    </w:p>
    <w:p w14:paraId="6CBA0005" w14:textId="77777777" w:rsidR="00D33275" w:rsidRPr="00AE0B80" w:rsidRDefault="00D33275" w:rsidP="00AE0B80">
      <w:pPr>
        <w:pStyle w:val="ListParagraph"/>
        <w:ind w:left="0"/>
        <w:jc w:val="both"/>
        <w:rPr>
          <w:rFonts w:asciiTheme="majorHAnsi" w:hAnsiTheme="majorHAnsi" w:cstheme="majorHAnsi"/>
        </w:rPr>
      </w:pPr>
    </w:p>
    <w:p w14:paraId="369FAFD6" w14:textId="77777777" w:rsidR="00D33275" w:rsidRPr="00405E8C" w:rsidRDefault="00D33275" w:rsidP="00AE0B80">
      <w:pPr>
        <w:pStyle w:val="ListParagraph"/>
        <w:ind w:left="0"/>
        <w:jc w:val="both"/>
        <w:rPr>
          <w:rFonts w:asciiTheme="majorHAnsi" w:hAnsiTheme="majorHAnsi" w:cstheme="majorHAnsi"/>
          <w:b/>
          <w:bCs/>
        </w:rPr>
      </w:pPr>
      <w:r w:rsidRPr="00405E8C">
        <w:rPr>
          <w:rFonts w:asciiTheme="majorHAnsi" w:hAnsiTheme="majorHAnsi" w:cstheme="majorHAnsi"/>
          <w:b/>
          <w:bCs/>
        </w:rPr>
        <w:t>Office Equipment:</w:t>
      </w:r>
    </w:p>
    <w:p w14:paraId="27296D80" w14:textId="77777777" w:rsidR="00D33275" w:rsidRPr="00AE0B80" w:rsidRDefault="00D33275" w:rsidP="00AE0B80">
      <w:pPr>
        <w:pStyle w:val="ListParagraph"/>
        <w:ind w:left="0"/>
        <w:jc w:val="both"/>
        <w:rPr>
          <w:rFonts w:asciiTheme="majorHAnsi" w:hAnsiTheme="majorHAnsi" w:cstheme="majorHAnsi"/>
        </w:rPr>
      </w:pPr>
      <w:r w:rsidRPr="00405E8C">
        <w:rPr>
          <w:rFonts w:asciiTheme="majorHAnsi" w:hAnsiTheme="majorHAnsi" w:cstheme="majorHAnsi"/>
          <w:b/>
          <w:bCs/>
        </w:rPr>
        <w:t>Depreciation</w:t>
      </w:r>
      <w:r w:rsidRPr="00AE0B80">
        <w:rPr>
          <w:rFonts w:asciiTheme="majorHAnsi" w:hAnsiTheme="majorHAnsi" w:cstheme="majorHAnsi"/>
        </w:rPr>
        <w:t xml:space="preserve"> till Dec 2019 = </w:t>
      </w:r>
      <w:r w:rsidRPr="00405E8C">
        <w:rPr>
          <w:rFonts w:asciiTheme="majorHAnsi" w:hAnsiTheme="majorHAnsi" w:cstheme="majorHAnsi"/>
          <w:b/>
          <w:bCs/>
        </w:rPr>
        <w:t>1833</w:t>
      </w:r>
    </w:p>
    <w:p w14:paraId="7B5A8949" w14:textId="77777777" w:rsidR="00D33275" w:rsidRPr="00AE0B80" w:rsidRDefault="00D33275" w:rsidP="00AE0B80">
      <w:pPr>
        <w:pStyle w:val="ListParagraph"/>
        <w:ind w:left="0"/>
        <w:jc w:val="both"/>
        <w:rPr>
          <w:rFonts w:asciiTheme="majorHAnsi" w:hAnsiTheme="majorHAnsi" w:cstheme="majorHAnsi"/>
        </w:rPr>
      </w:pPr>
      <w:r w:rsidRPr="00405E8C">
        <w:rPr>
          <w:rFonts w:asciiTheme="majorHAnsi" w:hAnsiTheme="majorHAnsi" w:cstheme="majorHAnsi"/>
          <w:b/>
          <w:bCs/>
        </w:rPr>
        <w:t>Book Value</w:t>
      </w:r>
      <w:r w:rsidRPr="00AE0B80">
        <w:rPr>
          <w:rFonts w:asciiTheme="majorHAnsi" w:hAnsiTheme="majorHAnsi" w:cstheme="majorHAnsi"/>
        </w:rPr>
        <w:t xml:space="preserve"> as on 31</w:t>
      </w:r>
      <w:r w:rsidRPr="00AE0B80">
        <w:rPr>
          <w:rFonts w:asciiTheme="majorHAnsi" w:hAnsiTheme="majorHAnsi" w:cstheme="majorHAnsi"/>
          <w:vertAlign w:val="superscript"/>
        </w:rPr>
        <w:t>st</w:t>
      </w:r>
      <w:r w:rsidRPr="00AE0B80">
        <w:rPr>
          <w:rFonts w:asciiTheme="majorHAnsi" w:hAnsiTheme="majorHAnsi" w:cstheme="majorHAnsi"/>
        </w:rPr>
        <w:t xml:space="preserve"> Dec 2019 = 20,000 – 1,833= </w:t>
      </w:r>
      <w:r w:rsidRPr="00405E8C">
        <w:rPr>
          <w:rFonts w:asciiTheme="majorHAnsi" w:hAnsiTheme="majorHAnsi" w:cstheme="majorHAnsi"/>
          <w:b/>
          <w:bCs/>
        </w:rPr>
        <w:t>18,167</w:t>
      </w:r>
    </w:p>
    <w:p w14:paraId="242F9754" w14:textId="77777777" w:rsidR="002C0598" w:rsidRDefault="002C0598" w:rsidP="00982CC4">
      <w:pPr>
        <w:ind w:left="284" w:hanging="284"/>
        <w:rPr>
          <w:rFonts w:asciiTheme="majorHAnsi" w:hAnsiTheme="majorHAnsi" w:cstheme="majorHAnsi"/>
        </w:rPr>
      </w:pPr>
    </w:p>
    <w:p w14:paraId="23845D08" w14:textId="77777777" w:rsidR="00F57E3F" w:rsidRDefault="00F57E3F" w:rsidP="00982CC4">
      <w:pPr>
        <w:ind w:left="284" w:hanging="284"/>
        <w:rPr>
          <w:rFonts w:asciiTheme="majorHAnsi" w:hAnsiTheme="majorHAnsi" w:cstheme="majorHAnsi"/>
        </w:rPr>
      </w:pPr>
    </w:p>
    <w:p w14:paraId="09AE1DC3" w14:textId="77777777" w:rsidR="0072203B" w:rsidRDefault="0072203B" w:rsidP="00A57758">
      <w:pPr>
        <w:rPr>
          <w:rFonts w:asciiTheme="majorHAnsi" w:hAnsiTheme="majorHAnsi" w:cstheme="majorHAnsi"/>
        </w:rPr>
      </w:pPr>
    </w:p>
    <w:p w14:paraId="66E84974" w14:textId="7856C2A0" w:rsidR="00A57758" w:rsidRDefault="00A57758" w:rsidP="00A57758">
      <w:pPr>
        <w:jc w:val="center"/>
        <w:rPr>
          <w:rFonts w:asciiTheme="majorHAnsi" w:hAnsiTheme="majorHAnsi" w:cstheme="majorHAnsi"/>
        </w:rPr>
      </w:pPr>
    </w:p>
    <w:p w14:paraId="33756C03" w14:textId="77777777" w:rsidR="00A57758" w:rsidRPr="001A19C9" w:rsidRDefault="00A57758" w:rsidP="00A57758">
      <w:pPr>
        <w:rPr>
          <w:rFonts w:asciiTheme="majorHAnsi" w:hAnsiTheme="majorHAnsi" w:cstheme="majorHAnsi"/>
        </w:rPr>
      </w:pPr>
    </w:p>
    <w:p w14:paraId="3A6741E9" w14:textId="77777777" w:rsidR="00F55F0D" w:rsidRDefault="00F55F0D" w:rsidP="00A57758"/>
    <w:sectPr w:rsidR="00F55F0D" w:rsidSect="00A57758">
      <w:pgSz w:w="11906" w:h="16838"/>
      <w:pgMar w:top="567" w:right="1440"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B5260"/>
    <w:multiLevelType w:val="hybridMultilevel"/>
    <w:tmpl w:val="49FA624E"/>
    <w:lvl w:ilvl="0" w:tplc="3710A840">
      <w:start w:val="1"/>
      <w:numFmt w:val="lowerRoman"/>
      <w:lvlText w:val="%1)"/>
      <w:lvlJc w:val="left"/>
      <w:pPr>
        <w:ind w:left="1080" w:hanging="72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15:restartNumberingAfterBreak="0">
    <w:nsid w:val="5DDA31E6"/>
    <w:multiLevelType w:val="hybridMultilevel"/>
    <w:tmpl w:val="F7C031D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 w15:restartNumberingAfterBreak="0">
    <w:nsid w:val="7B0B2679"/>
    <w:multiLevelType w:val="hybridMultilevel"/>
    <w:tmpl w:val="F2567EA8"/>
    <w:lvl w:ilvl="0" w:tplc="7506D458">
      <w:start w:val="1"/>
      <w:numFmt w:val="lowerLetter"/>
      <w:lvlText w:val="%1)"/>
      <w:lvlJc w:val="left"/>
      <w:pPr>
        <w:ind w:left="1080" w:hanging="360"/>
      </w:p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F0D"/>
    <w:rsid w:val="00037844"/>
    <w:rsid w:val="000B6720"/>
    <w:rsid w:val="000E5503"/>
    <w:rsid w:val="002C0598"/>
    <w:rsid w:val="003E2008"/>
    <w:rsid w:val="00405E8C"/>
    <w:rsid w:val="00455181"/>
    <w:rsid w:val="00563E92"/>
    <w:rsid w:val="005917CA"/>
    <w:rsid w:val="0072203B"/>
    <w:rsid w:val="007C6707"/>
    <w:rsid w:val="007D043E"/>
    <w:rsid w:val="008F755A"/>
    <w:rsid w:val="00973D5F"/>
    <w:rsid w:val="00980147"/>
    <w:rsid w:val="00982CC4"/>
    <w:rsid w:val="00A57758"/>
    <w:rsid w:val="00A643ED"/>
    <w:rsid w:val="00AE0B80"/>
    <w:rsid w:val="00B029F8"/>
    <w:rsid w:val="00B94A07"/>
    <w:rsid w:val="00C943B3"/>
    <w:rsid w:val="00D33275"/>
    <w:rsid w:val="00EC7987"/>
    <w:rsid w:val="00F55F0D"/>
    <w:rsid w:val="00F57E3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C8F1C"/>
  <w15:chartTrackingRefBased/>
  <w15:docId w15:val="{DD570EC3-220D-435F-9CD2-8255A236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7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55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17CA"/>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22268">
      <w:bodyDiv w:val="1"/>
      <w:marLeft w:val="0"/>
      <w:marRight w:val="0"/>
      <w:marTop w:val="0"/>
      <w:marBottom w:val="0"/>
      <w:divBdr>
        <w:top w:val="none" w:sz="0" w:space="0" w:color="auto"/>
        <w:left w:val="none" w:sz="0" w:space="0" w:color="auto"/>
        <w:bottom w:val="none" w:sz="0" w:space="0" w:color="auto"/>
        <w:right w:val="none" w:sz="0" w:space="0" w:color="auto"/>
      </w:divBdr>
    </w:div>
    <w:div w:id="235215044">
      <w:bodyDiv w:val="1"/>
      <w:marLeft w:val="0"/>
      <w:marRight w:val="0"/>
      <w:marTop w:val="0"/>
      <w:marBottom w:val="0"/>
      <w:divBdr>
        <w:top w:val="none" w:sz="0" w:space="0" w:color="auto"/>
        <w:left w:val="none" w:sz="0" w:space="0" w:color="auto"/>
        <w:bottom w:val="none" w:sz="0" w:space="0" w:color="auto"/>
        <w:right w:val="none" w:sz="0" w:space="0" w:color="auto"/>
      </w:divBdr>
    </w:div>
    <w:div w:id="352270955">
      <w:bodyDiv w:val="1"/>
      <w:marLeft w:val="0"/>
      <w:marRight w:val="0"/>
      <w:marTop w:val="0"/>
      <w:marBottom w:val="0"/>
      <w:divBdr>
        <w:top w:val="none" w:sz="0" w:space="0" w:color="auto"/>
        <w:left w:val="none" w:sz="0" w:space="0" w:color="auto"/>
        <w:bottom w:val="none" w:sz="0" w:space="0" w:color="auto"/>
        <w:right w:val="none" w:sz="0" w:space="0" w:color="auto"/>
      </w:divBdr>
    </w:div>
    <w:div w:id="451631824">
      <w:bodyDiv w:val="1"/>
      <w:marLeft w:val="0"/>
      <w:marRight w:val="0"/>
      <w:marTop w:val="0"/>
      <w:marBottom w:val="0"/>
      <w:divBdr>
        <w:top w:val="none" w:sz="0" w:space="0" w:color="auto"/>
        <w:left w:val="none" w:sz="0" w:space="0" w:color="auto"/>
        <w:bottom w:val="none" w:sz="0" w:space="0" w:color="auto"/>
        <w:right w:val="none" w:sz="0" w:space="0" w:color="auto"/>
      </w:divBdr>
    </w:div>
    <w:div w:id="1148549338">
      <w:bodyDiv w:val="1"/>
      <w:marLeft w:val="0"/>
      <w:marRight w:val="0"/>
      <w:marTop w:val="0"/>
      <w:marBottom w:val="0"/>
      <w:divBdr>
        <w:top w:val="none" w:sz="0" w:space="0" w:color="auto"/>
        <w:left w:val="none" w:sz="0" w:space="0" w:color="auto"/>
        <w:bottom w:val="none" w:sz="0" w:space="0" w:color="auto"/>
        <w:right w:val="none" w:sz="0" w:space="0" w:color="auto"/>
      </w:divBdr>
    </w:div>
    <w:div w:id="1536309180">
      <w:bodyDiv w:val="1"/>
      <w:marLeft w:val="0"/>
      <w:marRight w:val="0"/>
      <w:marTop w:val="0"/>
      <w:marBottom w:val="0"/>
      <w:divBdr>
        <w:top w:val="none" w:sz="0" w:space="0" w:color="auto"/>
        <w:left w:val="none" w:sz="0" w:space="0" w:color="auto"/>
        <w:bottom w:val="none" w:sz="0" w:space="0" w:color="auto"/>
        <w:right w:val="none" w:sz="0" w:space="0" w:color="auto"/>
      </w:divBdr>
    </w:div>
    <w:div w:id="1607931232">
      <w:bodyDiv w:val="1"/>
      <w:marLeft w:val="0"/>
      <w:marRight w:val="0"/>
      <w:marTop w:val="0"/>
      <w:marBottom w:val="0"/>
      <w:divBdr>
        <w:top w:val="none" w:sz="0" w:space="0" w:color="auto"/>
        <w:left w:val="none" w:sz="0" w:space="0" w:color="auto"/>
        <w:bottom w:val="none" w:sz="0" w:space="0" w:color="auto"/>
        <w:right w:val="none" w:sz="0" w:space="0" w:color="auto"/>
      </w:divBdr>
    </w:div>
    <w:div w:id="1704790515">
      <w:bodyDiv w:val="1"/>
      <w:marLeft w:val="0"/>
      <w:marRight w:val="0"/>
      <w:marTop w:val="0"/>
      <w:marBottom w:val="0"/>
      <w:divBdr>
        <w:top w:val="none" w:sz="0" w:space="0" w:color="auto"/>
        <w:left w:val="none" w:sz="0" w:space="0" w:color="auto"/>
        <w:bottom w:val="none" w:sz="0" w:space="0" w:color="auto"/>
        <w:right w:val="none" w:sz="0" w:space="0" w:color="auto"/>
      </w:divBdr>
    </w:div>
    <w:div w:id="1765878960">
      <w:bodyDiv w:val="1"/>
      <w:marLeft w:val="0"/>
      <w:marRight w:val="0"/>
      <w:marTop w:val="0"/>
      <w:marBottom w:val="0"/>
      <w:divBdr>
        <w:top w:val="none" w:sz="0" w:space="0" w:color="auto"/>
        <w:left w:val="none" w:sz="0" w:space="0" w:color="auto"/>
        <w:bottom w:val="none" w:sz="0" w:space="0" w:color="auto"/>
        <w:right w:val="none" w:sz="0" w:space="0" w:color="auto"/>
      </w:divBdr>
    </w:div>
    <w:div w:id="1833524700">
      <w:bodyDiv w:val="1"/>
      <w:marLeft w:val="0"/>
      <w:marRight w:val="0"/>
      <w:marTop w:val="0"/>
      <w:marBottom w:val="0"/>
      <w:divBdr>
        <w:top w:val="none" w:sz="0" w:space="0" w:color="auto"/>
        <w:left w:val="none" w:sz="0" w:space="0" w:color="auto"/>
        <w:bottom w:val="none" w:sz="0" w:space="0" w:color="auto"/>
        <w:right w:val="none" w:sz="0" w:space="0" w:color="auto"/>
      </w:divBdr>
    </w:div>
    <w:div w:id="1848866485">
      <w:bodyDiv w:val="1"/>
      <w:marLeft w:val="0"/>
      <w:marRight w:val="0"/>
      <w:marTop w:val="0"/>
      <w:marBottom w:val="0"/>
      <w:divBdr>
        <w:top w:val="none" w:sz="0" w:space="0" w:color="auto"/>
        <w:left w:val="none" w:sz="0" w:space="0" w:color="auto"/>
        <w:bottom w:val="none" w:sz="0" w:space="0" w:color="auto"/>
        <w:right w:val="none" w:sz="0" w:space="0" w:color="auto"/>
      </w:divBdr>
    </w:div>
    <w:div w:id="1991904005">
      <w:bodyDiv w:val="1"/>
      <w:marLeft w:val="0"/>
      <w:marRight w:val="0"/>
      <w:marTop w:val="0"/>
      <w:marBottom w:val="0"/>
      <w:divBdr>
        <w:top w:val="none" w:sz="0" w:space="0" w:color="auto"/>
        <w:left w:val="none" w:sz="0" w:space="0" w:color="auto"/>
        <w:bottom w:val="none" w:sz="0" w:space="0" w:color="auto"/>
        <w:right w:val="none" w:sz="0" w:space="0" w:color="auto"/>
      </w:divBdr>
      <w:divsChild>
        <w:div w:id="2104451777">
          <w:marLeft w:val="0"/>
          <w:marRight w:val="0"/>
          <w:marTop w:val="0"/>
          <w:marBottom w:val="0"/>
          <w:divBdr>
            <w:top w:val="none" w:sz="0" w:space="0" w:color="auto"/>
            <w:left w:val="none" w:sz="0" w:space="0" w:color="auto"/>
            <w:bottom w:val="none" w:sz="0" w:space="0" w:color="auto"/>
            <w:right w:val="none" w:sz="0" w:space="0" w:color="auto"/>
          </w:divBdr>
        </w:div>
        <w:div w:id="5883926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517</TotalTime>
  <Pages>9</Pages>
  <Words>1817</Words>
  <Characters>10362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Rachita Moondra</dc:creator>
  <cp:keywords/>
  <dc:description/>
  <cp:lastModifiedBy>Rachita Moondra</cp:lastModifiedBy>
  <cp:revision>1</cp:revision>
  <dcterms:created xsi:type="dcterms:W3CDTF">2021-04-28T07:10:00Z</dcterms:created>
  <dcterms:modified xsi:type="dcterms:W3CDTF">2021-04-28T19:22:00Z</dcterms:modified>
</cp:coreProperties>
</file>