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12412" w14:textId="77777777" w:rsidR="0000295F" w:rsidRDefault="0000295F" w:rsidP="0000295F">
      <w:pPr>
        <w:rPr>
          <w:rFonts w:ascii="Arial Narrow" w:hAnsi="Arial Narrow"/>
          <w:b/>
          <w:bCs/>
          <w:sz w:val="52"/>
          <w:szCs w:val="52"/>
        </w:rPr>
      </w:pPr>
    </w:p>
    <w:p w14:paraId="1960C8E0" w14:textId="77777777" w:rsidR="0000295F" w:rsidRDefault="0000295F" w:rsidP="0000295F">
      <w:pPr>
        <w:rPr>
          <w:rFonts w:ascii="Arial Narrow" w:hAnsi="Arial Narrow"/>
          <w:b/>
          <w:bCs/>
          <w:sz w:val="52"/>
          <w:szCs w:val="52"/>
        </w:rPr>
      </w:pPr>
    </w:p>
    <w:p w14:paraId="178B2516" w14:textId="77777777" w:rsidR="00AE1FCA" w:rsidRDefault="00AE1FCA" w:rsidP="0000295F">
      <w:pPr>
        <w:jc w:val="center"/>
        <w:rPr>
          <w:rFonts w:ascii="Arial Narrow" w:hAnsi="Arial Narrow"/>
          <w:b/>
          <w:bCs/>
          <w:color w:val="FF0000"/>
          <w:sz w:val="72"/>
          <w:szCs w:val="72"/>
        </w:rPr>
      </w:pPr>
    </w:p>
    <w:p w14:paraId="2589AD07" w14:textId="77777777" w:rsidR="00AE1FCA" w:rsidRDefault="00AE1FCA" w:rsidP="0000295F">
      <w:pPr>
        <w:jc w:val="center"/>
        <w:rPr>
          <w:rFonts w:ascii="Arial Narrow" w:hAnsi="Arial Narrow"/>
          <w:b/>
          <w:bCs/>
          <w:color w:val="FF0000"/>
          <w:sz w:val="72"/>
          <w:szCs w:val="72"/>
        </w:rPr>
      </w:pPr>
    </w:p>
    <w:p w14:paraId="25A059B3" w14:textId="501A8C6A" w:rsidR="009D2D05" w:rsidRPr="00AE1FCA" w:rsidRDefault="009C00DB" w:rsidP="0000295F">
      <w:pPr>
        <w:jc w:val="center"/>
        <w:rPr>
          <w:rFonts w:ascii="Arial Narrow" w:hAnsi="Arial Narrow"/>
          <w:b/>
          <w:bCs/>
          <w:color w:val="FF0000"/>
          <w:sz w:val="72"/>
          <w:szCs w:val="72"/>
        </w:rPr>
      </w:pPr>
      <w:r w:rsidRPr="00AE1FCA">
        <w:rPr>
          <w:rFonts w:ascii="Arial Narrow" w:hAnsi="Arial Narrow"/>
          <w:b/>
          <w:bCs/>
          <w:color w:val="FF0000"/>
          <w:sz w:val="72"/>
          <w:szCs w:val="72"/>
        </w:rPr>
        <w:t>Non-Life Insurance-PPP</w:t>
      </w:r>
    </w:p>
    <w:p w14:paraId="74AF51BD" w14:textId="01A80892" w:rsidR="009C00DB" w:rsidRPr="00AE1FCA" w:rsidRDefault="009C00DB" w:rsidP="0000295F">
      <w:pPr>
        <w:jc w:val="center"/>
        <w:rPr>
          <w:rFonts w:ascii="Arial Narrow" w:hAnsi="Arial Narrow"/>
          <w:b/>
          <w:bCs/>
          <w:sz w:val="72"/>
          <w:szCs w:val="72"/>
        </w:rPr>
      </w:pPr>
      <w:r w:rsidRPr="00AE1FCA">
        <w:rPr>
          <w:rFonts w:ascii="Arial Narrow" w:hAnsi="Arial Narrow"/>
          <w:b/>
          <w:bCs/>
          <w:sz w:val="72"/>
          <w:szCs w:val="72"/>
        </w:rPr>
        <w:t>Assignment – 1</w:t>
      </w:r>
    </w:p>
    <w:p w14:paraId="46707160" w14:textId="46AE56EE" w:rsidR="0000295F" w:rsidRPr="00AE1FCA" w:rsidRDefault="0000295F" w:rsidP="0000295F">
      <w:pPr>
        <w:jc w:val="center"/>
        <w:rPr>
          <w:rFonts w:ascii="Arial Narrow" w:hAnsi="Arial Narrow"/>
          <w:b/>
          <w:bCs/>
          <w:sz w:val="72"/>
          <w:szCs w:val="72"/>
        </w:rPr>
      </w:pPr>
      <w:r w:rsidRPr="00AE1FCA">
        <w:rPr>
          <w:rFonts w:ascii="Arial Narrow" w:hAnsi="Arial Narrow"/>
          <w:b/>
          <w:bCs/>
          <w:sz w:val="72"/>
          <w:szCs w:val="72"/>
        </w:rPr>
        <w:t>By: Sahil Maniyar (</w:t>
      </w:r>
      <w:r w:rsidRPr="00AE1FCA">
        <w:rPr>
          <w:rFonts w:ascii="Arial Narrow" w:hAnsi="Arial Narrow"/>
          <w:b/>
          <w:bCs/>
          <w:color w:val="FF0000"/>
          <w:sz w:val="72"/>
          <w:szCs w:val="72"/>
        </w:rPr>
        <w:t>44</w:t>
      </w:r>
      <w:r w:rsidRPr="00AE1FCA">
        <w:rPr>
          <w:rFonts w:ascii="Arial Narrow" w:hAnsi="Arial Narrow"/>
          <w:b/>
          <w:bCs/>
          <w:sz w:val="72"/>
          <w:szCs w:val="72"/>
        </w:rPr>
        <w:t>)</w:t>
      </w:r>
    </w:p>
    <w:p w14:paraId="3DB8453B" w14:textId="2949CFF0" w:rsidR="0000295F" w:rsidRPr="00AE1FCA" w:rsidRDefault="0000295F" w:rsidP="0000295F">
      <w:pPr>
        <w:jc w:val="center"/>
        <w:rPr>
          <w:rFonts w:ascii="Arial Narrow" w:hAnsi="Arial Narrow"/>
          <w:b/>
          <w:bCs/>
          <w:sz w:val="72"/>
          <w:szCs w:val="72"/>
        </w:rPr>
      </w:pPr>
      <w:r w:rsidRPr="00AE1FCA">
        <w:rPr>
          <w:rFonts w:ascii="Arial Narrow" w:hAnsi="Arial Narrow"/>
          <w:b/>
          <w:bCs/>
          <w:sz w:val="72"/>
          <w:szCs w:val="72"/>
        </w:rPr>
        <w:t>Date of Submission</w:t>
      </w:r>
      <w:r w:rsidRPr="00AE1FCA">
        <w:rPr>
          <w:rFonts w:ascii="Arial Narrow" w:hAnsi="Arial Narrow"/>
          <w:b/>
          <w:bCs/>
          <w:color w:val="FF0000"/>
          <w:sz w:val="72"/>
          <w:szCs w:val="72"/>
        </w:rPr>
        <w:t>: 01/04/2022</w:t>
      </w:r>
    </w:p>
    <w:p w14:paraId="67E53C43" w14:textId="77777777" w:rsidR="00AE1FCA" w:rsidRPr="00AE1FCA" w:rsidRDefault="00AE1FCA" w:rsidP="0000295F">
      <w:pPr>
        <w:jc w:val="center"/>
        <w:rPr>
          <w:rFonts w:ascii="Arial Narrow" w:hAnsi="Arial Narrow"/>
          <w:b/>
          <w:bCs/>
          <w:sz w:val="72"/>
          <w:szCs w:val="72"/>
        </w:rPr>
      </w:pPr>
    </w:p>
    <w:p w14:paraId="28272AF7" w14:textId="77777777" w:rsidR="0000295F" w:rsidRDefault="0000295F" w:rsidP="0000295F">
      <w:pPr>
        <w:rPr>
          <w:rFonts w:ascii="Arial Narrow" w:hAnsi="Arial Narrow"/>
          <w:b/>
          <w:bCs/>
          <w:sz w:val="52"/>
          <w:szCs w:val="52"/>
        </w:rPr>
      </w:pPr>
    </w:p>
    <w:p w14:paraId="5A9BE2AB" w14:textId="77777777" w:rsidR="0000295F" w:rsidRDefault="0000295F" w:rsidP="0000295F">
      <w:pPr>
        <w:rPr>
          <w:rFonts w:ascii="Arial Narrow" w:hAnsi="Arial Narrow"/>
          <w:b/>
          <w:bCs/>
          <w:sz w:val="52"/>
          <w:szCs w:val="52"/>
        </w:rPr>
      </w:pPr>
    </w:p>
    <w:p w14:paraId="0A2E604D" w14:textId="77777777" w:rsidR="0000295F" w:rsidRPr="0000295F" w:rsidRDefault="0000295F" w:rsidP="0000295F">
      <w:pPr>
        <w:rPr>
          <w:rFonts w:ascii="Arial Narrow" w:hAnsi="Arial Narrow"/>
          <w:b/>
          <w:bCs/>
          <w:sz w:val="52"/>
          <w:szCs w:val="52"/>
        </w:rPr>
      </w:pPr>
    </w:p>
    <w:p w14:paraId="26A6BA47" w14:textId="77777777" w:rsidR="0000295F" w:rsidRPr="0000295F" w:rsidRDefault="0000295F" w:rsidP="0000295F">
      <w:pPr>
        <w:rPr>
          <w:rFonts w:ascii="Arial Narrow" w:hAnsi="Arial Narrow"/>
          <w:b/>
          <w:bCs/>
          <w:sz w:val="52"/>
          <w:szCs w:val="52"/>
        </w:rPr>
      </w:pPr>
    </w:p>
    <w:p w14:paraId="616F4CCC" w14:textId="77777777" w:rsidR="0000295F" w:rsidRDefault="0000295F" w:rsidP="0000295F">
      <w:pPr>
        <w:rPr>
          <w:rFonts w:ascii="Arial Narrow" w:hAnsi="Arial Narrow"/>
          <w:b/>
          <w:bCs/>
          <w:sz w:val="52"/>
          <w:szCs w:val="52"/>
          <w:u w:val="single"/>
        </w:rPr>
      </w:pPr>
    </w:p>
    <w:p w14:paraId="30C1BB8C" w14:textId="77777777" w:rsidR="0000295F" w:rsidRPr="00E50D8F" w:rsidRDefault="0000295F" w:rsidP="009C00DB">
      <w:pPr>
        <w:jc w:val="center"/>
        <w:rPr>
          <w:rFonts w:ascii="Arial Narrow" w:hAnsi="Arial Narrow"/>
          <w:b/>
          <w:bCs/>
          <w:sz w:val="52"/>
          <w:szCs w:val="52"/>
          <w:u w:val="single"/>
        </w:rPr>
      </w:pPr>
    </w:p>
    <w:p w14:paraId="73D16979" w14:textId="77777777" w:rsidR="00924F2B" w:rsidRPr="00E50D8F" w:rsidRDefault="00924F2B" w:rsidP="00924F2B">
      <w:pPr>
        <w:rPr>
          <w:rFonts w:ascii="Arial Narrow" w:hAnsi="Arial Narrow" w:cstheme="minorHAnsi"/>
          <w:sz w:val="16"/>
          <w:szCs w:val="16"/>
        </w:rPr>
      </w:pPr>
      <w:r w:rsidRPr="00E50D8F">
        <w:rPr>
          <w:rFonts w:ascii="Arial Narrow" w:hAnsi="Arial Narrow" w:cstheme="minorHAnsi"/>
          <w:sz w:val="16"/>
          <w:szCs w:val="16"/>
        </w:rPr>
        <w:t> </w:t>
      </w:r>
    </w:p>
    <w:p w14:paraId="7C290038" w14:textId="43C84BCE" w:rsidR="00924F2B" w:rsidRPr="00E50D8F" w:rsidRDefault="00924F2B" w:rsidP="00D055FD">
      <w:pPr>
        <w:rPr>
          <w:rFonts w:ascii="Arial Narrow" w:hAnsi="Arial Narrow" w:cstheme="minorHAnsi"/>
          <w:sz w:val="16"/>
          <w:szCs w:val="16"/>
        </w:rPr>
      </w:pPr>
    </w:p>
    <w:p w14:paraId="4E33E5CC" w14:textId="08B7CABA" w:rsidR="00924F2B" w:rsidRDefault="00924F2B" w:rsidP="00D055FD">
      <w:pPr>
        <w:rPr>
          <w:rFonts w:ascii="Arial Narrow" w:hAnsi="Arial Narrow" w:cstheme="minorHAnsi"/>
          <w:sz w:val="16"/>
          <w:szCs w:val="16"/>
        </w:rPr>
      </w:pPr>
    </w:p>
    <w:p w14:paraId="23AB23F1" w14:textId="77777777" w:rsidR="00AE1FCA" w:rsidRPr="000533F6" w:rsidRDefault="00AE1FCA" w:rsidP="00AE1FCA">
      <w:pPr>
        <w:rPr>
          <w:rFonts w:ascii="Arial Narrow" w:hAnsi="Arial Narrow" w:cstheme="minorHAnsi"/>
          <w:sz w:val="32"/>
          <w:szCs w:val="32"/>
        </w:rPr>
      </w:pPr>
      <w:r w:rsidRPr="000533F6">
        <w:rPr>
          <w:rFonts w:ascii="Arial Narrow" w:hAnsi="Arial Narrow" w:cstheme="minorHAnsi"/>
          <w:b/>
          <w:bCs/>
          <w:sz w:val="32"/>
          <w:szCs w:val="32"/>
        </w:rPr>
        <w:lastRenderedPageBreak/>
        <w:t xml:space="preserve">Q1.  A)   </w:t>
      </w:r>
      <w:r w:rsidRPr="000533F6">
        <w:rPr>
          <w:rFonts w:ascii="Arial Narrow" w:hAnsi="Arial Narrow" w:cstheme="minorHAnsi"/>
          <w:sz w:val="32"/>
          <w:szCs w:val="32"/>
        </w:rPr>
        <w:t>True</w:t>
      </w:r>
    </w:p>
    <w:p w14:paraId="778E8E51" w14:textId="77777777" w:rsidR="00AE1FCA" w:rsidRPr="000533F6" w:rsidRDefault="00AE1FCA" w:rsidP="00AE1FCA">
      <w:pPr>
        <w:rPr>
          <w:rFonts w:ascii="Arial Narrow" w:hAnsi="Arial Narrow" w:cstheme="minorHAnsi"/>
          <w:b/>
          <w:bCs/>
          <w:sz w:val="32"/>
          <w:szCs w:val="32"/>
        </w:rPr>
      </w:pPr>
      <w:r w:rsidRPr="000533F6">
        <w:rPr>
          <w:rFonts w:ascii="Arial Narrow" w:hAnsi="Arial Narrow" w:cstheme="minorHAnsi"/>
          <w:b/>
          <w:bCs/>
          <w:sz w:val="32"/>
          <w:szCs w:val="32"/>
        </w:rPr>
        <w:t>Q2. A)        Reinsurance</w:t>
      </w:r>
    </w:p>
    <w:p w14:paraId="32F6BB5A" w14:textId="0FBAFE1C" w:rsidR="00AE1FCA" w:rsidRPr="00E50D8F" w:rsidRDefault="00AE1FCA" w:rsidP="00AE1FCA">
      <w:pPr>
        <w:pStyle w:val="ListParagraph"/>
        <w:numPr>
          <w:ilvl w:val="0"/>
          <w:numId w:val="20"/>
        </w:numPr>
        <w:rPr>
          <w:rFonts w:ascii="Arial Narrow" w:hAnsi="Arial Narrow" w:cstheme="minorHAnsi"/>
          <w:sz w:val="16"/>
          <w:szCs w:val="16"/>
        </w:rPr>
      </w:pPr>
      <w:r w:rsidRPr="00E50D8F">
        <w:rPr>
          <w:rFonts w:ascii="Arial Narrow" w:hAnsi="Arial Narrow" w:cstheme="minorHAnsi"/>
          <w:sz w:val="16"/>
          <w:szCs w:val="16"/>
        </w:rPr>
        <w:t>Reinsurance is "insurance for insurance companies”, in other words</w:t>
      </w:r>
      <w:r w:rsidR="00AE096D">
        <w:rPr>
          <w:rFonts w:ascii="Arial Narrow" w:hAnsi="Arial Narrow" w:cstheme="minorHAnsi"/>
          <w:sz w:val="16"/>
          <w:szCs w:val="16"/>
        </w:rPr>
        <w:t>,</w:t>
      </w:r>
      <w:r w:rsidRPr="00E50D8F">
        <w:rPr>
          <w:rFonts w:ascii="Arial Narrow" w:hAnsi="Arial Narrow" w:cstheme="minorHAnsi"/>
          <w:sz w:val="16"/>
          <w:szCs w:val="16"/>
        </w:rPr>
        <w:t xml:space="preserve"> a “second level of insurance."</w:t>
      </w:r>
    </w:p>
    <w:p w14:paraId="3E7E4456" w14:textId="5897D0BA" w:rsidR="00AE1FCA" w:rsidRPr="00E50D8F" w:rsidRDefault="00AE1FCA" w:rsidP="00AE1FCA">
      <w:pPr>
        <w:pStyle w:val="ListParagraph"/>
        <w:numPr>
          <w:ilvl w:val="0"/>
          <w:numId w:val="20"/>
        </w:numPr>
        <w:rPr>
          <w:rFonts w:ascii="Arial Narrow" w:hAnsi="Arial Narrow" w:cstheme="minorHAnsi"/>
          <w:sz w:val="16"/>
          <w:szCs w:val="16"/>
        </w:rPr>
      </w:pPr>
      <w:r w:rsidRPr="00E50D8F">
        <w:rPr>
          <w:rFonts w:ascii="Arial Narrow" w:hAnsi="Arial Narrow" w:cstheme="minorHAnsi"/>
          <w:sz w:val="16"/>
          <w:szCs w:val="16"/>
        </w:rPr>
        <w:t xml:space="preserve">When an insurer transfers a part of </w:t>
      </w:r>
      <w:r w:rsidR="00AE096D">
        <w:rPr>
          <w:rFonts w:ascii="Arial Narrow" w:hAnsi="Arial Narrow" w:cstheme="minorHAnsi"/>
          <w:sz w:val="16"/>
          <w:szCs w:val="16"/>
        </w:rPr>
        <w:t xml:space="preserve">the </w:t>
      </w:r>
      <w:r w:rsidRPr="00E50D8F">
        <w:rPr>
          <w:rFonts w:ascii="Arial Narrow" w:hAnsi="Arial Narrow" w:cstheme="minorHAnsi"/>
          <w:sz w:val="16"/>
          <w:szCs w:val="16"/>
        </w:rPr>
        <w:t xml:space="preserve">risk on particular insurance by insuring it with another insurer or other insurers, it is called reinsurance. </w:t>
      </w:r>
    </w:p>
    <w:p w14:paraId="0D106C84" w14:textId="54FFCE4D" w:rsidR="00AE1FCA" w:rsidRPr="00E50D8F" w:rsidRDefault="00AE1FCA" w:rsidP="00AE1FCA">
      <w:pPr>
        <w:pStyle w:val="ListParagraph"/>
        <w:numPr>
          <w:ilvl w:val="0"/>
          <w:numId w:val="20"/>
        </w:numPr>
        <w:rPr>
          <w:rFonts w:ascii="Arial Narrow" w:hAnsi="Arial Narrow" w:cstheme="minorHAnsi"/>
          <w:sz w:val="16"/>
          <w:szCs w:val="16"/>
        </w:rPr>
      </w:pPr>
      <w:r w:rsidRPr="00E50D8F">
        <w:rPr>
          <w:rFonts w:ascii="Arial Narrow" w:hAnsi="Arial Narrow" w:cstheme="minorHAnsi"/>
          <w:sz w:val="16"/>
          <w:szCs w:val="16"/>
        </w:rPr>
        <w:t xml:space="preserve">Every insurer has a limit to the risk that he can bear. If at </w:t>
      </w:r>
      <w:proofErr w:type="spellStart"/>
      <w:r w:rsidRPr="00E50D8F">
        <w:rPr>
          <w:rFonts w:ascii="Arial Narrow" w:hAnsi="Arial Narrow" w:cstheme="minorHAnsi"/>
          <w:sz w:val="16"/>
          <w:szCs w:val="16"/>
        </w:rPr>
        <w:t>anytime</w:t>
      </w:r>
      <w:proofErr w:type="spellEnd"/>
      <w:r w:rsidRPr="00E50D8F">
        <w:rPr>
          <w:rFonts w:ascii="Arial Narrow" w:hAnsi="Arial Narrow" w:cstheme="minorHAnsi"/>
          <w:sz w:val="16"/>
          <w:szCs w:val="16"/>
        </w:rPr>
        <w:t xml:space="preserve"> a profitable venture comes his way, he may insure it even if the risk involved is beyond his capacity which is his retention limit. In such cases, </w:t>
      </w:r>
      <w:r w:rsidR="00AE096D">
        <w:rPr>
          <w:rFonts w:ascii="Arial Narrow" w:hAnsi="Arial Narrow" w:cstheme="minorHAnsi"/>
          <w:sz w:val="16"/>
          <w:szCs w:val="16"/>
        </w:rPr>
        <w:t>to</w:t>
      </w:r>
      <w:r w:rsidRPr="00E50D8F">
        <w:rPr>
          <w:rFonts w:ascii="Arial Narrow" w:hAnsi="Arial Narrow" w:cstheme="minorHAnsi"/>
          <w:sz w:val="16"/>
          <w:szCs w:val="16"/>
        </w:rPr>
        <w:t xml:space="preserve"> safeguard his interest, he may reinsure the same risk for an amount </w:t>
      </w:r>
      <w:r w:rsidR="00AE096D">
        <w:rPr>
          <w:rFonts w:ascii="Arial Narrow" w:hAnsi="Arial Narrow" w:cstheme="minorHAnsi"/>
          <w:sz w:val="16"/>
          <w:szCs w:val="16"/>
        </w:rPr>
        <w:t>over</w:t>
      </w:r>
      <w:r w:rsidRPr="00E50D8F">
        <w:rPr>
          <w:rFonts w:ascii="Arial Narrow" w:hAnsi="Arial Narrow" w:cstheme="minorHAnsi"/>
          <w:sz w:val="16"/>
          <w:szCs w:val="16"/>
        </w:rPr>
        <w:t xml:space="preserve"> his retention limit with other insurers, so that the loss due to risk is spread over many insurers.</w:t>
      </w:r>
    </w:p>
    <w:p w14:paraId="4A1FAC30" w14:textId="77777777" w:rsidR="00AE1FCA" w:rsidRPr="000533F6" w:rsidRDefault="00AE1FCA" w:rsidP="00AE1FCA">
      <w:pPr>
        <w:rPr>
          <w:rFonts w:ascii="Arial Narrow" w:hAnsi="Arial Narrow" w:cstheme="minorHAnsi"/>
          <w:b/>
          <w:bCs/>
          <w:sz w:val="32"/>
          <w:szCs w:val="32"/>
        </w:rPr>
      </w:pPr>
      <w:r w:rsidRPr="000533F6">
        <w:rPr>
          <w:rFonts w:ascii="Arial Narrow" w:hAnsi="Arial Narrow" w:cstheme="minorHAnsi"/>
          <w:b/>
          <w:bCs/>
          <w:sz w:val="32"/>
          <w:szCs w:val="32"/>
        </w:rPr>
        <w:t>Types of reinsurance</w:t>
      </w:r>
    </w:p>
    <w:p w14:paraId="3C1D9C08" w14:textId="77777777" w:rsidR="00AE1FCA" w:rsidRPr="00E50D8F" w:rsidRDefault="00AE1FCA" w:rsidP="00AE1FCA">
      <w:pPr>
        <w:pStyle w:val="ListParagraph"/>
        <w:numPr>
          <w:ilvl w:val="0"/>
          <w:numId w:val="3"/>
        </w:numPr>
        <w:rPr>
          <w:rFonts w:ascii="Arial Narrow" w:hAnsi="Arial Narrow" w:cstheme="minorHAnsi"/>
          <w:b/>
          <w:bCs/>
          <w:sz w:val="16"/>
          <w:szCs w:val="16"/>
        </w:rPr>
      </w:pPr>
      <w:r w:rsidRPr="00E50D8F">
        <w:rPr>
          <w:rFonts w:ascii="Arial Narrow" w:hAnsi="Arial Narrow" w:cstheme="minorHAnsi"/>
          <w:b/>
          <w:bCs/>
          <w:sz w:val="16"/>
          <w:szCs w:val="16"/>
        </w:rPr>
        <w:t xml:space="preserve">Proportional Reinsurance </w:t>
      </w:r>
    </w:p>
    <w:p w14:paraId="56F7BCA4"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Under a proportional reinsurance arrangement, the direct writer (</w:t>
      </w:r>
      <w:proofErr w:type="gramStart"/>
      <w:r w:rsidRPr="00E50D8F">
        <w:rPr>
          <w:rFonts w:ascii="Arial Narrow" w:hAnsi="Arial Narrow" w:cstheme="minorHAnsi"/>
          <w:sz w:val="16"/>
          <w:szCs w:val="16"/>
        </w:rPr>
        <w:t>i.e.</w:t>
      </w:r>
      <w:proofErr w:type="gramEnd"/>
      <w:r w:rsidRPr="00E50D8F">
        <w:rPr>
          <w:rFonts w:ascii="Arial Narrow" w:hAnsi="Arial Narrow" w:cstheme="minorHAnsi"/>
          <w:sz w:val="16"/>
          <w:szCs w:val="16"/>
        </w:rPr>
        <w:t xml:space="preserve"> the original insurance company) and the reinsurer share the cost of all claims for each risk. For example, for a particular building insured against fire, the direct writer might retain 75% of the premium and will be liable to pay 75% of all claims, large or small.</w:t>
      </w:r>
      <w:r>
        <w:rPr>
          <w:rFonts w:ascii="Arial Narrow" w:hAnsi="Arial Narrow" w:cstheme="minorHAnsi"/>
          <w:sz w:val="16"/>
          <w:szCs w:val="16"/>
        </w:rPr>
        <w:t xml:space="preserve"> </w:t>
      </w:r>
      <w:r w:rsidRPr="00E50D8F">
        <w:rPr>
          <w:rFonts w:ascii="Arial Narrow" w:hAnsi="Arial Narrow" w:cstheme="minorHAnsi"/>
          <w:sz w:val="16"/>
          <w:szCs w:val="16"/>
        </w:rPr>
        <w:t>Proportional reinsurance operates in two forms:</w:t>
      </w:r>
    </w:p>
    <w:p w14:paraId="790CC255" w14:textId="77777777" w:rsidR="00AE1FCA" w:rsidRPr="00E50D8F" w:rsidRDefault="00AE1FCA" w:rsidP="00AE1FCA">
      <w:pPr>
        <w:pStyle w:val="ListParagraph"/>
        <w:numPr>
          <w:ilvl w:val="0"/>
          <w:numId w:val="23"/>
        </w:numPr>
        <w:rPr>
          <w:rFonts w:ascii="Arial Narrow" w:hAnsi="Arial Narrow" w:cstheme="minorHAnsi"/>
          <w:sz w:val="16"/>
          <w:szCs w:val="16"/>
        </w:rPr>
      </w:pPr>
      <w:r w:rsidRPr="00E50D8F">
        <w:rPr>
          <w:rFonts w:ascii="Arial Narrow" w:hAnsi="Arial Narrow" w:cstheme="minorHAnsi"/>
          <w:b/>
          <w:bCs/>
          <w:sz w:val="16"/>
          <w:szCs w:val="16"/>
        </w:rPr>
        <w:t>Quota Share Reinsurance</w:t>
      </w:r>
    </w:p>
    <w:p w14:paraId="79882026" w14:textId="77777777" w:rsidR="00AE1FCA" w:rsidRPr="00E50D8F" w:rsidRDefault="00AE1FCA" w:rsidP="00AE1FCA">
      <w:pPr>
        <w:pStyle w:val="ListParagraph"/>
        <w:numPr>
          <w:ilvl w:val="0"/>
          <w:numId w:val="25"/>
        </w:numPr>
        <w:rPr>
          <w:rFonts w:ascii="Arial Narrow" w:hAnsi="Arial Narrow" w:cstheme="minorHAnsi"/>
          <w:sz w:val="16"/>
          <w:szCs w:val="16"/>
        </w:rPr>
      </w:pPr>
      <w:r w:rsidRPr="00E50D8F">
        <w:rPr>
          <w:rFonts w:ascii="Arial Narrow" w:hAnsi="Arial Narrow" w:cstheme="minorHAnsi"/>
          <w:sz w:val="16"/>
          <w:szCs w:val="16"/>
        </w:rPr>
        <w:t>With quota share reinsurance, the proportions are the same for all risks.</w:t>
      </w:r>
    </w:p>
    <w:p w14:paraId="764659F2" w14:textId="77777777" w:rsidR="00AE1FCA" w:rsidRPr="00E50D8F" w:rsidRDefault="00AE1FCA" w:rsidP="00AE1FCA">
      <w:pPr>
        <w:pStyle w:val="ListParagraph"/>
        <w:numPr>
          <w:ilvl w:val="0"/>
          <w:numId w:val="25"/>
        </w:numPr>
        <w:rPr>
          <w:rFonts w:ascii="Arial Narrow" w:hAnsi="Arial Narrow" w:cstheme="minorHAnsi"/>
          <w:sz w:val="16"/>
          <w:szCs w:val="16"/>
        </w:rPr>
      </w:pPr>
      <w:r w:rsidRPr="00E50D8F">
        <w:rPr>
          <w:rFonts w:ascii="Arial Narrow" w:hAnsi="Arial Narrow" w:cstheme="minorHAnsi"/>
          <w:sz w:val="16"/>
          <w:szCs w:val="16"/>
        </w:rPr>
        <w:t>The reinsurer pays a fixed proportion of the claim, whatever the size of the claim.</w:t>
      </w:r>
    </w:p>
    <w:p w14:paraId="03F59AC5" w14:textId="77777777" w:rsidR="00AE1FCA" w:rsidRPr="00E50D8F" w:rsidRDefault="00AE1FCA" w:rsidP="00AE1FCA">
      <w:pPr>
        <w:pStyle w:val="ListParagraph"/>
        <w:numPr>
          <w:ilvl w:val="0"/>
          <w:numId w:val="25"/>
        </w:numPr>
        <w:rPr>
          <w:rFonts w:ascii="Arial Narrow" w:hAnsi="Arial Narrow" w:cstheme="minorHAnsi"/>
          <w:sz w:val="16"/>
          <w:szCs w:val="16"/>
        </w:rPr>
      </w:pPr>
      <w:r w:rsidRPr="00E50D8F">
        <w:rPr>
          <w:rFonts w:ascii="Arial Narrow" w:hAnsi="Arial Narrow" w:cstheme="minorHAnsi"/>
          <w:sz w:val="16"/>
          <w:szCs w:val="16"/>
        </w:rPr>
        <w:t>Under a regular quota share agreement, the ceding company and the reinsurer would experience the same loss ratio (losses/premium).</w:t>
      </w:r>
    </w:p>
    <w:p w14:paraId="003F22CE" w14:textId="61567F7A" w:rsidR="00AE1FCA" w:rsidRPr="00E50D8F" w:rsidRDefault="00AE1FCA" w:rsidP="00AE1FCA">
      <w:pPr>
        <w:pStyle w:val="ListParagraph"/>
        <w:numPr>
          <w:ilvl w:val="0"/>
          <w:numId w:val="23"/>
        </w:numPr>
        <w:rPr>
          <w:rFonts w:ascii="Arial Narrow" w:hAnsi="Arial Narrow" w:cstheme="minorHAnsi"/>
          <w:sz w:val="16"/>
          <w:szCs w:val="16"/>
        </w:rPr>
      </w:pPr>
      <w:r w:rsidRPr="00E50D8F">
        <w:rPr>
          <w:rFonts w:ascii="Arial Narrow" w:hAnsi="Arial Narrow" w:cstheme="minorHAnsi"/>
          <w:b/>
          <w:bCs/>
          <w:sz w:val="16"/>
          <w:szCs w:val="16"/>
        </w:rPr>
        <w:t xml:space="preserve">Surplus </w:t>
      </w:r>
      <w:r w:rsidR="00AE096D">
        <w:rPr>
          <w:rFonts w:ascii="Arial Narrow" w:hAnsi="Arial Narrow" w:cstheme="minorHAnsi"/>
          <w:b/>
          <w:bCs/>
          <w:sz w:val="16"/>
          <w:szCs w:val="16"/>
        </w:rPr>
        <w:t>Loss</w:t>
      </w:r>
      <w:r w:rsidRPr="00E50D8F">
        <w:rPr>
          <w:rFonts w:ascii="Arial Narrow" w:hAnsi="Arial Narrow" w:cstheme="minorHAnsi"/>
          <w:b/>
          <w:bCs/>
          <w:sz w:val="16"/>
          <w:szCs w:val="16"/>
        </w:rPr>
        <w:t xml:space="preserve"> Reinsurance</w:t>
      </w:r>
    </w:p>
    <w:p w14:paraId="1126E4E6" w14:textId="77777777" w:rsidR="00AE1FCA" w:rsidRPr="00E50D8F" w:rsidRDefault="00AE1FCA" w:rsidP="00AE1FCA">
      <w:pPr>
        <w:pStyle w:val="ListParagraph"/>
        <w:numPr>
          <w:ilvl w:val="1"/>
          <w:numId w:val="27"/>
        </w:numPr>
        <w:rPr>
          <w:rFonts w:ascii="Arial Narrow" w:hAnsi="Arial Narrow" w:cstheme="minorHAnsi"/>
          <w:sz w:val="16"/>
          <w:szCs w:val="16"/>
        </w:rPr>
      </w:pPr>
      <w:r w:rsidRPr="00E50D8F">
        <w:rPr>
          <w:rFonts w:ascii="Arial Narrow" w:hAnsi="Arial Narrow" w:cstheme="minorHAnsi"/>
          <w:sz w:val="16"/>
          <w:szCs w:val="16"/>
        </w:rPr>
        <w:t>With surplus reinsurance, the proportions can vary from one risk to the next.</w:t>
      </w:r>
    </w:p>
    <w:p w14:paraId="1C27F78B" w14:textId="0468E16D" w:rsidR="00AE1FCA" w:rsidRPr="00E50D8F" w:rsidRDefault="00AE1FCA" w:rsidP="00AE1FCA">
      <w:pPr>
        <w:pStyle w:val="ListParagraph"/>
        <w:numPr>
          <w:ilvl w:val="1"/>
          <w:numId w:val="27"/>
        </w:numPr>
        <w:rPr>
          <w:rFonts w:ascii="Arial Narrow" w:hAnsi="Arial Narrow" w:cstheme="minorHAnsi"/>
          <w:sz w:val="16"/>
          <w:szCs w:val="16"/>
        </w:rPr>
      </w:pPr>
      <w:r w:rsidRPr="00E50D8F">
        <w:rPr>
          <w:rFonts w:ascii="Arial Narrow" w:hAnsi="Arial Narrow" w:cstheme="minorHAnsi"/>
          <w:sz w:val="16"/>
          <w:szCs w:val="16"/>
        </w:rPr>
        <w:t xml:space="preserve">Surplus treaty is a type of proportional or </w:t>
      </w:r>
      <w:r w:rsidR="00AE096D">
        <w:rPr>
          <w:rFonts w:ascii="Arial Narrow" w:hAnsi="Arial Narrow" w:cstheme="minorHAnsi"/>
          <w:sz w:val="16"/>
          <w:szCs w:val="16"/>
        </w:rPr>
        <w:t>pro-rata</w:t>
      </w:r>
      <w:r w:rsidRPr="00E50D8F">
        <w:rPr>
          <w:rFonts w:ascii="Arial Narrow" w:hAnsi="Arial Narrow" w:cstheme="minorHAnsi"/>
          <w:sz w:val="16"/>
          <w:szCs w:val="16"/>
        </w:rPr>
        <w:t xml:space="preserve"> reinsurance treaty in which the ceding company determines the maximum loss that it can retain for each risk in the portfolio. This amount is called a line. </w:t>
      </w:r>
    </w:p>
    <w:p w14:paraId="445042E1" w14:textId="77777777" w:rsidR="00AE1FCA" w:rsidRPr="00E50D8F" w:rsidRDefault="00AE1FCA" w:rsidP="00AE1FCA">
      <w:pPr>
        <w:pStyle w:val="ListParagraph"/>
        <w:numPr>
          <w:ilvl w:val="1"/>
          <w:numId w:val="27"/>
        </w:numPr>
        <w:rPr>
          <w:rFonts w:ascii="Arial Narrow" w:hAnsi="Arial Narrow" w:cstheme="minorHAnsi"/>
          <w:sz w:val="16"/>
          <w:szCs w:val="16"/>
        </w:rPr>
      </w:pPr>
      <w:r w:rsidRPr="00E50D8F">
        <w:rPr>
          <w:rFonts w:ascii="Arial Narrow" w:hAnsi="Arial Narrow" w:cstheme="minorHAnsi"/>
          <w:sz w:val="16"/>
          <w:szCs w:val="16"/>
        </w:rPr>
        <w:t>Every risk that provides coverage greater than the retained line is ceded to the surplus treaty on a proportional basis, where the proportion varies with the size of the risk (hence the name “surplus”).</w:t>
      </w:r>
    </w:p>
    <w:p w14:paraId="5622844F" w14:textId="58D4D332" w:rsidR="00AE1FCA" w:rsidRDefault="00AE1FCA" w:rsidP="00AE1FCA">
      <w:pPr>
        <w:pStyle w:val="ListParagraph"/>
        <w:numPr>
          <w:ilvl w:val="1"/>
          <w:numId w:val="27"/>
        </w:numPr>
        <w:rPr>
          <w:rFonts w:ascii="Arial Narrow" w:hAnsi="Arial Narrow" w:cstheme="minorHAnsi"/>
          <w:sz w:val="16"/>
          <w:szCs w:val="16"/>
        </w:rPr>
      </w:pPr>
      <w:r w:rsidRPr="00E50D8F">
        <w:rPr>
          <w:rFonts w:ascii="Arial Narrow" w:hAnsi="Arial Narrow" w:cstheme="minorHAnsi"/>
          <w:sz w:val="16"/>
          <w:szCs w:val="16"/>
        </w:rPr>
        <w:t xml:space="preserve">Under a surplus treaty, the reinsurer’s experience might be worse than the ceding </w:t>
      </w:r>
      <w:proofErr w:type="gramStart"/>
      <w:r w:rsidRPr="00E50D8F">
        <w:rPr>
          <w:rFonts w:ascii="Arial Narrow" w:hAnsi="Arial Narrow" w:cstheme="minorHAnsi"/>
          <w:sz w:val="16"/>
          <w:szCs w:val="16"/>
        </w:rPr>
        <w:t>company’s</w:t>
      </w:r>
      <w:proofErr w:type="gramEnd"/>
      <w:r w:rsidRPr="00E50D8F">
        <w:rPr>
          <w:rFonts w:ascii="Arial Narrow" w:hAnsi="Arial Narrow" w:cstheme="minorHAnsi"/>
          <w:sz w:val="16"/>
          <w:szCs w:val="16"/>
        </w:rPr>
        <w:t xml:space="preserve">. This is </w:t>
      </w:r>
      <w:r w:rsidR="00AE096D">
        <w:rPr>
          <w:rFonts w:ascii="Arial Narrow" w:hAnsi="Arial Narrow" w:cstheme="minorHAnsi"/>
          <w:sz w:val="16"/>
          <w:szCs w:val="16"/>
        </w:rPr>
        <w:t>because</w:t>
      </w:r>
      <w:r w:rsidRPr="00E50D8F">
        <w:rPr>
          <w:rFonts w:ascii="Arial Narrow" w:hAnsi="Arial Narrow" w:cstheme="minorHAnsi"/>
          <w:sz w:val="16"/>
          <w:szCs w:val="16"/>
        </w:rPr>
        <w:t xml:space="preserve"> larger risks, for which the reinsurer has a higher share, are often subject to a smaller profit margin.</w:t>
      </w:r>
    </w:p>
    <w:p w14:paraId="053AAAFC" w14:textId="77777777" w:rsidR="00AE1FCA" w:rsidRPr="00E50D8F" w:rsidRDefault="00AE1FCA" w:rsidP="00AE1FCA">
      <w:pPr>
        <w:pStyle w:val="ListParagraph"/>
        <w:rPr>
          <w:rFonts w:ascii="Arial Narrow" w:hAnsi="Arial Narrow" w:cstheme="minorHAnsi"/>
          <w:sz w:val="16"/>
          <w:szCs w:val="16"/>
        </w:rPr>
      </w:pPr>
    </w:p>
    <w:p w14:paraId="36BE48AF" w14:textId="77777777" w:rsidR="00AE1FCA" w:rsidRDefault="00AE1FCA" w:rsidP="00AE1FCA">
      <w:pPr>
        <w:pStyle w:val="ListParagraph"/>
        <w:numPr>
          <w:ilvl w:val="0"/>
          <w:numId w:val="3"/>
        </w:numPr>
        <w:rPr>
          <w:rFonts w:ascii="Arial Narrow" w:hAnsi="Arial Narrow" w:cstheme="minorHAnsi"/>
          <w:b/>
          <w:bCs/>
          <w:sz w:val="16"/>
          <w:szCs w:val="16"/>
        </w:rPr>
      </w:pPr>
      <w:r w:rsidRPr="00317BDB">
        <w:rPr>
          <w:rFonts w:ascii="Arial Narrow" w:hAnsi="Arial Narrow" w:cstheme="minorHAnsi"/>
          <w:b/>
          <w:bCs/>
          <w:sz w:val="16"/>
          <w:szCs w:val="16"/>
        </w:rPr>
        <w:t>Non-proportional Reinsurance</w:t>
      </w:r>
    </w:p>
    <w:p w14:paraId="723F33BB" w14:textId="77B703B8" w:rsidR="00AE1FCA" w:rsidRPr="00317BDB" w:rsidRDefault="00AE1FCA" w:rsidP="00AE1FCA">
      <w:pPr>
        <w:ind w:left="360"/>
        <w:rPr>
          <w:rFonts w:ascii="Arial Narrow" w:hAnsi="Arial Narrow" w:cstheme="minorHAnsi"/>
          <w:sz w:val="16"/>
          <w:szCs w:val="16"/>
        </w:rPr>
      </w:pPr>
      <w:r w:rsidRPr="00317BDB">
        <w:rPr>
          <w:rFonts w:ascii="Arial Narrow" w:hAnsi="Arial Narrow" w:cstheme="minorHAnsi"/>
          <w:sz w:val="16"/>
          <w:szCs w:val="16"/>
        </w:rPr>
        <w:t>Under a non-proportional reinsurance arrangement, the direct writer pays a fixed premium to the reinsurer. The reinsurer will only be required to make payments where part of the claim amount falls in a particular reinsurance layer (</w:t>
      </w:r>
      <w:proofErr w:type="spellStart"/>
      <w:proofErr w:type="gramStart"/>
      <w:r w:rsidRPr="00317BDB">
        <w:rPr>
          <w:rFonts w:ascii="Arial Narrow" w:hAnsi="Arial Narrow" w:cstheme="minorHAnsi"/>
          <w:sz w:val="16"/>
          <w:szCs w:val="16"/>
        </w:rPr>
        <w:t>eg</w:t>
      </w:r>
      <w:proofErr w:type="spellEnd"/>
      <w:proofErr w:type="gramEnd"/>
      <w:r w:rsidRPr="00317BDB">
        <w:rPr>
          <w:rFonts w:ascii="Arial Narrow" w:hAnsi="Arial Narrow" w:cstheme="minorHAnsi"/>
          <w:sz w:val="16"/>
          <w:szCs w:val="16"/>
        </w:rPr>
        <w:t xml:space="preserve"> between £1m and £5m). </w:t>
      </w:r>
      <w:r>
        <w:rPr>
          <w:rFonts w:ascii="Arial Narrow" w:hAnsi="Arial Narrow" w:cstheme="minorHAnsi"/>
          <w:sz w:val="16"/>
          <w:szCs w:val="16"/>
        </w:rPr>
        <w:t xml:space="preserve"> </w:t>
      </w:r>
      <w:r w:rsidRPr="00317BDB">
        <w:rPr>
          <w:rFonts w:ascii="Arial Narrow" w:hAnsi="Arial Narrow" w:cstheme="minorHAnsi"/>
          <w:sz w:val="16"/>
          <w:szCs w:val="16"/>
        </w:rPr>
        <w:t>The layer will be defined by a lower limit, the retention limit (</w:t>
      </w:r>
      <w:proofErr w:type="spellStart"/>
      <w:proofErr w:type="gramStart"/>
      <w:r w:rsidRPr="00317BDB">
        <w:rPr>
          <w:rFonts w:ascii="Arial Narrow" w:hAnsi="Arial Narrow" w:cstheme="minorHAnsi"/>
          <w:sz w:val="16"/>
          <w:szCs w:val="16"/>
        </w:rPr>
        <w:t>eg</w:t>
      </w:r>
      <w:proofErr w:type="spellEnd"/>
      <w:proofErr w:type="gramEnd"/>
      <w:r w:rsidRPr="00317BDB">
        <w:rPr>
          <w:rFonts w:ascii="Arial Narrow" w:hAnsi="Arial Narrow" w:cstheme="minorHAnsi"/>
          <w:sz w:val="16"/>
          <w:szCs w:val="16"/>
        </w:rPr>
        <w:t xml:space="preserve"> £1m), and an upper limit (</w:t>
      </w:r>
      <w:proofErr w:type="spellStart"/>
      <w:r w:rsidRPr="00317BDB">
        <w:rPr>
          <w:rFonts w:ascii="Arial Narrow" w:hAnsi="Arial Narrow" w:cstheme="minorHAnsi"/>
          <w:sz w:val="16"/>
          <w:szCs w:val="16"/>
        </w:rPr>
        <w:t>eg</w:t>
      </w:r>
      <w:proofErr w:type="spellEnd"/>
      <w:r w:rsidRPr="00317BDB">
        <w:rPr>
          <w:rFonts w:ascii="Arial Narrow" w:hAnsi="Arial Narrow" w:cstheme="minorHAnsi"/>
          <w:sz w:val="16"/>
          <w:szCs w:val="16"/>
        </w:rPr>
        <w:t xml:space="preserve"> £5m or infinity if the cover is unlimited).</w:t>
      </w:r>
      <w:r w:rsidR="00AE096D">
        <w:rPr>
          <w:rFonts w:ascii="Arial Narrow" w:hAnsi="Arial Narrow" w:cstheme="minorHAnsi"/>
          <w:sz w:val="16"/>
          <w:szCs w:val="16"/>
        </w:rPr>
        <w:t xml:space="preserve"> </w:t>
      </w:r>
      <w:r w:rsidRPr="00317BDB">
        <w:rPr>
          <w:rFonts w:ascii="Arial Narrow" w:hAnsi="Arial Narrow" w:cstheme="minorHAnsi"/>
          <w:sz w:val="16"/>
          <w:szCs w:val="16"/>
        </w:rPr>
        <w:t xml:space="preserve">There are two types of </w:t>
      </w:r>
      <w:proofErr w:type="gramStart"/>
      <w:r w:rsidRPr="00317BDB">
        <w:rPr>
          <w:rFonts w:ascii="Arial Narrow" w:hAnsi="Arial Narrow" w:cstheme="minorHAnsi"/>
          <w:sz w:val="16"/>
          <w:szCs w:val="16"/>
        </w:rPr>
        <w:t>Non-proportional</w:t>
      </w:r>
      <w:proofErr w:type="gramEnd"/>
      <w:r w:rsidRPr="00317BDB">
        <w:rPr>
          <w:rFonts w:ascii="Arial Narrow" w:hAnsi="Arial Narrow" w:cstheme="minorHAnsi"/>
          <w:sz w:val="16"/>
          <w:szCs w:val="16"/>
        </w:rPr>
        <w:t xml:space="preserve"> reinsurance:</w:t>
      </w:r>
    </w:p>
    <w:p w14:paraId="7DB08318" w14:textId="77777777" w:rsidR="00AE1FCA" w:rsidRDefault="00AE1FCA" w:rsidP="00AE1FCA">
      <w:pPr>
        <w:pStyle w:val="ListParagraph"/>
        <w:numPr>
          <w:ilvl w:val="0"/>
          <w:numId w:val="28"/>
        </w:numPr>
        <w:rPr>
          <w:rFonts w:ascii="Arial Narrow" w:hAnsi="Arial Narrow" w:cstheme="minorHAnsi"/>
          <w:b/>
          <w:bCs/>
          <w:sz w:val="16"/>
          <w:szCs w:val="16"/>
        </w:rPr>
      </w:pPr>
      <w:r w:rsidRPr="00E50D8F">
        <w:rPr>
          <w:rFonts w:ascii="Arial Narrow" w:hAnsi="Arial Narrow" w:cstheme="minorHAnsi"/>
          <w:b/>
          <w:bCs/>
          <w:sz w:val="16"/>
          <w:szCs w:val="16"/>
        </w:rPr>
        <w:t>Individual excess of loss (XOL) reinsurance</w:t>
      </w:r>
    </w:p>
    <w:p w14:paraId="77A21ACA" w14:textId="77777777" w:rsidR="00AE1FCA" w:rsidRPr="00E50D8F" w:rsidRDefault="00AE1FCA" w:rsidP="00AE1FCA">
      <w:pPr>
        <w:pStyle w:val="ListParagraph"/>
        <w:ind w:left="360"/>
        <w:rPr>
          <w:rFonts w:ascii="Arial Narrow" w:hAnsi="Arial Narrow" w:cstheme="minorHAnsi"/>
          <w:b/>
          <w:bCs/>
          <w:sz w:val="16"/>
          <w:szCs w:val="16"/>
        </w:rPr>
      </w:pPr>
    </w:p>
    <w:p w14:paraId="20EAA6F4" w14:textId="77777777" w:rsidR="00AE1FCA" w:rsidRPr="00E50D8F" w:rsidRDefault="00AE1FCA" w:rsidP="00AE1FCA">
      <w:pPr>
        <w:pStyle w:val="ListParagraph"/>
        <w:numPr>
          <w:ilvl w:val="1"/>
          <w:numId w:val="28"/>
        </w:numPr>
        <w:rPr>
          <w:rFonts w:ascii="Arial Narrow" w:hAnsi="Arial Narrow" w:cstheme="minorHAnsi"/>
          <w:sz w:val="16"/>
          <w:szCs w:val="16"/>
        </w:rPr>
      </w:pPr>
      <w:r w:rsidRPr="00E50D8F">
        <w:rPr>
          <w:rFonts w:ascii="Arial Narrow" w:hAnsi="Arial Narrow" w:cstheme="minorHAnsi"/>
          <w:sz w:val="16"/>
          <w:szCs w:val="16"/>
        </w:rPr>
        <w:t xml:space="preserve">With individual excess of loss (XOL) reinsurance, the reinsurer will be required to make a payment when the claim amount for any individual claim exceeds a specified excess point or retention. </w:t>
      </w:r>
    </w:p>
    <w:p w14:paraId="6513A3F3" w14:textId="77777777" w:rsidR="00AE1FCA" w:rsidRDefault="00AE1FCA" w:rsidP="00AE1FCA">
      <w:pPr>
        <w:pStyle w:val="ListParagraph"/>
        <w:numPr>
          <w:ilvl w:val="1"/>
          <w:numId w:val="28"/>
        </w:numPr>
        <w:rPr>
          <w:rFonts w:ascii="Arial Narrow" w:hAnsi="Arial Narrow" w:cstheme="minorHAnsi"/>
          <w:sz w:val="16"/>
          <w:szCs w:val="16"/>
        </w:rPr>
      </w:pPr>
      <w:r w:rsidRPr="00E50D8F">
        <w:rPr>
          <w:rFonts w:ascii="Arial Narrow" w:hAnsi="Arial Narrow" w:cstheme="minorHAnsi"/>
          <w:sz w:val="16"/>
          <w:szCs w:val="16"/>
        </w:rPr>
        <w:t>For example, the reinsurer might agree to pay the excess when any claim from a motor policy exceeds £50,000, but with an upper limit of £2 million.</w:t>
      </w:r>
    </w:p>
    <w:p w14:paraId="3D857BCB" w14:textId="77777777" w:rsidR="00AE1FCA" w:rsidRPr="00E50D8F" w:rsidRDefault="00AE1FCA" w:rsidP="00AE1FCA">
      <w:pPr>
        <w:pStyle w:val="ListParagraph"/>
        <w:rPr>
          <w:rFonts w:ascii="Arial Narrow" w:hAnsi="Arial Narrow" w:cstheme="minorHAnsi"/>
          <w:sz w:val="16"/>
          <w:szCs w:val="16"/>
        </w:rPr>
      </w:pPr>
    </w:p>
    <w:p w14:paraId="44EADE68" w14:textId="77777777" w:rsidR="00AE1FCA" w:rsidRPr="00E50D8F" w:rsidRDefault="00AE1FCA" w:rsidP="00AE1FCA">
      <w:pPr>
        <w:pStyle w:val="ListParagraph"/>
        <w:numPr>
          <w:ilvl w:val="0"/>
          <w:numId w:val="28"/>
        </w:numPr>
        <w:rPr>
          <w:rFonts w:ascii="Arial Narrow" w:hAnsi="Arial Narrow" w:cstheme="minorHAnsi"/>
          <w:b/>
          <w:bCs/>
          <w:sz w:val="16"/>
          <w:szCs w:val="16"/>
        </w:rPr>
      </w:pPr>
      <w:r w:rsidRPr="00E50D8F">
        <w:rPr>
          <w:rFonts w:ascii="Arial Narrow" w:hAnsi="Arial Narrow" w:cstheme="minorHAnsi"/>
          <w:b/>
          <w:bCs/>
          <w:sz w:val="16"/>
          <w:szCs w:val="16"/>
        </w:rPr>
        <w:t>Stop loss reinsurance</w:t>
      </w:r>
    </w:p>
    <w:p w14:paraId="01631673" w14:textId="77777777" w:rsidR="00AE1FCA" w:rsidRDefault="00AE1FCA" w:rsidP="00AE1FCA">
      <w:pPr>
        <w:pStyle w:val="ListParagraph"/>
        <w:rPr>
          <w:rFonts w:ascii="Arial Narrow" w:hAnsi="Arial Narrow" w:cstheme="minorHAnsi"/>
          <w:sz w:val="16"/>
          <w:szCs w:val="16"/>
        </w:rPr>
      </w:pPr>
    </w:p>
    <w:p w14:paraId="5160E503" w14:textId="0BA3F2A3" w:rsidR="00AE1FCA" w:rsidRPr="00E50D8F" w:rsidRDefault="00AE1FCA" w:rsidP="00AE1FCA">
      <w:pPr>
        <w:pStyle w:val="ListParagraph"/>
        <w:numPr>
          <w:ilvl w:val="1"/>
          <w:numId w:val="28"/>
        </w:numPr>
        <w:rPr>
          <w:rFonts w:ascii="Arial Narrow" w:hAnsi="Arial Narrow" w:cstheme="minorHAnsi"/>
          <w:sz w:val="16"/>
          <w:szCs w:val="16"/>
        </w:rPr>
      </w:pPr>
      <w:r w:rsidRPr="00E50D8F">
        <w:rPr>
          <w:rFonts w:ascii="Arial Narrow" w:hAnsi="Arial Narrow" w:cstheme="minorHAnsi"/>
          <w:sz w:val="16"/>
          <w:szCs w:val="16"/>
        </w:rPr>
        <w:t xml:space="preserve">With </w:t>
      </w:r>
      <w:r w:rsidR="00AE096D">
        <w:rPr>
          <w:rFonts w:ascii="Arial Narrow" w:hAnsi="Arial Narrow" w:cstheme="minorHAnsi"/>
          <w:sz w:val="16"/>
          <w:szCs w:val="16"/>
        </w:rPr>
        <w:t>stop-loss</w:t>
      </w:r>
      <w:r w:rsidRPr="00E50D8F">
        <w:rPr>
          <w:rFonts w:ascii="Arial Narrow" w:hAnsi="Arial Narrow" w:cstheme="minorHAnsi"/>
          <w:sz w:val="16"/>
          <w:szCs w:val="16"/>
        </w:rPr>
        <w:t xml:space="preserve"> reinsurance, the reinsurer will be required to make payments if the total claim amount for a specified group of policies exceeds a specified amount (which may be expressed as a percentage of the gross premium).</w:t>
      </w:r>
    </w:p>
    <w:p w14:paraId="0D3E7684" w14:textId="2EF4990C" w:rsidR="00AE1FCA" w:rsidRPr="00E50D8F" w:rsidRDefault="00AE1FCA" w:rsidP="00AE1FCA">
      <w:pPr>
        <w:pStyle w:val="ListParagraph"/>
        <w:numPr>
          <w:ilvl w:val="1"/>
          <w:numId w:val="28"/>
        </w:numPr>
        <w:rPr>
          <w:rFonts w:ascii="Arial Narrow" w:hAnsi="Arial Narrow" w:cstheme="minorHAnsi"/>
          <w:sz w:val="16"/>
          <w:szCs w:val="16"/>
        </w:rPr>
      </w:pPr>
      <w:r w:rsidRPr="00E50D8F">
        <w:rPr>
          <w:rFonts w:ascii="Arial Narrow" w:hAnsi="Arial Narrow" w:cstheme="minorHAnsi"/>
          <w:sz w:val="16"/>
          <w:szCs w:val="16"/>
        </w:rPr>
        <w:t xml:space="preserve">With </w:t>
      </w:r>
      <w:r w:rsidR="00AE096D">
        <w:rPr>
          <w:rFonts w:ascii="Arial Narrow" w:hAnsi="Arial Narrow" w:cstheme="minorHAnsi"/>
          <w:sz w:val="16"/>
          <w:szCs w:val="16"/>
        </w:rPr>
        <w:t>stop-loss</w:t>
      </w:r>
      <w:r w:rsidRPr="00E50D8F">
        <w:rPr>
          <w:rFonts w:ascii="Arial Narrow" w:hAnsi="Arial Narrow" w:cstheme="minorHAnsi"/>
          <w:sz w:val="16"/>
          <w:szCs w:val="16"/>
        </w:rPr>
        <w:t xml:space="preserve"> reinsurance, the part paid by the reinsurer is not determined by the aggregate claims of the individual policy, only by the aggregate claims of the whole portfolio.</w:t>
      </w:r>
    </w:p>
    <w:p w14:paraId="55ECFBC7" w14:textId="77777777" w:rsidR="00AE1FCA" w:rsidRPr="000533F6" w:rsidRDefault="00AE1FCA" w:rsidP="00AE1FCA">
      <w:pPr>
        <w:rPr>
          <w:rFonts w:ascii="Arial Narrow" w:hAnsi="Arial Narrow" w:cstheme="minorHAnsi"/>
          <w:b/>
          <w:bCs/>
          <w:sz w:val="32"/>
          <w:szCs w:val="32"/>
        </w:rPr>
      </w:pPr>
      <w:r w:rsidRPr="000533F6">
        <w:rPr>
          <w:rFonts w:ascii="Arial Narrow" w:hAnsi="Arial Narrow" w:cstheme="minorHAnsi"/>
          <w:b/>
          <w:bCs/>
          <w:sz w:val="32"/>
          <w:szCs w:val="32"/>
        </w:rPr>
        <w:t>Q3. A)  The various ratios used in profit analysis of reinsurance are:</w:t>
      </w:r>
    </w:p>
    <w:p w14:paraId="7F83E671" w14:textId="1F27CF94" w:rsidR="00AE1FCA" w:rsidRPr="00317BDB" w:rsidRDefault="00AE1FCA" w:rsidP="00AE1FCA">
      <w:pPr>
        <w:ind w:left="360"/>
        <w:rPr>
          <w:rFonts w:ascii="Arial Narrow" w:hAnsi="Arial Narrow" w:cstheme="minorHAnsi"/>
          <w:sz w:val="16"/>
          <w:szCs w:val="16"/>
        </w:rPr>
      </w:pPr>
      <w:r w:rsidRPr="00317BDB">
        <w:rPr>
          <w:rFonts w:ascii="Arial Narrow" w:hAnsi="Arial Narrow" w:cstheme="minorHAnsi"/>
          <w:b/>
          <w:bCs/>
          <w:sz w:val="16"/>
          <w:szCs w:val="16"/>
        </w:rPr>
        <w:t>Loss Ratio</w:t>
      </w:r>
      <w:r>
        <w:rPr>
          <w:rFonts w:ascii="Arial Narrow" w:hAnsi="Arial Narrow" w:cstheme="minorHAnsi"/>
          <w:b/>
          <w:bCs/>
          <w:sz w:val="16"/>
          <w:szCs w:val="16"/>
        </w:rPr>
        <w:t xml:space="preserve">:  </w:t>
      </w:r>
      <w:r w:rsidRPr="00317BDB">
        <w:rPr>
          <w:rFonts w:ascii="Arial Narrow" w:hAnsi="Arial Narrow" w:cstheme="minorHAnsi"/>
          <w:sz w:val="16"/>
          <w:szCs w:val="16"/>
        </w:rPr>
        <w:t xml:space="preserve">The percentage of losses (claims) incurred to </w:t>
      </w:r>
      <w:r w:rsidR="00AE096D">
        <w:rPr>
          <w:rFonts w:ascii="Arial Narrow" w:hAnsi="Arial Narrow" w:cstheme="minorHAnsi"/>
          <w:sz w:val="16"/>
          <w:szCs w:val="16"/>
        </w:rPr>
        <w:t xml:space="preserve">the </w:t>
      </w:r>
      <w:r w:rsidRPr="00317BDB">
        <w:rPr>
          <w:rFonts w:ascii="Arial Narrow" w:hAnsi="Arial Narrow" w:cstheme="minorHAnsi"/>
          <w:sz w:val="16"/>
          <w:szCs w:val="16"/>
        </w:rPr>
        <w:t xml:space="preserve">premium earned during the period. It is </w:t>
      </w:r>
      <w:r w:rsidR="00AE096D">
        <w:rPr>
          <w:rFonts w:ascii="Arial Narrow" w:hAnsi="Arial Narrow" w:cstheme="minorHAnsi"/>
          <w:sz w:val="16"/>
          <w:szCs w:val="16"/>
        </w:rPr>
        <w:t xml:space="preserve">an </w:t>
      </w:r>
      <w:r w:rsidRPr="00317BDB">
        <w:rPr>
          <w:rFonts w:ascii="Arial Narrow" w:hAnsi="Arial Narrow" w:cstheme="minorHAnsi"/>
          <w:sz w:val="16"/>
          <w:szCs w:val="16"/>
        </w:rPr>
        <w:t xml:space="preserve">indicator of </w:t>
      </w:r>
      <w:r w:rsidR="00AE096D">
        <w:rPr>
          <w:rFonts w:ascii="Arial Narrow" w:hAnsi="Arial Narrow" w:cstheme="minorHAnsi"/>
          <w:sz w:val="16"/>
          <w:szCs w:val="16"/>
        </w:rPr>
        <w:t>an</w:t>
      </w:r>
      <w:r w:rsidRPr="00317BDB">
        <w:rPr>
          <w:rFonts w:ascii="Arial Narrow" w:hAnsi="Arial Narrow" w:cstheme="minorHAnsi"/>
          <w:sz w:val="16"/>
          <w:szCs w:val="16"/>
        </w:rPr>
        <w:t xml:space="preserve"> insurer’s underwriting discipline and skill at mitigating risk</w:t>
      </w:r>
    </w:p>
    <w:p w14:paraId="022C8580" w14:textId="77777777" w:rsidR="00AE1FCA" w:rsidRPr="00B96FBA" w:rsidRDefault="00AE1FCA" w:rsidP="00AE1FCA">
      <w:pPr>
        <w:ind w:left="360"/>
        <w:rPr>
          <w:rFonts w:ascii="Arial Narrow" w:hAnsi="Arial Narrow" w:cstheme="minorHAnsi"/>
          <w:color w:val="ED7D31" w:themeColor="accent2"/>
          <w:sz w:val="16"/>
          <w:szCs w:val="16"/>
        </w:rPr>
      </w:pPr>
      <w:r w:rsidRPr="00B96FBA">
        <w:rPr>
          <w:rFonts w:ascii="Arial Narrow" w:hAnsi="Arial Narrow" w:cstheme="minorHAnsi"/>
          <w:color w:val="ED7D31" w:themeColor="accent2"/>
          <w:sz w:val="16"/>
          <w:szCs w:val="16"/>
        </w:rPr>
        <w:t xml:space="preserve">                        Loss ratio = Incurred losses / Earned premium</w:t>
      </w:r>
    </w:p>
    <w:p w14:paraId="010A2A23" w14:textId="30309329" w:rsidR="00AE1FCA" w:rsidRDefault="00AE1FCA" w:rsidP="00AE1FCA">
      <w:pPr>
        <w:ind w:left="360"/>
        <w:rPr>
          <w:rFonts w:ascii="Arial Narrow" w:hAnsi="Arial Narrow" w:cstheme="minorHAnsi"/>
          <w:sz w:val="16"/>
          <w:szCs w:val="16"/>
        </w:rPr>
      </w:pPr>
      <w:r w:rsidRPr="00317BDB">
        <w:rPr>
          <w:rFonts w:ascii="Arial Narrow" w:hAnsi="Arial Narrow" w:cstheme="minorHAnsi"/>
          <w:b/>
          <w:bCs/>
          <w:sz w:val="16"/>
          <w:szCs w:val="16"/>
        </w:rPr>
        <w:t>Net Commission Ratio</w:t>
      </w:r>
      <w:r>
        <w:rPr>
          <w:rFonts w:ascii="Arial Narrow" w:hAnsi="Arial Narrow" w:cstheme="minorHAnsi"/>
          <w:b/>
          <w:bCs/>
          <w:sz w:val="16"/>
          <w:szCs w:val="16"/>
        </w:rPr>
        <w:t xml:space="preserve">:  </w:t>
      </w:r>
      <w:r w:rsidRPr="00317BDB">
        <w:rPr>
          <w:rFonts w:ascii="Arial Narrow" w:hAnsi="Arial Narrow" w:cstheme="minorHAnsi"/>
          <w:sz w:val="16"/>
          <w:szCs w:val="16"/>
        </w:rPr>
        <w:t>Represents the cost of obtaining the insurance business. It includes the intermediaries' commission net of reinsurance commission other related expenses which</w:t>
      </w:r>
      <w:r w:rsidR="00AE096D">
        <w:rPr>
          <w:rFonts w:ascii="Arial Narrow" w:hAnsi="Arial Narrow" w:cstheme="minorHAnsi"/>
          <w:sz w:val="16"/>
          <w:szCs w:val="16"/>
        </w:rPr>
        <w:t xml:space="preserve"> </w:t>
      </w:r>
      <w:r>
        <w:rPr>
          <w:rFonts w:ascii="Arial Narrow" w:hAnsi="Arial Narrow" w:cstheme="minorHAnsi"/>
          <w:sz w:val="16"/>
          <w:szCs w:val="16"/>
        </w:rPr>
        <w:t xml:space="preserve">relates </w:t>
      </w:r>
      <w:r w:rsidRPr="00317BDB">
        <w:rPr>
          <w:rFonts w:ascii="Arial Narrow" w:hAnsi="Arial Narrow" w:cstheme="minorHAnsi"/>
          <w:sz w:val="16"/>
          <w:szCs w:val="16"/>
        </w:rPr>
        <w:t xml:space="preserve">to </w:t>
      </w:r>
      <w:r w:rsidR="00AE096D">
        <w:rPr>
          <w:rFonts w:ascii="Arial Narrow" w:hAnsi="Arial Narrow" w:cstheme="minorHAnsi"/>
          <w:sz w:val="16"/>
          <w:szCs w:val="16"/>
        </w:rPr>
        <w:t xml:space="preserve">the </w:t>
      </w:r>
      <w:r w:rsidRPr="00317BDB">
        <w:rPr>
          <w:rFonts w:ascii="Arial Narrow" w:hAnsi="Arial Narrow" w:cstheme="minorHAnsi"/>
          <w:sz w:val="16"/>
          <w:szCs w:val="16"/>
        </w:rPr>
        <w:t xml:space="preserve">acquisition of </w:t>
      </w:r>
      <w:r w:rsidR="00AE096D">
        <w:rPr>
          <w:rFonts w:ascii="Arial Narrow" w:hAnsi="Arial Narrow" w:cstheme="minorHAnsi"/>
          <w:sz w:val="16"/>
          <w:szCs w:val="16"/>
        </w:rPr>
        <w:t xml:space="preserve">a </w:t>
      </w:r>
      <w:r w:rsidRPr="00317BDB">
        <w:rPr>
          <w:rFonts w:ascii="Arial Narrow" w:hAnsi="Arial Narrow" w:cstheme="minorHAnsi"/>
          <w:sz w:val="16"/>
          <w:szCs w:val="16"/>
        </w:rPr>
        <w:t>business.</w:t>
      </w:r>
    </w:p>
    <w:p w14:paraId="7DFF41C0" w14:textId="77777777" w:rsidR="00AE1FCA" w:rsidRPr="00317BDB" w:rsidRDefault="00AE1FCA" w:rsidP="00AE1FCA">
      <w:pPr>
        <w:ind w:left="360"/>
        <w:rPr>
          <w:rFonts w:ascii="Arial Narrow" w:hAnsi="Arial Narrow" w:cstheme="minorHAnsi"/>
          <w:sz w:val="16"/>
          <w:szCs w:val="16"/>
        </w:rPr>
      </w:pPr>
      <w:r>
        <w:rPr>
          <w:rFonts w:ascii="Arial Narrow" w:hAnsi="Arial Narrow" w:cstheme="minorHAnsi"/>
          <w:b/>
          <w:bCs/>
          <w:sz w:val="16"/>
          <w:szCs w:val="16"/>
        </w:rPr>
        <w:t xml:space="preserve">                                         </w:t>
      </w:r>
      <w:r w:rsidRPr="00B96FBA">
        <w:rPr>
          <w:rFonts w:ascii="Arial Narrow" w:hAnsi="Arial Narrow" w:cstheme="minorHAnsi"/>
          <w:color w:val="ED7D31" w:themeColor="accent2"/>
          <w:sz w:val="16"/>
          <w:szCs w:val="16"/>
        </w:rPr>
        <w:t xml:space="preserve">Net commission ratio = (Acquisition cost – Reinsurance </w:t>
      </w:r>
      <w:proofErr w:type="gramStart"/>
      <w:r w:rsidRPr="00B96FBA">
        <w:rPr>
          <w:rFonts w:ascii="Arial Narrow" w:hAnsi="Arial Narrow" w:cstheme="minorHAnsi"/>
          <w:color w:val="ED7D31" w:themeColor="accent2"/>
          <w:sz w:val="16"/>
          <w:szCs w:val="16"/>
        </w:rPr>
        <w:t>commission )</w:t>
      </w:r>
      <w:proofErr w:type="gramEnd"/>
      <w:r w:rsidRPr="00B96FBA">
        <w:rPr>
          <w:rFonts w:ascii="Arial Narrow" w:hAnsi="Arial Narrow" w:cstheme="minorHAnsi"/>
          <w:color w:val="ED7D31" w:themeColor="accent2"/>
          <w:sz w:val="16"/>
          <w:szCs w:val="16"/>
        </w:rPr>
        <w:t xml:space="preserve"> / Net written premium</w:t>
      </w:r>
    </w:p>
    <w:p w14:paraId="448A6D10" w14:textId="528A4EE1" w:rsidR="00AE1FCA" w:rsidRPr="00B96FBA" w:rsidRDefault="00AE1FCA" w:rsidP="00AE1FCA">
      <w:pPr>
        <w:rPr>
          <w:rFonts w:ascii="Arial Narrow" w:hAnsi="Arial Narrow" w:cstheme="minorHAnsi"/>
          <w:sz w:val="16"/>
          <w:szCs w:val="16"/>
        </w:rPr>
      </w:pPr>
      <w:r>
        <w:rPr>
          <w:rFonts w:ascii="Arial Narrow" w:hAnsi="Arial Narrow" w:cstheme="minorHAnsi"/>
          <w:sz w:val="16"/>
          <w:szCs w:val="16"/>
        </w:rPr>
        <w:t xml:space="preserve">          </w:t>
      </w:r>
      <w:r w:rsidRPr="00317BDB">
        <w:rPr>
          <w:rFonts w:ascii="Arial Narrow" w:hAnsi="Arial Narrow" w:cstheme="minorHAnsi"/>
          <w:b/>
          <w:bCs/>
          <w:sz w:val="16"/>
          <w:szCs w:val="16"/>
        </w:rPr>
        <w:t>Expense Ratio</w:t>
      </w:r>
      <w:r>
        <w:rPr>
          <w:rFonts w:ascii="Arial Narrow" w:hAnsi="Arial Narrow" w:cstheme="minorHAnsi"/>
          <w:b/>
          <w:bCs/>
          <w:sz w:val="16"/>
          <w:szCs w:val="16"/>
        </w:rPr>
        <w:t xml:space="preserve">: </w:t>
      </w:r>
      <w:r w:rsidRPr="00317BDB">
        <w:rPr>
          <w:rFonts w:ascii="Arial Narrow" w:hAnsi="Arial Narrow" w:cstheme="minorHAnsi"/>
          <w:sz w:val="16"/>
          <w:szCs w:val="16"/>
        </w:rPr>
        <w:t xml:space="preserve">It is calculated as underwriting expenses divided by net written </w:t>
      </w:r>
      <w:proofErr w:type="gramStart"/>
      <w:r w:rsidRPr="00317BDB">
        <w:rPr>
          <w:rFonts w:ascii="Arial Narrow" w:hAnsi="Arial Narrow" w:cstheme="minorHAnsi"/>
          <w:sz w:val="16"/>
          <w:szCs w:val="16"/>
        </w:rPr>
        <w:t>premiums,</w:t>
      </w:r>
      <w:proofErr w:type="gramEnd"/>
      <w:r w:rsidRPr="00317BDB">
        <w:rPr>
          <w:rFonts w:ascii="Arial Narrow" w:hAnsi="Arial Narrow" w:cstheme="minorHAnsi"/>
          <w:sz w:val="16"/>
          <w:szCs w:val="16"/>
        </w:rPr>
        <w:t xml:space="preserve"> the expense ratio measures an insurer's efficiency.</w:t>
      </w:r>
    </w:p>
    <w:p w14:paraId="0D86D176" w14:textId="77777777" w:rsidR="00AE1FCA" w:rsidRPr="00B96FBA" w:rsidRDefault="00AE1FCA" w:rsidP="00AE1FCA">
      <w:pPr>
        <w:ind w:left="360"/>
        <w:rPr>
          <w:rFonts w:ascii="Arial Narrow" w:hAnsi="Arial Narrow" w:cstheme="minorHAnsi"/>
          <w:color w:val="ED7D31" w:themeColor="accent2"/>
          <w:sz w:val="16"/>
          <w:szCs w:val="16"/>
        </w:rPr>
      </w:pPr>
      <w:r w:rsidRPr="00B96FBA">
        <w:rPr>
          <w:rFonts w:ascii="Arial Narrow" w:hAnsi="Arial Narrow" w:cstheme="minorHAnsi"/>
          <w:color w:val="ED7D31" w:themeColor="accent2"/>
          <w:sz w:val="16"/>
          <w:szCs w:val="16"/>
        </w:rPr>
        <w:t xml:space="preserve">                                                       Operating expense ratio = Operating expenses / Net Written Premium</w:t>
      </w:r>
    </w:p>
    <w:p w14:paraId="081E5CC2" w14:textId="1F00F66A" w:rsidR="00AE1FCA" w:rsidRDefault="00AE1FCA" w:rsidP="00AE1FCA">
      <w:pPr>
        <w:ind w:left="360"/>
        <w:rPr>
          <w:rFonts w:ascii="Arial Narrow" w:hAnsi="Arial Narrow" w:cstheme="minorHAnsi"/>
          <w:sz w:val="16"/>
          <w:szCs w:val="16"/>
        </w:rPr>
      </w:pPr>
      <w:r w:rsidRPr="00317BDB">
        <w:rPr>
          <w:rFonts w:ascii="Arial Narrow" w:hAnsi="Arial Narrow" w:cstheme="minorHAnsi"/>
          <w:b/>
          <w:bCs/>
          <w:sz w:val="16"/>
          <w:szCs w:val="16"/>
        </w:rPr>
        <w:t>Combined Ratio</w:t>
      </w:r>
      <w:r>
        <w:rPr>
          <w:rFonts w:ascii="Arial Narrow" w:hAnsi="Arial Narrow" w:cstheme="minorHAnsi"/>
          <w:b/>
          <w:bCs/>
          <w:sz w:val="16"/>
          <w:szCs w:val="16"/>
        </w:rPr>
        <w:t xml:space="preserve">: </w:t>
      </w:r>
      <w:r w:rsidRPr="00317BDB">
        <w:rPr>
          <w:rFonts w:ascii="Arial Narrow" w:hAnsi="Arial Narrow" w:cstheme="minorHAnsi"/>
          <w:sz w:val="16"/>
          <w:szCs w:val="16"/>
        </w:rPr>
        <w:t>Indicates the profitability of an insurance company from its insurance business. It does not include the impact of investment income impact.</w:t>
      </w:r>
    </w:p>
    <w:p w14:paraId="0FD93D7F" w14:textId="77777777" w:rsidR="00AE1FCA" w:rsidRPr="0026072F" w:rsidRDefault="00AE1FCA" w:rsidP="00AE1FCA">
      <w:pPr>
        <w:ind w:left="360"/>
        <w:rPr>
          <w:rFonts w:ascii="Arial Narrow" w:hAnsi="Arial Narrow" w:cstheme="minorHAnsi"/>
          <w:color w:val="ED7D31" w:themeColor="accent2"/>
          <w:sz w:val="16"/>
          <w:szCs w:val="16"/>
        </w:rPr>
      </w:pPr>
      <w:r w:rsidRPr="0026072F">
        <w:rPr>
          <w:rFonts w:ascii="Arial Narrow" w:hAnsi="Arial Narrow" w:cstheme="minorHAnsi"/>
          <w:b/>
          <w:bCs/>
          <w:color w:val="ED7D31" w:themeColor="accent2"/>
          <w:sz w:val="16"/>
          <w:szCs w:val="16"/>
        </w:rPr>
        <w:t xml:space="preserve">                                                   </w:t>
      </w:r>
      <w:r w:rsidRPr="0026072F">
        <w:rPr>
          <w:rFonts w:ascii="Arial Narrow" w:hAnsi="Arial Narrow" w:cstheme="minorHAnsi"/>
          <w:color w:val="ED7D31" w:themeColor="accent2"/>
          <w:sz w:val="16"/>
          <w:szCs w:val="16"/>
        </w:rPr>
        <w:t>Combined ratio = Loss ratio +net commission ratio + expense ratio</w:t>
      </w:r>
    </w:p>
    <w:p w14:paraId="1C18DB66" w14:textId="02FA10D6" w:rsidR="00AE1FCA" w:rsidRPr="000533F6" w:rsidRDefault="00AE1FCA" w:rsidP="00AE1FCA">
      <w:pPr>
        <w:rPr>
          <w:rFonts w:ascii="Arial Narrow" w:hAnsi="Arial Narrow" w:cstheme="minorHAnsi"/>
          <w:b/>
          <w:bCs/>
          <w:sz w:val="32"/>
          <w:szCs w:val="32"/>
        </w:rPr>
      </w:pPr>
      <w:r w:rsidRPr="000533F6">
        <w:rPr>
          <w:rFonts w:ascii="Arial Narrow" w:hAnsi="Arial Narrow" w:cstheme="minorHAnsi"/>
          <w:b/>
          <w:bCs/>
          <w:sz w:val="32"/>
          <w:szCs w:val="32"/>
        </w:rPr>
        <w:t>Q4. The general exclusions under a motor insurance policy are:</w:t>
      </w:r>
    </w:p>
    <w:p w14:paraId="00A59C9E" w14:textId="77777777"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t xml:space="preserve">Insured driving drunk </w:t>
      </w:r>
    </w:p>
    <w:p w14:paraId="6C761497" w14:textId="77777777"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lastRenderedPageBreak/>
        <w:t>Driving without a license - As a standard rule, no insurance can accept claims if the said person is driving illegally. Therefore, claims can only be made if you were rightly driving with a valid driver’s license.</w:t>
      </w:r>
    </w:p>
    <w:p w14:paraId="0900D1BB" w14:textId="570E38B7"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t xml:space="preserve">Consequential damages - Consequential damages refer to damages that take place after an accident. Unfortunately, those won’t be covered unless the damage </w:t>
      </w:r>
      <w:r w:rsidR="00AE096D">
        <w:rPr>
          <w:rFonts w:ascii="Arial Narrow" w:hAnsi="Arial Narrow" w:cstheme="minorHAnsi"/>
          <w:sz w:val="16"/>
          <w:szCs w:val="16"/>
        </w:rPr>
        <w:t>happened during the accident</w:t>
      </w:r>
      <w:r w:rsidRPr="00E50D8F">
        <w:rPr>
          <w:rFonts w:ascii="Arial Narrow" w:hAnsi="Arial Narrow" w:cstheme="minorHAnsi"/>
          <w:sz w:val="16"/>
          <w:szCs w:val="16"/>
        </w:rPr>
        <w:t>.</w:t>
      </w:r>
    </w:p>
    <w:p w14:paraId="7F7AAF19" w14:textId="77777777"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t xml:space="preserve">Contributory Negligence </w:t>
      </w:r>
      <w:proofErr w:type="gramStart"/>
      <w:r w:rsidRPr="00E50D8F">
        <w:rPr>
          <w:rFonts w:ascii="Arial Narrow" w:hAnsi="Arial Narrow" w:cstheme="minorHAnsi"/>
          <w:sz w:val="16"/>
          <w:szCs w:val="16"/>
        </w:rPr>
        <w:t>-  In</w:t>
      </w:r>
      <w:proofErr w:type="gramEnd"/>
      <w:r w:rsidRPr="00E50D8F">
        <w:rPr>
          <w:rFonts w:ascii="Arial Narrow" w:hAnsi="Arial Narrow" w:cstheme="minorHAnsi"/>
          <w:sz w:val="16"/>
          <w:szCs w:val="16"/>
        </w:rPr>
        <w:t xml:space="preserve"> simple terms, this means your vehicle won’t be covered if you’ve done something you weren’t supposed to do. For example; if your city was already flooded and you still took your car or bike out in the floods. </w:t>
      </w:r>
    </w:p>
    <w:p w14:paraId="209C4CD1" w14:textId="46430F6C"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t xml:space="preserve">Driving without a Licence Holder </w:t>
      </w:r>
      <w:proofErr w:type="gramStart"/>
      <w:r w:rsidRPr="00E50D8F">
        <w:rPr>
          <w:rFonts w:ascii="Arial Narrow" w:hAnsi="Arial Narrow" w:cstheme="minorHAnsi"/>
          <w:sz w:val="16"/>
          <w:szCs w:val="16"/>
        </w:rPr>
        <w:t>-  As</w:t>
      </w:r>
      <w:proofErr w:type="gramEnd"/>
      <w:r w:rsidRPr="00E50D8F">
        <w:rPr>
          <w:rFonts w:ascii="Arial Narrow" w:hAnsi="Arial Narrow" w:cstheme="minorHAnsi"/>
          <w:sz w:val="16"/>
          <w:szCs w:val="16"/>
        </w:rPr>
        <w:t xml:space="preserve"> per the law, if you only have a learner’s </w:t>
      </w:r>
      <w:r w:rsidR="00AE096D">
        <w:rPr>
          <w:rFonts w:ascii="Arial Narrow" w:hAnsi="Arial Narrow" w:cstheme="minorHAnsi"/>
          <w:sz w:val="16"/>
          <w:szCs w:val="16"/>
        </w:rPr>
        <w:t>license</w:t>
      </w:r>
      <w:r w:rsidRPr="00E50D8F">
        <w:rPr>
          <w:rFonts w:ascii="Arial Narrow" w:hAnsi="Arial Narrow" w:cstheme="minorHAnsi"/>
          <w:sz w:val="16"/>
          <w:szCs w:val="16"/>
        </w:rPr>
        <w:t xml:space="preserve">, you need to have someone with a permanent driver’s </w:t>
      </w:r>
      <w:r w:rsidR="00AE096D">
        <w:rPr>
          <w:rFonts w:ascii="Arial Narrow" w:hAnsi="Arial Narrow" w:cstheme="minorHAnsi"/>
          <w:sz w:val="16"/>
          <w:szCs w:val="16"/>
        </w:rPr>
        <w:t>license</w:t>
      </w:r>
      <w:r w:rsidRPr="00E50D8F">
        <w:rPr>
          <w:rFonts w:ascii="Arial Narrow" w:hAnsi="Arial Narrow" w:cstheme="minorHAnsi"/>
          <w:sz w:val="16"/>
          <w:szCs w:val="16"/>
        </w:rPr>
        <w:t xml:space="preserve"> with you. If that’s not the case, your vehicle won’t be covered.</w:t>
      </w:r>
    </w:p>
    <w:p w14:paraId="273BB5C9" w14:textId="77777777"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t xml:space="preserve">Wear and tear of the vehicle </w:t>
      </w:r>
    </w:p>
    <w:p w14:paraId="38B99AEA" w14:textId="77777777" w:rsidR="00AE1FCA" w:rsidRPr="00E50D8F" w:rsidRDefault="00AE1FCA" w:rsidP="00AE1FCA">
      <w:pPr>
        <w:pStyle w:val="ListParagraph"/>
        <w:numPr>
          <w:ilvl w:val="0"/>
          <w:numId w:val="31"/>
        </w:numPr>
        <w:rPr>
          <w:rFonts w:ascii="Arial Narrow" w:hAnsi="Arial Narrow" w:cstheme="minorHAnsi"/>
          <w:sz w:val="16"/>
          <w:szCs w:val="16"/>
        </w:rPr>
      </w:pPr>
      <w:r w:rsidRPr="00E50D8F">
        <w:rPr>
          <w:rFonts w:ascii="Arial Narrow" w:hAnsi="Arial Narrow" w:cstheme="minorHAnsi"/>
          <w:sz w:val="16"/>
          <w:szCs w:val="16"/>
        </w:rPr>
        <w:t>Electrical or Mechanical breakdown</w:t>
      </w:r>
    </w:p>
    <w:p w14:paraId="4378D401" w14:textId="256F1504" w:rsidR="00AE1FCA" w:rsidRPr="00E50D8F" w:rsidRDefault="00AE096D" w:rsidP="00AE1FCA">
      <w:pPr>
        <w:pStyle w:val="ListParagraph"/>
        <w:numPr>
          <w:ilvl w:val="0"/>
          <w:numId w:val="31"/>
        </w:numPr>
        <w:rPr>
          <w:rFonts w:ascii="Arial Narrow" w:hAnsi="Arial Narrow" w:cstheme="minorHAnsi"/>
          <w:sz w:val="16"/>
          <w:szCs w:val="16"/>
        </w:rPr>
      </w:pPr>
      <w:r>
        <w:rPr>
          <w:rFonts w:ascii="Arial Narrow" w:hAnsi="Arial Narrow" w:cstheme="minorHAnsi"/>
          <w:sz w:val="16"/>
          <w:szCs w:val="16"/>
        </w:rPr>
        <w:t>Loss/damage</w:t>
      </w:r>
      <w:r w:rsidR="00AE1FCA" w:rsidRPr="00E50D8F">
        <w:rPr>
          <w:rFonts w:ascii="Arial Narrow" w:hAnsi="Arial Narrow" w:cstheme="minorHAnsi"/>
          <w:sz w:val="16"/>
          <w:szCs w:val="16"/>
        </w:rPr>
        <w:t xml:space="preserve"> to the car caused by war, mutiny</w:t>
      </w:r>
      <w:r>
        <w:rPr>
          <w:rFonts w:ascii="Arial Narrow" w:hAnsi="Arial Narrow" w:cstheme="minorHAnsi"/>
          <w:sz w:val="16"/>
          <w:szCs w:val="16"/>
        </w:rPr>
        <w:t>,</w:t>
      </w:r>
      <w:r w:rsidR="00AE1FCA" w:rsidRPr="00E50D8F">
        <w:rPr>
          <w:rFonts w:ascii="Arial Narrow" w:hAnsi="Arial Narrow" w:cstheme="minorHAnsi"/>
          <w:sz w:val="16"/>
          <w:szCs w:val="16"/>
        </w:rPr>
        <w:t xml:space="preserve"> or nuclear risk</w:t>
      </w:r>
    </w:p>
    <w:p w14:paraId="0D6A11C5" w14:textId="77777777" w:rsidR="00AE1FCA" w:rsidRPr="000533F6" w:rsidRDefault="00AE1FCA" w:rsidP="00AE1FCA">
      <w:pPr>
        <w:rPr>
          <w:rFonts w:ascii="Arial Narrow" w:hAnsi="Arial Narrow" w:cstheme="minorHAnsi"/>
          <w:b/>
          <w:bCs/>
          <w:sz w:val="32"/>
          <w:szCs w:val="32"/>
        </w:rPr>
      </w:pPr>
      <w:r w:rsidRPr="000533F6">
        <w:rPr>
          <w:rFonts w:ascii="Arial Narrow" w:hAnsi="Arial Narrow" w:cstheme="minorHAnsi"/>
          <w:b/>
          <w:bCs/>
          <w:sz w:val="32"/>
          <w:szCs w:val="32"/>
        </w:rPr>
        <w:t xml:space="preserve">Q5. A </w:t>
      </w:r>
    </w:p>
    <w:p w14:paraId="39385928"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The history of general insurance dates back to the Industrial Revolution in the west and the consequent growth of sea-faring trade and commerce in the 17</w:t>
      </w:r>
      <w:r w:rsidRPr="00E50D8F">
        <w:rPr>
          <w:rFonts w:ascii="Arial Narrow" w:hAnsi="Arial Narrow" w:cstheme="minorHAnsi"/>
          <w:sz w:val="16"/>
          <w:szCs w:val="16"/>
          <w:vertAlign w:val="superscript"/>
        </w:rPr>
        <w:t>th</w:t>
      </w:r>
      <w:r w:rsidRPr="00E50D8F">
        <w:rPr>
          <w:rFonts w:ascii="Arial Narrow" w:hAnsi="Arial Narrow" w:cstheme="minorHAnsi"/>
          <w:sz w:val="16"/>
          <w:szCs w:val="16"/>
        </w:rPr>
        <w:t xml:space="preserve"> century. </w:t>
      </w:r>
    </w:p>
    <w:p w14:paraId="41C11BEA"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It came to India as a legacy of British occupation. </w:t>
      </w:r>
    </w:p>
    <w:p w14:paraId="2858A551"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 xml:space="preserve">General Insurance in India has its roots in the establishment of Triton Insurance Company Ltd., in the year 1850 in Calcutta by the British. </w:t>
      </w:r>
    </w:p>
    <w:p w14:paraId="6BCAEEF0"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In 1907, the Indian Mercantile Insurance Ltd, was set up. This was the first company to transact all classes of general insurance business.</w:t>
      </w:r>
    </w:p>
    <w:p w14:paraId="633D5736"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1957 saw the formation of the General Insurance Council, a wing of the Insurance Association of India. The General Insurance Council framed a code of conduct for ensuring fair conduct and sound business practices.</w:t>
      </w:r>
    </w:p>
    <w:p w14:paraId="43478D5B" w14:textId="62B4955F"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 xml:space="preserve">In 1972 with the passing of the General Insurance Business (Nationalisation) Act, </w:t>
      </w:r>
      <w:r w:rsidR="00AE096D">
        <w:rPr>
          <w:rFonts w:ascii="Arial Narrow" w:hAnsi="Arial Narrow" w:cstheme="minorHAnsi"/>
          <w:sz w:val="16"/>
          <w:szCs w:val="16"/>
        </w:rPr>
        <w:t xml:space="preserve">the </w:t>
      </w:r>
      <w:r w:rsidRPr="00E50D8F">
        <w:rPr>
          <w:rFonts w:ascii="Arial Narrow" w:hAnsi="Arial Narrow" w:cstheme="minorHAnsi"/>
          <w:sz w:val="16"/>
          <w:szCs w:val="16"/>
        </w:rPr>
        <w:t>general insurance business was nationalized with effect from 1</w:t>
      </w:r>
      <w:r w:rsidRPr="00E50D8F">
        <w:rPr>
          <w:rFonts w:ascii="Arial Narrow" w:hAnsi="Arial Narrow" w:cstheme="minorHAnsi"/>
          <w:sz w:val="16"/>
          <w:szCs w:val="16"/>
          <w:vertAlign w:val="superscript"/>
        </w:rPr>
        <w:t>st</w:t>
      </w:r>
      <w:r w:rsidRPr="00E50D8F">
        <w:rPr>
          <w:rFonts w:ascii="Arial Narrow" w:hAnsi="Arial Narrow" w:cstheme="minorHAnsi"/>
          <w:sz w:val="16"/>
          <w:szCs w:val="16"/>
        </w:rPr>
        <w:t> January 1973. </w:t>
      </w:r>
    </w:p>
    <w:p w14:paraId="2B06B4A0" w14:textId="44D34211"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In 1993, the Government set up a committee under the chairmanship of RN Malhotra, former Governor of RBI, to propose recommendations for reforms in the insurance sector. The objective was to complement the reforms initiated in the financial sector. The committee submitted its report in 1994 wherein, among other things, it recommended that the private sector be permitted to enter the insurance industry. </w:t>
      </w:r>
    </w:p>
    <w:p w14:paraId="3B4C2C6D" w14:textId="70A94682"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 xml:space="preserve">In 1999, the Insurance Regulatory and Development Authority (IRDA) was constituted as an autonomous body to regulate and develop the insurance industry. The IRDA was incorporated as a statutory body in April 2000. The key objectives of the IRDA include </w:t>
      </w:r>
      <w:r w:rsidR="00AE096D">
        <w:rPr>
          <w:rFonts w:ascii="Arial Narrow" w:hAnsi="Arial Narrow" w:cstheme="minorHAnsi"/>
          <w:sz w:val="16"/>
          <w:szCs w:val="16"/>
        </w:rPr>
        <w:t xml:space="preserve">the </w:t>
      </w:r>
      <w:r w:rsidRPr="00E50D8F">
        <w:rPr>
          <w:rFonts w:ascii="Arial Narrow" w:hAnsi="Arial Narrow" w:cstheme="minorHAnsi"/>
          <w:sz w:val="16"/>
          <w:szCs w:val="16"/>
        </w:rPr>
        <w:t xml:space="preserve">promotion of competition </w:t>
      </w:r>
      <w:r w:rsidR="00AE096D">
        <w:rPr>
          <w:rFonts w:ascii="Arial Narrow" w:hAnsi="Arial Narrow" w:cstheme="minorHAnsi"/>
          <w:sz w:val="16"/>
          <w:szCs w:val="16"/>
        </w:rPr>
        <w:t>to</w:t>
      </w:r>
      <w:r w:rsidRPr="00E50D8F">
        <w:rPr>
          <w:rFonts w:ascii="Arial Narrow" w:hAnsi="Arial Narrow" w:cstheme="minorHAnsi"/>
          <w:sz w:val="16"/>
          <w:szCs w:val="16"/>
        </w:rPr>
        <w:t xml:space="preserve"> enhance customer satisfaction through increased consumer choice and lower premiums while ensuring the financial security of the insurance market.</w:t>
      </w:r>
    </w:p>
    <w:p w14:paraId="74512451"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The Authority has the power to frame regulations under Section 114A of the Insurance Act, 1938 and has from 2000 onwards framed various regulations ranging from registration of companies for carrying on insurance business to protection of policyholders’ interests.</w:t>
      </w:r>
    </w:p>
    <w:p w14:paraId="67EB25A5" w14:textId="77777777"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Today there are 34 general insurance companies including the ECGC and Agriculture Insurance Corporation of India and 24 life insurance companies operating in the country.</w:t>
      </w:r>
    </w:p>
    <w:p w14:paraId="43100C46" w14:textId="514A0823" w:rsidR="00AE1FCA" w:rsidRPr="00E50D8F" w:rsidRDefault="00AE1FCA" w:rsidP="00AE1FCA">
      <w:pPr>
        <w:pStyle w:val="ListParagraph"/>
        <w:numPr>
          <w:ilvl w:val="0"/>
          <w:numId w:val="30"/>
        </w:numPr>
        <w:rPr>
          <w:rFonts w:ascii="Arial Narrow" w:hAnsi="Arial Narrow" w:cstheme="minorHAnsi"/>
          <w:sz w:val="16"/>
          <w:szCs w:val="16"/>
        </w:rPr>
      </w:pPr>
      <w:r w:rsidRPr="00E50D8F">
        <w:rPr>
          <w:rFonts w:ascii="Arial Narrow" w:hAnsi="Arial Narrow" w:cstheme="minorHAnsi"/>
          <w:sz w:val="16"/>
          <w:szCs w:val="16"/>
        </w:rPr>
        <w:t>The </w:t>
      </w:r>
      <w:r w:rsidRPr="00E50D8F">
        <w:rPr>
          <w:rFonts w:ascii="Arial Narrow" w:hAnsi="Arial Narrow" w:cstheme="minorHAnsi"/>
          <w:b/>
          <w:bCs/>
          <w:sz w:val="16"/>
          <w:szCs w:val="16"/>
        </w:rPr>
        <w:t>insurance sector is a colossal one</w:t>
      </w:r>
      <w:r w:rsidRPr="00E50D8F">
        <w:rPr>
          <w:rFonts w:ascii="Arial Narrow" w:hAnsi="Arial Narrow" w:cstheme="minorHAnsi"/>
          <w:sz w:val="16"/>
          <w:szCs w:val="16"/>
        </w:rPr>
        <w:t xml:space="preserve"> and is growing at a speedy rate of 15-20%. Together with banking services, insurance services add about 7% to the country’s GDP. A well-developed and evolved insurance sector is a boon for economic development as it provides </w:t>
      </w:r>
      <w:r w:rsidR="00AE096D">
        <w:rPr>
          <w:rFonts w:ascii="Arial Narrow" w:hAnsi="Arial Narrow" w:cstheme="minorHAnsi"/>
          <w:sz w:val="16"/>
          <w:szCs w:val="16"/>
        </w:rPr>
        <w:t>long-term</w:t>
      </w:r>
      <w:r w:rsidRPr="00E50D8F">
        <w:rPr>
          <w:rFonts w:ascii="Arial Narrow" w:hAnsi="Arial Narrow" w:cstheme="minorHAnsi"/>
          <w:sz w:val="16"/>
          <w:szCs w:val="16"/>
        </w:rPr>
        <w:t xml:space="preserve"> funds for infrastructure development at the same time strengthening the </w:t>
      </w:r>
      <w:r w:rsidR="00AE096D">
        <w:rPr>
          <w:rFonts w:ascii="Arial Narrow" w:hAnsi="Arial Narrow" w:cstheme="minorHAnsi"/>
          <w:sz w:val="16"/>
          <w:szCs w:val="16"/>
        </w:rPr>
        <w:t>risk-taking</w:t>
      </w:r>
      <w:r w:rsidRPr="00E50D8F">
        <w:rPr>
          <w:rFonts w:ascii="Arial Narrow" w:hAnsi="Arial Narrow" w:cstheme="minorHAnsi"/>
          <w:sz w:val="16"/>
          <w:szCs w:val="16"/>
        </w:rPr>
        <w:t xml:space="preserve"> ability of the country.</w:t>
      </w:r>
    </w:p>
    <w:p w14:paraId="59B3B165" w14:textId="77777777" w:rsidR="00AE1FCA" w:rsidRPr="00AE096D" w:rsidRDefault="00AE1FCA" w:rsidP="00AE1FCA">
      <w:pPr>
        <w:rPr>
          <w:rFonts w:ascii="Arial Narrow" w:hAnsi="Arial Narrow" w:cstheme="minorHAnsi"/>
          <w:b/>
          <w:bCs/>
          <w:color w:val="C00000"/>
          <w:sz w:val="24"/>
          <w:szCs w:val="24"/>
        </w:rPr>
      </w:pPr>
      <w:r w:rsidRPr="000533F6">
        <w:rPr>
          <w:rFonts w:ascii="Arial Narrow" w:hAnsi="Arial Narrow" w:cstheme="minorHAnsi"/>
          <w:b/>
          <w:bCs/>
          <w:sz w:val="32"/>
          <w:szCs w:val="32"/>
        </w:rPr>
        <w:t xml:space="preserve">Q6. </w:t>
      </w:r>
      <w:proofErr w:type="gramStart"/>
      <w:r w:rsidRPr="000533F6">
        <w:rPr>
          <w:rFonts w:ascii="Arial Narrow" w:hAnsi="Arial Narrow" w:cstheme="minorHAnsi"/>
          <w:b/>
          <w:bCs/>
          <w:sz w:val="32"/>
          <w:szCs w:val="32"/>
        </w:rPr>
        <w:t>A )</w:t>
      </w:r>
      <w:proofErr w:type="gramEnd"/>
      <w:r w:rsidRPr="0026072F">
        <w:rPr>
          <w:rFonts w:ascii="Arial Narrow" w:hAnsi="Arial Narrow" w:cstheme="minorHAnsi"/>
          <w:b/>
          <w:bCs/>
          <w:sz w:val="24"/>
          <w:szCs w:val="24"/>
        </w:rPr>
        <w:t xml:space="preserve">                    </w:t>
      </w:r>
      <w:r w:rsidRPr="00AE096D">
        <w:rPr>
          <w:rFonts w:ascii="Arial Narrow" w:hAnsi="Arial Narrow" w:cstheme="minorHAnsi"/>
          <w:b/>
          <w:bCs/>
          <w:color w:val="C00000"/>
          <w:sz w:val="24"/>
          <w:szCs w:val="24"/>
        </w:rPr>
        <w:t>Net combined ratio = loss ratio +expense ratio +commission ratio</w:t>
      </w:r>
    </w:p>
    <w:p w14:paraId="5DA952F8" w14:textId="77777777" w:rsidR="00AE1FCA" w:rsidRPr="00E50D8F" w:rsidRDefault="00AE1FCA" w:rsidP="00AE1FCA">
      <w:pPr>
        <w:jc w:val="center"/>
        <w:rPr>
          <w:rFonts w:ascii="Arial Narrow" w:hAnsi="Arial Narrow" w:cstheme="minorHAnsi"/>
          <w:sz w:val="16"/>
          <w:szCs w:val="16"/>
        </w:rPr>
      </w:pPr>
      <w:r w:rsidRPr="00E50D8F">
        <w:rPr>
          <w:rFonts w:ascii="Arial Narrow" w:hAnsi="Arial Narrow" w:cstheme="minorHAnsi"/>
          <w:sz w:val="16"/>
          <w:szCs w:val="16"/>
        </w:rPr>
        <w:t>EXPENSES</w:t>
      </w:r>
      <w:r w:rsidRPr="0052664F">
        <w:rPr>
          <w:rFonts w:ascii="Arial Narrow" w:hAnsi="Arial Narrow" w:cstheme="minorHAnsi"/>
          <w:color w:val="C00000"/>
          <w:sz w:val="16"/>
          <w:szCs w:val="16"/>
        </w:rPr>
        <w:t>= 8500</w:t>
      </w:r>
    </w:p>
    <w:p w14:paraId="43E0E7C8" w14:textId="77777777" w:rsidR="00AE1FCA" w:rsidRPr="00E50D8F" w:rsidRDefault="00AE1FCA" w:rsidP="00AE1FCA">
      <w:pPr>
        <w:jc w:val="center"/>
        <w:rPr>
          <w:rFonts w:ascii="Arial Narrow" w:hAnsi="Arial Narrow" w:cstheme="minorHAnsi"/>
          <w:sz w:val="16"/>
          <w:szCs w:val="16"/>
        </w:rPr>
      </w:pPr>
      <w:r w:rsidRPr="00E50D8F">
        <w:rPr>
          <w:rFonts w:ascii="Arial Narrow" w:hAnsi="Arial Narrow" w:cstheme="minorHAnsi"/>
          <w:sz w:val="16"/>
          <w:szCs w:val="16"/>
        </w:rPr>
        <w:t>COMMISSION</w:t>
      </w:r>
      <w:r w:rsidRPr="0052664F">
        <w:rPr>
          <w:rFonts w:ascii="Arial Narrow" w:hAnsi="Arial Narrow" w:cstheme="minorHAnsi"/>
          <w:color w:val="C00000"/>
          <w:sz w:val="16"/>
          <w:szCs w:val="16"/>
        </w:rPr>
        <w:t>=5700</w:t>
      </w:r>
    </w:p>
    <w:p w14:paraId="2628CEE1" w14:textId="77777777" w:rsidR="00AE1FCA" w:rsidRPr="0052664F" w:rsidRDefault="00AE1FCA" w:rsidP="00AE1FCA">
      <w:pPr>
        <w:jc w:val="center"/>
        <w:rPr>
          <w:rFonts w:ascii="Arial Narrow" w:hAnsi="Arial Narrow" w:cstheme="minorHAnsi"/>
          <w:color w:val="C00000"/>
          <w:sz w:val="16"/>
          <w:szCs w:val="16"/>
        </w:rPr>
      </w:pPr>
      <w:r w:rsidRPr="00E50D8F">
        <w:rPr>
          <w:rFonts w:ascii="Arial Narrow" w:hAnsi="Arial Narrow" w:cstheme="minorHAnsi"/>
          <w:sz w:val="16"/>
          <w:szCs w:val="16"/>
        </w:rPr>
        <w:t xml:space="preserve">NET CLAIMS INCURRED </w:t>
      </w:r>
      <w:r w:rsidRPr="0052664F">
        <w:rPr>
          <w:rFonts w:ascii="Arial Narrow" w:hAnsi="Arial Narrow" w:cstheme="minorHAnsi"/>
          <w:color w:val="C00000"/>
          <w:sz w:val="16"/>
          <w:szCs w:val="16"/>
        </w:rPr>
        <w:t>= 150000</w:t>
      </w:r>
    </w:p>
    <w:p w14:paraId="069564CF" w14:textId="77777777" w:rsidR="00AE1FCA" w:rsidRPr="00E50D8F" w:rsidRDefault="00AE1FCA" w:rsidP="00AE1FCA">
      <w:pPr>
        <w:jc w:val="center"/>
        <w:rPr>
          <w:rFonts w:ascii="Arial Narrow" w:hAnsi="Arial Narrow" w:cstheme="minorHAnsi"/>
          <w:sz w:val="16"/>
          <w:szCs w:val="16"/>
        </w:rPr>
      </w:pPr>
      <w:r w:rsidRPr="00E50D8F">
        <w:rPr>
          <w:rFonts w:ascii="Arial Narrow" w:hAnsi="Arial Narrow" w:cstheme="minorHAnsi"/>
          <w:sz w:val="16"/>
          <w:szCs w:val="16"/>
        </w:rPr>
        <w:t>NET WRITTEN PREMIUM</w:t>
      </w:r>
      <w:r w:rsidRPr="0052664F">
        <w:rPr>
          <w:rFonts w:ascii="Arial Narrow" w:hAnsi="Arial Narrow" w:cstheme="minorHAnsi"/>
          <w:color w:val="C00000"/>
          <w:sz w:val="16"/>
          <w:szCs w:val="16"/>
        </w:rPr>
        <w:t>= 50000</w:t>
      </w:r>
    </w:p>
    <w:p w14:paraId="2C490F39" w14:textId="77777777" w:rsidR="00AE1FCA" w:rsidRPr="0052664F" w:rsidRDefault="00AE1FCA" w:rsidP="00AE1FCA">
      <w:pPr>
        <w:jc w:val="center"/>
        <w:rPr>
          <w:rFonts w:ascii="Arial Narrow" w:hAnsi="Arial Narrow" w:cstheme="minorHAnsi"/>
          <w:color w:val="C00000"/>
          <w:sz w:val="16"/>
          <w:szCs w:val="16"/>
        </w:rPr>
      </w:pPr>
      <w:r w:rsidRPr="00E50D8F">
        <w:rPr>
          <w:rFonts w:ascii="Arial Narrow" w:hAnsi="Arial Narrow" w:cstheme="minorHAnsi"/>
          <w:sz w:val="16"/>
          <w:szCs w:val="16"/>
        </w:rPr>
        <w:t>NET PREMIUM EARNED</w:t>
      </w:r>
      <w:r w:rsidRPr="0052664F">
        <w:rPr>
          <w:rFonts w:ascii="Arial Narrow" w:hAnsi="Arial Narrow" w:cstheme="minorHAnsi"/>
          <w:color w:val="C00000"/>
          <w:sz w:val="16"/>
          <w:szCs w:val="16"/>
        </w:rPr>
        <w:t>= 75000</w:t>
      </w:r>
    </w:p>
    <w:p w14:paraId="09D9D620" w14:textId="77777777" w:rsidR="00AE1FCA" w:rsidRPr="0026072F" w:rsidRDefault="00AE1FCA" w:rsidP="00AE1FCA">
      <w:pPr>
        <w:pStyle w:val="ListParagraph"/>
        <w:numPr>
          <w:ilvl w:val="0"/>
          <w:numId w:val="32"/>
        </w:numPr>
        <w:rPr>
          <w:rFonts w:ascii="Arial Narrow" w:hAnsi="Arial Narrow" w:cstheme="minorHAnsi"/>
          <w:sz w:val="16"/>
          <w:szCs w:val="16"/>
        </w:rPr>
      </w:pPr>
      <w:r w:rsidRPr="0026072F">
        <w:rPr>
          <w:rFonts w:ascii="Arial Narrow" w:hAnsi="Arial Narrow" w:cstheme="minorHAnsi"/>
          <w:sz w:val="16"/>
          <w:szCs w:val="16"/>
        </w:rPr>
        <w:t xml:space="preserve">NET LOSS RATIO = </w:t>
      </w:r>
      <w:r w:rsidRPr="0026072F">
        <w:rPr>
          <w:rFonts w:ascii="Arial Narrow" w:hAnsi="Arial Narrow" w:cstheme="minorHAnsi"/>
          <w:color w:val="ED7D31" w:themeColor="accent2"/>
          <w:sz w:val="16"/>
          <w:szCs w:val="16"/>
        </w:rPr>
        <w:t xml:space="preserve">NET CLAIMS INCURRED/NET EARNED PREMIUM </w:t>
      </w:r>
    </w:p>
    <w:p w14:paraId="04F849FE"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                               = 150000/75000</w:t>
      </w:r>
    </w:p>
    <w:p w14:paraId="443B49E0"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                               = 2:1</w:t>
      </w:r>
    </w:p>
    <w:p w14:paraId="318DDD7C" w14:textId="77777777" w:rsidR="00AE1FCA" w:rsidRPr="0026072F" w:rsidRDefault="00AE1FCA" w:rsidP="00AE1FCA">
      <w:pPr>
        <w:pStyle w:val="ListParagraph"/>
        <w:numPr>
          <w:ilvl w:val="0"/>
          <w:numId w:val="32"/>
        </w:numPr>
        <w:rPr>
          <w:rFonts w:ascii="Arial Narrow" w:hAnsi="Arial Narrow" w:cstheme="minorHAnsi"/>
          <w:sz w:val="16"/>
          <w:szCs w:val="16"/>
        </w:rPr>
      </w:pPr>
      <w:r w:rsidRPr="0026072F">
        <w:rPr>
          <w:rFonts w:ascii="Arial Narrow" w:hAnsi="Arial Narrow" w:cstheme="minorHAnsi"/>
          <w:sz w:val="16"/>
          <w:szCs w:val="16"/>
        </w:rPr>
        <w:t xml:space="preserve">NET EXPENSE RATIO </w:t>
      </w:r>
      <w:r w:rsidRPr="0026072F">
        <w:rPr>
          <w:rFonts w:ascii="Arial Narrow" w:hAnsi="Arial Narrow" w:cstheme="minorHAnsi"/>
          <w:color w:val="ED7D31" w:themeColor="accent2"/>
          <w:sz w:val="16"/>
          <w:szCs w:val="16"/>
        </w:rPr>
        <w:t xml:space="preserve">= EXPENSES / NET WRITTEN PREMIUM </w:t>
      </w:r>
    </w:p>
    <w:p w14:paraId="2A769FFC"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                                     = 8500/50000</w:t>
      </w:r>
    </w:p>
    <w:p w14:paraId="23E45A65"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                                     = 17:100</w:t>
      </w:r>
    </w:p>
    <w:p w14:paraId="0A6C91FD" w14:textId="77777777" w:rsidR="00AE1FCA" w:rsidRPr="0052664F" w:rsidRDefault="00AE1FCA" w:rsidP="00AE1FCA">
      <w:pPr>
        <w:pStyle w:val="ListParagraph"/>
        <w:numPr>
          <w:ilvl w:val="0"/>
          <w:numId w:val="32"/>
        </w:numPr>
        <w:rPr>
          <w:rFonts w:ascii="Arial Narrow" w:hAnsi="Arial Narrow" w:cstheme="minorHAnsi"/>
          <w:color w:val="C00000"/>
          <w:sz w:val="16"/>
          <w:szCs w:val="16"/>
        </w:rPr>
      </w:pPr>
      <w:r w:rsidRPr="0026072F">
        <w:rPr>
          <w:rFonts w:ascii="Arial Narrow" w:hAnsi="Arial Narrow" w:cstheme="minorHAnsi"/>
          <w:sz w:val="16"/>
          <w:szCs w:val="16"/>
        </w:rPr>
        <w:t xml:space="preserve">COMMISSION RATIO = </w:t>
      </w:r>
      <w:r w:rsidRPr="0052664F">
        <w:rPr>
          <w:rFonts w:ascii="Arial Narrow" w:hAnsi="Arial Narrow" w:cstheme="minorHAnsi"/>
          <w:color w:val="C00000"/>
          <w:sz w:val="16"/>
          <w:szCs w:val="16"/>
        </w:rPr>
        <w:t xml:space="preserve">COMMISSION / NET WRITTEN PREMIUM </w:t>
      </w:r>
    </w:p>
    <w:p w14:paraId="02293A5B"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                                       = 5700/50000</w:t>
      </w:r>
    </w:p>
    <w:p w14:paraId="02B06551"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                                       = 57:500</w:t>
      </w:r>
    </w:p>
    <w:p w14:paraId="442B8701" w14:textId="77777777" w:rsidR="00AE1FCA" w:rsidRPr="000533F6" w:rsidRDefault="00AE1FCA" w:rsidP="00AE1FCA">
      <w:pPr>
        <w:jc w:val="center"/>
        <w:rPr>
          <w:rFonts w:ascii="Arial Narrow" w:hAnsi="Arial Narrow" w:cstheme="minorHAnsi"/>
          <w:b/>
          <w:bCs/>
          <w:sz w:val="32"/>
          <w:szCs w:val="32"/>
        </w:rPr>
      </w:pPr>
      <w:r w:rsidRPr="000533F6">
        <w:rPr>
          <w:rFonts w:ascii="Arial Narrow" w:hAnsi="Arial Narrow" w:cstheme="minorHAnsi"/>
          <w:b/>
          <w:bCs/>
          <w:sz w:val="32"/>
          <w:szCs w:val="32"/>
        </w:rPr>
        <w:t>NET COMBINED RATIO = 2+(17/</w:t>
      </w:r>
      <w:proofErr w:type="gramStart"/>
      <w:r w:rsidRPr="000533F6">
        <w:rPr>
          <w:rFonts w:ascii="Arial Narrow" w:hAnsi="Arial Narrow" w:cstheme="minorHAnsi"/>
          <w:b/>
          <w:bCs/>
          <w:sz w:val="32"/>
          <w:szCs w:val="32"/>
        </w:rPr>
        <w:t>100)+(</w:t>
      </w:r>
      <w:proofErr w:type="gramEnd"/>
      <w:r w:rsidRPr="000533F6">
        <w:rPr>
          <w:rFonts w:ascii="Arial Narrow" w:hAnsi="Arial Narrow" w:cstheme="minorHAnsi"/>
          <w:b/>
          <w:bCs/>
          <w:sz w:val="32"/>
          <w:szCs w:val="32"/>
        </w:rPr>
        <w:t>57/500)</w:t>
      </w:r>
    </w:p>
    <w:p w14:paraId="54E71324" w14:textId="77777777" w:rsidR="00AE1FCA" w:rsidRPr="000533F6" w:rsidRDefault="00AE1FCA" w:rsidP="00AE1FCA">
      <w:pPr>
        <w:jc w:val="center"/>
        <w:rPr>
          <w:rFonts w:ascii="Arial Narrow" w:hAnsi="Arial Narrow" w:cstheme="minorHAnsi"/>
          <w:b/>
          <w:bCs/>
          <w:sz w:val="32"/>
          <w:szCs w:val="32"/>
        </w:rPr>
      </w:pPr>
      <w:r w:rsidRPr="000533F6">
        <w:rPr>
          <w:rFonts w:ascii="Arial Narrow" w:hAnsi="Arial Narrow" w:cstheme="minorHAnsi"/>
          <w:b/>
          <w:bCs/>
          <w:sz w:val="32"/>
          <w:szCs w:val="32"/>
        </w:rPr>
        <w:t xml:space="preserve">                     = 2.284:1</w:t>
      </w:r>
    </w:p>
    <w:p w14:paraId="3FD61FD9" w14:textId="77777777" w:rsidR="00AE1FCA" w:rsidRPr="00E50D8F" w:rsidRDefault="00AE1FCA" w:rsidP="00AE1FCA">
      <w:pPr>
        <w:rPr>
          <w:rFonts w:ascii="Arial Narrow" w:hAnsi="Arial Narrow" w:cstheme="minorHAnsi"/>
          <w:sz w:val="16"/>
          <w:szCs w:val="16"/>
        </w:rPr>
      </w:pPr>
    </w:p>
    <w:p w14:paraId="1490A485" w14:textId="36093E06" w:rsidR="00AE1FCA" w:rsidRPr="0052664F" w:rsidRDefault="00AE1FCA" w:rsidP="00AE1FCA">
      <w:pPr>
        <w:rPr>
          <w:rFonts w:ascii="Arial Narrow" w:hAnsi="Arial Narrow" w:cstheme="minorHAnsi"/>
          <w:b/>
          <w:bCs/>
          <w:sz w:val="16"/>
          <w:szCs w:val="16"/>
        </w:rPr>
      </w:pPr>
      <w:r w:rsidRPr="000533F6">
        <w:rPr>
          <w:rFonts w:ascii="Arial Narrow" w:hAnsi="Arial Narrow" w:cstheme="minorHAnsi"/>
          <w:b/>
          <w:bCs/>
          <w:sz w:val="32"/>
          <w:szCs w:val="32"/>
        </w:rPr>
        <w:t xml:space="preserve">Q7. </w:t>
      </w:r>
      <w:proofErr w:type="gramStart"/>
      <w:r w:rsidRPr="000533F6">
        <w:rPr>
          <w:rFonts w:ascii="Arial Narrow" w:hAnsi="Arial Narrow" w:cstheme="minorHAnsi"/>
          <w:b/>
          <w:bCs/>
          <w:sz w:val="32"/>
          <w:szCs w:val="32"/>
        </w:rPr>
        <w:t>A )</w:t>
      </w:r>
      <w:proofErr w:type="gramEnd"/>
      <w:r w:rsidRPr="005B7844">
        <w:rPr>
          <w:rFonts w:ascii="Arial Narrow" w:hAnsi="Arial Narrow" w:cstheme="minorHAnsi"/>
          <w:b/>
          <w:bCs/>
          <w:color w:val="C00000"/>
          <w:sz w:val="16"/>
          <w:szCs w:val="16"/>
        </w:rPr>
        <w:t xml:space="preserve">                                  </w:t>
      </w:r>
      <w:r w:rsidRPr="005B7844">
        <w:rPr>
          <w:rFonts w:ascii="Arial Black" w:hAnsi="Arial Black" w:cstheme="minorHAnsi"/>
          <w:color w:val="C00000"/>
        </w:rPr>
        <w:t xml:space="preserve">VARIOUS ADD-ONS </w:t>
      </w:r>
      <w:r w:rsidR="00AE096D" w:rsidRPr="005B7844">
        <w:rPr>
          <w:rFonts w:ascii="Arial Black" w:hAnsi="Arial Black" w:cstheme="minorHAnsi"/>
          <w:color w:val="C00000"/>
        </w:rPr>
        <w:t>AVAILABLE</w:t>
      </w:r>
      <w:r w:rsidRPr="005B7844">
        <w:rPr>
          <w:rFonts w:ascii="Arial Black" w:hAnsi="Arial Black" w:cstheme="minorHAnsi"/>
          <w:color w:val="C00000"/>
        </w:rPr>
        <w:t xml:space="preserve"> IN MOTOR INSURANCE POLICY </w:t>
      </w:r>
    </w:p>
    <w:p w14:paraId="0C04503F" w14:textId="789D21A1"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lastRenderedPageBreak/>
        <w:t>No Claim Bonus-</w:t>
      </w:r>
      <w:r w:rsidRPr="0052664F">
        <w:rPr>
          <w:rFonts w:ascii="Arial Narrow" w:hAnsi="Arial Narrow" w:cstheme="minorHAnsi"/>
          <w:sz w:val="16"/>
          <w:szCs w:val="16"/>
        </w:rPr>
        <w:t xml:space="preserve"> No claim bonus (NCB) is a discount, given by an insurer to a policyholder for making no claims during the policy term. NCB can be accumulated over the years and the</w:t>
      </w:r>
      <w:r w:rsidR="00AE096D">
        <w:rPr>
          <w:rFonts w:ascii="Arial Narrow" w:hAnsi="Arial Narrow" w:cstheme="minorHAnsi"/>
          <w:sz w:val="16"/>
          <w:szCs w:val="16"/>
        </w:rPr>
        <w:t xml:space="preserve"> </w:t>
      </w:r>
      <w:r w:rsidRPr="0052664F">
        <w:rPr>
          <w:rFonts w:ascii="Arial Narrow" w:hAnsi="Arial Narrow" w:cstheme="minorHAnsi"/>
          <w:sz w:val="16"/>
          <w:szCs w:val="16"/>
        </w:rPr>
        <w:t>discount ranges from 20% to 50% on the own damage premium.</w:t>
      </w:r>
    </w:p>
    <w:p w14:paraId="1C8730C5" w14:textId="0E98DE3A"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NCB Retention Add on Cover</w:t>
      </w:r>
      <w:r w:rsidRPr="0052664F">
        <w:rPr>
          <w:rFonts w:ascii="Arial Narrow" w:hAnsi="Arial Narrow" w:cstheme="minorHAnsi"/>
          <w:sz w:val="16"/>
          <w:szCs w:val="16"/>
        </w:rPr>
        <w:t xml:space="preserve">- Protects the NCB of the insured even if he/she claims (Own Damage) during the policy period. Benefit: The NCB as per policy is allowed provided renewal of policy is done with us within 90 days of the expiry of the policy, NCB is protected in case of 1 OD claim during the policy period. </w:t>
      </w:r>
      <w:r w:rsidR="00AE096D">
        <w:rPr>
          <w:rFonts w:ascii="Arial Narrow" w:hAnsi="Arial Narrow" w:cstheme="minorHAnsi"/>
          <w:sz w:val="16"/>
          <w:szCs w:val="16"/>
        </w:rPr>
        <w:t xml:space="preserve">The </w:t>
      </w:r>
      <w:r w:rsidRPr="0052664F">
        <w:rPr>
          <w:rFonts w:ascii="Arial Narrow" w:hAnsi="Arial Narrow" w:cstheme="minorHAnsi"/>
          <w:sz w:val="16"/>
          <w:szCs w:val="16"/>
        </w:rPr>
        <w:t>Claim amount should not be more than 25% of IDV.</w:t>
      </w:r>
    </w:p>
    <w:p w14:paraId="0966ABAB" w14:textId="63F427EE"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Nil Depreciation</w:t>
      </w:r>
      <w:r w:rsidRPr="0052664F">
        <w:rPr>
          <w:rFonts w:ascii="Arial Narrow" w:hAnsi="Arial Narrow" w:cstheme="minorHAnsi"/>
          <w:sz w:val="16"/>
          <w:szCs w:val="16"/>
        </w:rPr>
        <w:t xml:space="preserve">-This cover pays the amount of depreciation deducted on the value of parts replaced under </w:t>
      </w:r>
      <w:r w:rsidR="00AE096D">
        <w:rPr>
          <w:rFonts w:ascii="Arial Narrow" w:hAnsi="Arial Narrow" w:cstheme="minorHAnsi"/>
          <w:sz w:val="16"/>
          <w:szCs w:val="16"/>
        </w:rPr>
        <w:t xml:space="preserve">the </w:t>
      </w:r>
      <w:r w:rsidRPr="0052664F">
        <w:rPr>
          <w:rFonts w:ascii="Arial Narrow" w:hAnsi="Arial Narrow" w:cstheme="minorHAnsi"/>
          <w:sz w:val="16"/>
          <w:szCs w:val="16"/>
        </w:rPr>
        <w:t xml:space="preserve">own damage claim. The cover operates for </w:t>
      </w:r>
      <w:r w:rsidR="00AE096D">
        <w:rPr>
          <w:rFonts w:ascii="Arial Narrow" w:hAnsi="Arial Narrow" w:cstheme="minorHAnsi"/>
          <w:sz w:val="16"/>
          <w:szCs w:val="16"/>
        </w:rPr>
        <w:t xml:space="preserve">a </w:t>
      </w:r>
      <w:r w:rsidRPr="0052664F">
        <w:rPr>
          <w:rFonts w:ascii="Arial Narrow" w:hAnsi="Arial Narrow" w:cstheme="minorHAnsi"/>
          <w:sz w:val="16"/>
          <w:szCs w:val="16"/>
        </w:rPr>
        <w:t>maximum of 2 claims during the policy period. Special Conditions applicable to this cover in addition to the General Conditions: A claim where replacement of any part is not involved and no depreciation is deducted under its damage claim, will not be considered as a claim under this cover.</w:t>
      </w:r>
    </w:p>
    <w:p w14:paraId="42D47824" w14:textId="28ACD1D8"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Total Cover</w:t>
      </w:r>
      <w:r w:rsidRPr="0052664F">
        <w:rPr>
          <w:rFonts w:ascii="Arial Narrow" w:hAnsi="Arial Narrow" w:cstheme="minorHAnsi"/>
          <w:sz w:val="16"/>
          <w:szCs w:val="16"/>
        </w:rPr>
        <w:t>-This cover pays for the amount spent on the registration fee, Octroi</w:t>
      </w:r>
      <w:r w:rsidR="00AE096D">
        <w:rPr>
          <w:rFonts w:ascii="Arial Narrow" w:hAnsi="Arial Narrow" w:cstheme="minorHAnsi"/>
          <w:sz w:val="16"/>
          <w:szCs w:val="16"/>
        </w:rPr>
        <w:t>,</w:t>
      </w:r>
      <w:r w:rsidRPr="0052664F">
        <w:rPr>
          <w:rFonts w:ascii="Arial Narrow" w:hAnsi="Arial Narrow" w:cstheme="minorHAnsi"/>
          <w:sz w:val="16"/>
          <w:szCs w:val="16"/>
        </w:rPr>
        <w:t xml:space="preserve"> and/ or any other charges levied by the government authority towards the insured vehicle. Also, the insurance premium shall be paid. This cover will trigger in the event of theft or total loss/ CTL.</w:t>
      </w:r>
    </w:p>
    <w:p w14:paraId="6C11DFAE" w14:textId="77777777"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Engine protection cover</w:t>
      </w:r>
      <w:r w:rsidRPr="0052664F">
        <w:rPr>
          <w:rFonts w:ascii="Arial Narrow" w:hAnsi="Arial Narrow" w:cstheme="minorHAnsi"/>
          <w:sz w:val="16"/>
          <w:szCs w:val="16"/>
        </w:rPr>
        <w:t xml:space="preserve"> - offers financial protection for damages caused to the engine of the vehicle. Any damage caused, from water entering the engine to leakage of the lubricating oil, is covered under the policy.</w:t>
      </w:r>
    </w:p>
    <w:p w14:paraId="04BF17EA" w14:textId="13643D95" w:rsidR="00AE1FCA" w:rsidRPr="0052664F" w:rsidRDefault="00AE1FCA" w:rsidP="00AE1FCA">
      <w:pPr>
        <w:pStyle w:val="ListParagraph"/>
        <w:numPr>
          <w:ilvl w:val="1"/>
          <w:numId w:val="35"/>
        </w:numPr>
        <w:jc w:val="both"/>
        <w:rPr>
          <w:rFonts w:ascii="Arial Narrow" w:hAnsi="Arial Narrow" w:cstheme="minorHAnsi"/>
          <w:sz w:val="16"/>
          <w:szCs w:val="16"/>
        </w:rPr>
      </w:pPr>
      <w:proofErr w:type="gramStart"/>
      <w:r w:rsidRPr="0052664F">
        <w:rPr>
          <w:rFonts w:ascii="Arial Narrow" w:hAnsi="Arial Narrow" w:cstheme="minorHAnsi"/>
          <w:b/>
          <w:bCs/>
          <w:sz w:val="16"/>
          <w:szCs w:val="16"/>
        </w:rPr>
        <w:t>Consumables</w:t>
      </w:r>
      <w:proofErr w:type="gramEnd"/>
      <w:r w:rsidRPr="0052664F">
        <w:rPr>
          <w:rFonts w:ascii="Arial Narrow" w:hAnsi="Arial Narrow" w:cstheme="minorHAnsi"/>
          <w:b/>
          <w:bCs/>
          <w:sz w:val="16"/>
          <w:szCs w:val="16"/>
        </w:rPr>
        <w:t xml:space="preserve"> cover</w:t>
      </w:r>
      <w:r w:rsidRPr="0052664F">
        <w:rPr>
          <w:rFonts w:ascii="Arial Narrow" w:hAnsi="Arial Narrow" w:cstheme="minorHAnsi"/>
          <w:sz w:val="16"/>
          <w:szCs w:val="16"/>
        </w:rPr>
        <w:t xml:space="preserve"> - pays for the cost of consumables,</w:t>
      </w:r>
      <w:r w:rsidR="00AE096D">
        <w:rPr>
          <w:rFonts w:ascii="Arial Narrow" w:hAnsi="Arial Narrow" w:cstheme="minorHAnsi"/>
          <w:sz w:val="16"/>
          <w:szCs w:val="16"/>
        </w:rPr>
        <w:t xml:space="preserve"> </w:t>
      </w:r>
      <w:r w:rsidRPr="0052664F">
        <w:rPr>
          <w:rFonts w:ascii="Arial Narrow" w:hAnsi="Arial Narrow" w:cstheme="minorHAnsi"/>
          <w:sz w:val="16"/>
          <w:szCs w:val="16"/>
        </w:rPr>
        <w:t>like engine oil, gear oil, nuts and bolts, lubricants</w:t>
      </w:r>
      <w:r w:rsidR="00AE096D">
        <w:rPr>
          <w:rFonts w:ascii="Arial Narrow" w:hAnsi="Arial Narrow" w:cstheme="minorHAnsi"/>
          <w:sz w:val="16"/>
          <w:szCs w:val="16"/>
        </w:rPr>
        <w:t>,</w:t>
      </w:r>
      <w:r w:rsidRPr="0052664F">
        <w:rPr>
          <w:rFonts w:ascii="Arial Narrow" w:hAnsi="Arial Narrow" w:cstheme="minorHAnsi"/>
          <w:sz w:val="16"/>
          <w:szCs w:val="16"/>
        </w:rPr>
        <w:t xml:space="preserve"> and similar items except for fuel, required to be refilled or replaced because of the accident.</w:t>
      </w:r>
    </w:p>
    <w:p w14:paraId="32052FAB" w14:textId="20EDB746"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Return to invoice</w:t>
      </w:r>
      <w:r w:rsidRPr="0052664F">
        <w:rPr>
          <w:rFonts w:ascii="Arial Narrow" w:hAnsi="Arial Narrow" w:cstheme="minorHAnsi"/>
          <w:sz w:val="16"/>
          <w:szCs w:val="16"/>
        </w:rPr>
        <w:t xml:space="preserve"> -In case of theft or damages beyond repair, </w:t>
      </w:r>
      <w:r w:rsidR="00AE096D">
        <w:rPr>
          <w:rFonts w:ascii="Arial Narrow" w:hAnsi="Arial Narrow" w:cstheme="minorHAnsi"/>
          <w:sz w:val="16"/>
          <w:szCs w:val="16"/>
        </w:rPr>
        <w:t xml:space="preserve">the </w:t>
      </w:r>
      <w:r w:rsidRPr="0052664F">
        <w:rPr>
          <w:rFonts w:ascii="Arial Narrow" w:hAnsi="Arial Narrow" w:cstheme="minorHAnsi"/>
          <w:sz w:val="16"/>
          <w:szCs w:val="16"/>
        </w:rPr>
        <w:t>return to invoice add-on gives you the benefit of getting back the complete amount of your car/bike invoice value, including the cost of registering a new vehicle and its road tax respectively.</w:t>
      </w:r>
    </w:p>
    <w:p w14:paraId="0C028DCA" w14:textId="77777777"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Roadside assistance</w:t>
      </w:r>
      <w:r w:rsidRPr="0052664F">
        <w:rPr>
          <w:rFonts w:ascii="Arial Narrow" w:hAnsi="Arial Narrow" w:cstheme="minorHAnsi"/>
          <w:sz w:val="16"/>
          <w:szCs w:val="16"/>
        </w:rPr>
        <w:t xml:space="preserve"> – How do you fancy your set of wheels breaking down on a lonely dacoit-infested road at the stroke of midnight? Fear not, roadside assistance is there to rescue. All you need to do is give them a call and they’ll come to the spot and repair your vehicle. If not possible, they will tow it to the nearest service station and towing charges will be paid by the insurer.</w:t>
      </w:r>
    </w:p>
    <w:p w14:paraId="5906299E" w14:textId="6E99666D" w:rsidR="00AE1FCA" w:rsidRPr="0052664F" w:rsidRDefault="00AE1FCA" w:rsidP="00AE1FCA">
      <w:pPr>
        <w:pStyle w:val="ListParagraph"/>
        <w:numPr>
          <w:ilvl w:val="1"/>
          <w:numId w:val="35"/>
        </w:numPr>
        <w:jc w:val="both"/>
        <w:rPr>
          <w:rFonts w:ascii="Arial Narrow" w:hAnsi="Arial Narrow" w:cstheme="minorHAnsi"/>
          <w:sz w:val="16"/>
          <w:szCs w:val="16"/>
        </w:rPr>
      </w:pPr>
      <w:r w:rsidRPr="0052664F">
        <w:rPr>
          <w:rFonts w:ascii="Arial Narrow" w:hAnsi="Arial Narrow" w:cstheme="minorHAnsi"/>
          <w:b/>
          <w:bCs/>
          <w:sz w:val="16"/>
          <w:szCs w:val="16"/>
        </w:rPr>
        <w:t>Tyre Protect Cover</w:t>
      </w:r>
      <w:r w:rsidRPr="0052664F">
        <w:rPr>
          <w:rFonts w:ascii="Arial Narrow" w:hAnsi="Arial Narrow" w:cstheme="minorHAnsi"/>
          <w:sz w:val="16"/>
          <w:szCs w:val="16"/>
        </w:rPr>
        <w:t xml:space="preserve">- Generally, </w:t>
      </w:r>
      <w:r w:rsidR="00AE096D">
        <w:rPr>
          <w:rFonts w:ascii="Arial Narrow" w:hAnsi="Arial Narrow" w:cstheme="minorHAnsi"/>
          <w:sz w:val="16"/>
          <w:szCs w:val="16"/>
        </w:rPr>
        <w:t>tire</w:t>
      </w:r>
      <w:r w:rsidRPr="0052664F">
        <w:rPr>
          <w:rFonts w:ascii="Arial Narrow" w:hAnsi="Arial Narrow" w:cstheme="minorHAnsi"/>
          <w:sz w:val="16"/>
          <w:szCs w:val="16"/>
        </w:rPr>
        <w:t xml:space="preserve"> damage isn't covered in standard insurance unless the damage takes place during an accident. </w:t>
      </w:r>
      <w:r w:rsidR="00AE096D" w:rsidRPr="00AE096D">
        <w:rPr>
          <w:rFonts w:ascii="Arial Narrow" w:hAnsi="Arial Narrow" w:cstheme="minorHAnsi"/>
          <w:sz w:val="16"/>
          <w:szCs w:val="16"/>
        </w:rPr>
        <w:t>This tire protection add-on gives you the benefit of safeguarding and covering</w:t>
      </w:r>
      <w:r w:rsidRPr="0052664F">
        <w:rPr>
          <w:rFonts w:ascii="Arial Narrow" w:hAnsi="Arial Narrow" w:cstheme="minorHAnsi"/>
          <w:sz w:val="16"/>
          <w:szCs w:val="16"/>
        </w:rPr>
        <w:t xml:space="preserve"> for your car's </w:t>
      </w:r>
      <w:r w:rsidR="00AE096D">
        <w:rPr>
          <w:rFonts w:ascii="Arial Narrow" w:hAnsi="Arial Narrow" w:cstheme="minorHAnsi"/>
          <w:sz w:val="16"/>
          <w:szCs w:val="16"/>
        </w:rPr>
        <w:t>tire</w:t>
      </w:r>
      <w:r w:rsidRPr="0052664F">
        <w:rPr>
          <w:rFonts w:ascii="Arial Narrow" w:hAnsi="Arial Narrow" w:cstheme="minorHAnsi"/>
          <w:sz w:val="16"/>
          <w:szCs w:val="16"/>
        </w:rPr>
        <w:t xml:space="preserve"> damages such as </w:t>
      </w:r>
      <w:r w:rsidR="00AE096D">
        <w:rPr>
          <w:rFonts w:ascii="Arial Narrow" w:hAnsi="Arial Narrow" w:cstheme="minorHAnsi"/>
          <w:sz w:val="16"/>
          <w:szCs w:val="16"/>
        </w:rPr>
        <w:t>tire</w:t>
      </w:r>
      <w:r w:rsidRPr="0052664F">
        <w:rPr>
          <w:rFonts w:ascii="Arial Narrow" w:hAnsi="Arial Narrow" w:cstheme="minorHAnsi"/>
          <w:sz w:val="16"/>
          <w:szCs w:val="16"/>
        </w:rPr>
        <w:t xml:space="preserve"> bursts, bulges</w:t>
      </w:r>
      <w:r w:rsidR="00AE096D">
        <w:rPr>
          <w:rFonts w:ascii="Arial Narrow" w:hAnsi="Arial Narrow" w:cstheme="minorHAnsi"/>
          <w:sz w:val="16"/>
          <w:szCs w:val="16"/>
        </w:rPr>
        <w:t>,</w:t>
      </w:r>
      <w:r w:rsidRPr="0052664F">
        <w:rPr>
          <w:rFonts w:ascii="Arial Narrow" w:hAnsi="Arial Narrow" w:cstheme="minorHAnsi"/>
          <w:sz w:val="16"/>
          <w:szCs w:val="16"/>
        </w:rPr>
        <w:t xml:space="preserve"> or cuts during all other situations possible.</w:t>
      </w:r>
    </w:p>
    <w:p w14:paraId="5C7764D1" w14:textId="77777777" w:rsidR="00AE1FCA" w:rsidRPr="000533F6" w:rsidRDefault="00AE1FCA" w:rsidP="00AE1FCA">
      <w:pPr>
        <w:rPr>
          <w:rFonts w:ascii="Arial Narrow" w:hAnsi="Arial Narrow" w:cstheme="minorHAnsi"/>
          <w:b/>
          <w:bCs/>
          <w:sz w:val="32"/>
          <w:szCs w:val="32"/>
        </w:rPr>
      </w:pPr>
      <w:r w:rsidRPr="000533F6">
        <w:rPr>
          <w:rFonts w:ascii="Arial Narrow" w:hAnsi="Arial Narrow" w:cstheme="minorHAnsi"/>
          <w:b/>
          <w:bCs/>
          <w:sz w:val="32"/>
          <w:szCs w:val="32"/>
        </w:rPr>
        <w:t>Q8. A) DOCUMENTS REQUIRED TO CLAIM HEALTH INSURANCE:</w:t>
      </w:r>
    </w:p>
    <w:p w14:paraId="6B639EA2"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Health card</w:t>
      </w:r>
    </w:p>
    <w:p w14:paraId="67C99E97"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Duly filled claim form</w:t>
      </w:r>
    </w:p>
    <w:p w14:paraId="3CD5FCDE"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Medical Certificate/ Form which is signed by the treating doctor.</w:t>
      </w:r>
    </w:p>
    <w:p w14:paraId="7852ADB5"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Discharge summary or card (original), availed from the hospital.</w:t>
      </w:r>
    </w:p>
    <w:p w14:paraId="16DEE986"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All bills and receipts (original)</w:t>
      </w:r>
    </w:p>
    <w:p w14:paraId="00B17B65"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Prescription and cash memos from pharmacies/ the hospital.</w:t>
      </w:r>
    </w:p>
    <w:p w14:paraId="33D790A2"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Investigation report</w:t>
      </w:r>
    </w:p>
    <w:p w14:paraId="6FD46081" w14:textId="77777777" w:rsidR="00AE1FCA" w:rsidRPr="0052664F" w:rsidRDefault="00AE1FCA" w:rsidP="00AE1FCA">
      <w:pPr>
        <w:pStyle w:val="ListParagraph"/>
        <w:numPr>
          <w:ilvl w:val="1"/>
          <w:numId w:val="36"/>
        </w:numPr>
        <w:jc w:val="both"/>
        <w:rPr>
          <w:rFonts w:ascii="Arial Narrow" w:hAnsi="Arial Narrow" w:cstheme="minorHAnsi"/>
          <w:sz w:val="16"/>
          <w:szCs w:val="16"/>
        </w:rPr>
      </w:pPr>
      <w:r w:rsidRPr="0052664F">
        <w:rPr>
          <w:rFonts w:ascii="Arial Narrow" w:hAnsi="Arial Narrow" w:cstheme="minorHAnsi"/>
          <w:sz w:val="16"/>
          <w:szCs w:val="16"/>
        </w:rPr>
        <w:t>If it is an accident case, then the FIR or Medico Legal Certificate (MLC) is</w:t>
      </w:r>
      <w:r w:rsidRPr="00220551">
        <w:rPr>
          <w:rFonts w:ascii="Arial Narrow" w:hAnsi="Arial Narrow" w:cstheme="minorHAnsi"/>
          <w:sz w:val="16"/>
          <w:szCs w:val="16"/>
        </w:rPr>
        <w:t xml:space="preserve"> </w:t>
      </w:r>
      <w:r w:rsidRPr="0052664F">
        <w:rPr>
          <w:rFonts w:ascii="Arial Narrow" w:hAnsi="Arial Narrow" w:cstheme="minorHAnsi"/>
          <w:sz w:val="16"/>
          <w:szCs w:val="16"/>
        </w:rPr>
        <w:t>required.</w:t>
      </w:r>
    </w:p>
    <w:p w14:paraId="41872F69" w14:textId="77777777" w:rsidR="00AE1FCA" w:rsidRPr="0052664F" w:rsidRDefault="00AE1FCA" w:rsidP="00AE1FCA">
      <w:pPr>
        <w:pStyle w:val="ListParagraph"/>
        <w:jc w:val="both"/>
        <w:rPr>
          <w:rFonts w:ascii="Arial Narrow" w:hAnsi="Arial Narrow" w:cstheme="minorHAnsi"/>
          <w:sz w:val="16"/>
          <w:szCs w:val="16"/>
        </w:rPr>
      </w:pPr>
    </w:p>
    <w:p w14:paraId="7A3298A5" w14:textId="1ABA1EC4" w:rsidR="00AE1FCA" w:rsidRPr="00220551" w:rsidRDefault="00AE1FCA" w:rsidP="00AE1FCA">
      <w:pPr>
        <w:rPr>
          <w:rFonts w:ascii="Arial Narrow" w:hAnsi="Arial Narrow" w:cstheme="minorHAnsi"/>
          <w:b/>
          <w:bCs/>
          <w:sz w:val="16"/>
          <w:szCs w:val="16"/>
        </w:rPr>
      </w:pPr>
      <w:r w:rsidRPr="000533F6">
        <w:rPr>
          <w:rFonts w:ascii="Arial Narrow" w:hAnsi="Arial Narrow" w:cstheme="minorHAnsi"/>
          <w:sz w:val="32"/>
          <w:szCs w:val="32"/>
        </w:rPr>
        <w:t>Q9. A)</w:t>
      </w:r>
      <w:r w:rsidRPr="00220551">
        <w:rPr>
          <w:rFonts w:ascii="Arial Black" w:hAnsi="Arial Black" w:cstheme="minorHAnsi"/>
        </w:rPr>
        <w:t xml:space="preserve">                           </w:t>
      </w:r>
      <w:r w:rsidR="00AE096D" w:rsidRPr="005B7844">
        <w:rPr>
          <w:rFonts w:ascii="Arial Black" w:hAnsi="Arial Black" w:cstheme="minorHAnsi"/>
          <w:color w:val="C00000"/>
        </w:rPr>
        <w:t>THIRD-PARTY</w:t>
      </w:r>
      <w:r w:rsidRPr="005B7844">
        <w:rPr>
          <w:rFonts w:ascii="Arial Black" w:hAnsi="Arial Black" w:cstheme="minorHAnsi"/>
          <w:color w:val="C00000"/>
        </w:rPr>
        <w:t xml:space="preserve"> LIABILITY INSURANCE </w:t>
      </w:r>
    </w:p>
    <w:p w14:paraId="0216F96A" w14:textId="77777777" w:rsidR="00AE1FCA" w:rsidRPr="00220551" w:rsidRDefault="00AE1FCA" w:rsidP="00AE1FCA">
      <w:pPr>
        <w:pStyle w:val="ListParagraph"/>
        <w:numPr>
          <w:ilvl w:val="1"/>
          <w:numId w:val="37"/>
        </w:numPr>
        <w:rPr>
          <w:rFonts w:ascii="Arial Narrow" w:hAnsi="Arial Narrow" w:cstheme="minorHAnsi"/>
          <w:sz w:val="16"/>
          <w:szCs w:val="16"/>
        </w:rPr>
      </w:pPr>
      <w:r w:rsidRPr="00220551">
        <w:rPr>
          <w:rFonts w:ascii="Arial Narrow" w:hAnsi="Arial Narrow" w:cstheme="minorHAnsi"/>
          <w:sz w:val="16"/>
          <w:szCs w:val="16"/>
        </w:rPr>
        <w:t>Third-party liability coverage is the portion of an insurance policy that protects you if you’re sued (or threatened to be sued) for a physical injury or damage to someone else’s property.</w:t>
      </w:r>
    </w:p>
    <w:p w14:paraId="466B1A92" w14:textId="713B0424" w:rsidR="00AE1FCA" w:rsidRPr="00220551" w:rsidRDefault="00AE1FCA" w:rsidP="00AE1FCA">
      <w:pPr>
        <w:pStyle w:val="ListParagraph"/>
        <w:numPr>
          <w:ilvl w:val="1"/>
          <w:numId w:val="37"/>
        </w:numPr>
        <w:rPr>
          <w:rFonts w:ascii="Arial Narrow" w:hAnsi="Arial Narrow" w:cstheme="minorHAnsi"/>
          <w:sz w:val="16"/>
          <w:szCs w:val="16"/>
        </w:rPr>
      </w:pPr>
      <w:r w:rsidRPr="00220551">
        <w:rPr>
          <w:rFonts w:ascii="Arial Narrow" w:hAnsi="Arial Narrow" w:cstheme="minorHAnsi"/>
          <w:sz w:val="16"/>
          <w:szCs w:val="16"/>
        </w:rPr>
        <w:t>Also referred to as “legal liability coverage,” this section of your home or car insurance policy is set up to cover things like legal fees, the amount of money you have to pay to settle a lawsuit and other related expenses.</w:t>
      </w:r>
    </w:p>
    <w:p w14:paraId="15E71C53" w14:textId="37D7A9DB" w:rsidR="00AE1FCA" w:rsidRPr="00220551" w:rsidRDefault="00AE1FCA" w:rsidP="00AE1FCA">
      <w:pPr>
        <w:pStyle w:val="ListParagraph"/>
        <w:numPr>
          <w:ilvl w:val="1"/>
          <w:numId w:val="37"/>
        </w:numPr>
        <w:rPr>
          <w:rFonts w:ascii="Arial Narrow" w:hAnsi="Arial Narrow" w:cstheme="minorHAnsi"/>
          <w:sz w:val="16"/>
          <w:szCs w:val="16"/>
        </w:rPr>
      </w:pPr>
      <w:r w:rsidRPr="00220551">
        <w:rPr>
          <w:rFonts w:ascii="Arial Narrow" w:hAnsi="Arial Narrow" w:cstheme="minorHAnsi"/>
          <w:sz w:val="16"/>
          <w:szCs w:val="16"/>
        </w:rPr>
        <w:t xml:space="preserve">When the policyholder collides with the car of a third party leading to death or bodily injury to the third party, your liability to the third party is covered by the insurer. It also covers damage to property of </w:t>
      </w:r>
      <w:r w:rsidR="00AE096D">
        <w:rPr>
          <w:rFonts w:ascii="Arial Narrow" w:hAnsi="Arial Narrow" w:cstheme="minorHAnsi"/>
          <w:sz w:val="16"/>
          <w:szCs w:val="16"/>
        </w:rPr>
        <w:t xml:space="preserve">a </w:t>
      </w:r>
      <w:r w:rsidRPr="00220551">
        <w:rPr>
          <w:rFonts w:ascii="Arial Narrow" w:hAnsi="Arial Narrow" w:cstheme="minorHAnsi"/>
          <w:sz w:val="16"/>
          <w:szCs w:val="16"/>
        </w:rPr>
        <w:t xml:space="preserve">third party caused by </w:t>
      </w:r>
      <w:r w:rsidR="00AE096D">
        <w:rPr>
          <w:rFonts w:ascii="Arial Narrow" w:hAnsi="Arial Narrow" w:cstheme="minorHAnsi"/>
          <w:sz w:val="16"/>
          <w:szCs w:val="16"/>
        </w:rPr>
        <w:t xml:space="preserve">the </w:t>
      </w:r>
      <w:r w:rsidRPr="00220551">
        <w:rPr>
          <w:rFonts w:ascii="Arial Narrow" w:hAnsi="Arial Narrow" w:cstheme="minorHAnsi"/>
          <w:sz w:val="16"/>
          <w:szCs w:val="16"/>
        </w:rPr>
        <w:t xml:space="preserve">policyholder’s car. In case of </w:t>
      </w:r>
      <w:r w:rsidR="00AE096D">
        <w:rPr>
          <w:rFonts w:ascii="Arial Narrow" w:hAnsi="Arial Narrow" w:cstheme="minorHAnsi"/>
          <w:sz w:val="16"/>
          <w:szCs w:val="16"/>
        </w:rPr>
        <w:t xml:space="preserve">the </w:t>
      </w:r>
      <w:r w:rsidRPr="00220551">
        <w:rPr>
          <w:rFonts w:ascii="Arial Narrow" w:hAnsi="Arial Narrow" w:cstheme="minorHAnsi"/>
          <w:sz w:val="16"/>
          <w:szCs w:val="16"/>
        </w:rPr>
        <w:t xml:space="preserve">absence of personal cover, damage to self can be also be added as an add-on in the third-party cover. Damages to </w:t>
      </w:r>
      <w:r w:rsidR="00AE096D">
        <w:rPr>
          <w:rFonts w:ascii="Arial Narrow" w:hAnsi="Arial Narrow" w:cstheme="minorHAnsi"/>
          <w:sz w:val="16"/>
          <w:szCs w:val="16"/>
        </w:rPr>
        <w:t>owning</w:t>
      </w:r>
      <w:r w:rsidRPr="00220551">
        <w:rPr>
          <w:rFonts w:ascii="Arial Narrow" w:hAnsi="Arial Narrow" w:cstheme="minorHAnsi"/>
          <w:sz w:val="16"/>
          <w:szCs w:val="16"/>
        </w:rPr>
        <w:t xml:space="preserve"> </w:t>
      </w:r>
      <w:r w:rsidR="00AE096D">
        <w:rPr>
          <w:rFonts w:ascii="Arial Narrow" w:hAnsi="Arial Narrow" w:cstheme="minorHAnsi"/>
          <w:sz w:val="16"/>
          <w:szCs w:val="16"/>
        </w:rPr>
        <w:t xml:space="preserve">a </w:t>
      </w:r>
      <w:r w:rsidRPr="00220551">
        <w:rPr>
          <w:rFonts w:ascii="Arial Narrow" w:hAnsi="Arial Narrow" w:cstheme="minorHAnsi"/>
          <w:sz w:val="16"/>
          <w:szCs w:val="16"/>
        </w:rPr>
        <w:t xml:space="preserve">car </w:t>
      </w:r>
      <w:r w:rsidR="00AE096D">
        <w:rPr>
          <w:rFonts w:ascii="Arial Narrow" w:hAnsi="Arial Narrow" w:cstheme="minorHAnsi"/>
          <w:sz w:val="16"/>
          <w:szCs w:val="16"/>
        </w:rPr>
        <w:t>are</w:t>
      </w:r>
      <w:r w:rsidRPr="00220551">
        <w:rPr>
          <w:rFonts w:ascii="Arial Narrow" w:hAnsi="Arial Narrow" w:cstheme="minorHAnsi"/>
          <w:sz w:val="16"/>
          <w:szCs w:val="16"/>
        </w:rPr>
        <w:t xml:space="preserve"> not covered under </w:t>
      </w:r>
      <w:r w:rsidR="00AE096D">
        <w:rPr>
          <w:rFonts w:ascii="Arial Narrow" w:hAnsi="Arial Narrow" w:cstheme="minorHAnsi"/>
          <w:sz w:val="16"/>
          <w:szCs w:val="16"/>
        </w:rPr>
        <w:t>third-party</w:t>
      </w:r>
      <w:r w:rsidRPr="00220551">
        <w:rPr>
          <w:rFonts w:ascii="Arial Narrow" w:hAnsi="Arial Narrow" w:cstheme="minorHAnsi"/>
          <w:sz w:val="16"/>
          <w:szCs w:val="16"/>
        </w:rPr>
        <w:t xml:space="preserve"> cover.</w:t>
      </w:r>
    </w:p>
    <w:p w14:paraId="5E3658FE" w14:textId="77777777" w:rsidR="00AE1FCA" w:rsidRPr="00220551" w:rsidRDefault="00AE1FCA" w:rsidP="00AE1FCA">
      <w:pPr>
        <w:pStyle w:val="ListParagraph"/>
        <w:numPr>
          <w:ilvl w:val="1"/>
          <w:numId w:val="37"/>
        </w:numPr>
        <w:rPr>
          <w:rFonts w:ascii="Arial Narrow" w:hAnsi="Arial Narrow" w:cstheme="minorHAnsi"/>
          <w:sz w:val="16"/>
          <w:szCs w:val="16"/>
        </w:rPr>
      </w:pPr>
      <w:r w:rsidRPr="00220551">
        <w:rPr>
          <w:rFonts w:ascii="Arial Narrow" w:hAnsi="Arial Narrow" w:cstheme="minorHAnsi"/>
          <w:sz w:val="16"/>
          <w:szCs w:val="16"/>
        </w:rPr>
        <w:t>There are two types of automobile third-party liability coverage. First, bodily injury liability covers costs resulting from injuries to a person. These injuries' costs could include expenses like hospital care, lost wages, and pain and suffering due to the accident.</w:t>
      </w:r>
    </w:p>
    <w:p w14:paraId="6600F4FE" w14:textId="06ADF14F" w:rsidR="00AE1FCA" w:rsidRPr="00220551" w:rsidRDefault="00AE1FCA" w:rsidP="00AE1FCA">
      <w:pPr>
        <w:pStyle w:val="ListParagraph"/>
        <w:numPr>
          <w:ilvl w:val="1"/>
          <w:numId w:val="37"/>
        </w:numPr>
        <w:rPr>
          <w:rFonts w:ascii="Arial Narrow" w:hAnsi="Arial Narrow" w:cstheme="minorHAnsi"/>
          <w:sz w:val="16"/>
          <w:szCs w:val="16"/>
        </w:rPr>
      </w:pPr>
      <w:r w:rsidRPr="00220551">
        <w:rPr>
          <w:rFonts w:ascii="Arial Narrow" w:hAnsi="Arial Narrow" w:cstheme="minorHAnsi"/>
          <w:sz w:val="16"/>
          <w:szCs w:val="16"/>
        </w:rPr>
        <w:t>Second, property damage liability covers costs resulting from damages to or loss of property. Examples of property damage include the payment to replace landscaping and mailboxes</w:t>
      </w:r>
      <w:r w:rsidR="00AE096D">
        <w:rPr>
          <w:rFonts w:ascii="Arial Narrow" w:hAnsi="Arial Narrow" w:cstheme="minorHAnsi"/>
          <w:sz w:val="16"/>
          <w:szCs w:val="16"/>
        </w:rPr>
        <w:t xml:space="preserve"> and</w:t>
      </w:r>
      <w:r w:rsidRPr="00220551">
        <w:rPr>
          <w:rFonts w:ascii="Arial Narrow" w:hAnsi="Arial Narrow" w:cstheme="minorHAnsi"/>
          <w:sz w:val="16"/>
          <w:szCs w:val="16"/>
        </w:rPr>
        <w:t xml:space="preserve"> compensation for loss of use of a structure.</w:t>
      </w:r>
    </w:p>
    <w:p w14:paraId="4DC3A39E" w14:textId="411B5321" w:rsidR="00AE1FCA" w:rsidRPr="00E50D8F" w:rsidRDefault="00AE096D" w:rsidP="00AE1FCA">
      <w:pPr>
        <w:rPr>
          <w:rFonts w:ascii="Arial Narrow" w:hAnsi="Arial Narrow" w:cstheme="minorHAnsi"/>
          <w:sz w:val="16"/>
          <w:szCs w:val="16"/>
        </w:rPr>
      </w:pPr>
      <w:r w:rsidRPr="005B7844">
        <w:rPr>
          <w:rFonts w:ascii="Arial Narrow" w:hAnsi="Arial Narrow" w:cstheme="minorHAnsi"/>
          <w:color w:val="C00000"/>
          <w:sz w:val="16"/>
          <w:szCs w:val="16"/>
        </w:rPr>
        <w:t>Third-party</w:t>
      </w:r>
      <w:r w:rsidR="00AE1FCA" w:rsidRPr="005B7844">
        <w:rPr>
          <w:rFonts w:ascii="Arial Narrow" w:hAnsi="Arial Narrow" w:cstheme="minorHAnsi"/>
          <w:color w:val="C00000"/>
          <w:sz w:val="16"/>
          <w:szCs w:val="16"/>
        </w:rPr>
        <w:t xml:space="preserve"> insurance </w:t>
      </w:r>
      <w:proofErr w:type="gramStart"/>
      <w:r w:rsidR="005B7844" w:rsidRPr="005B7844">
        <w:rPr>
          <w:rFonts w:ascii="Arial Narrow" w:hAnsi="Arial Narrow" w:cstheme="minorHAnsi"/>
          <w:color w:val="C00000"/>
          <w:sz w:val="16"/>
          <w:szCs w:val="16"/>
        </w:rPr>
        <w:t>covers</w:t>
      </w:r>
      <w:r w:rsidRPr="005B7844">
        <w:rPr>
          <w:rFonts w:ascii="Arial Narrow" w:hAnsi="Arial Narrow" w:cstheme="minorHAnsi"/>
          <w:color w:val="C00000"/>
          <w:sz w:val="16"/>
          <w:szCs w:val="16"/>
        </w:rPr>
        <w:t xml:space="preserve"> </w:t>
      </w:r>
      <w:r w:rsidR="00AE1FCA" w:rsidRPr="005B7844">
        <w:rPr>
          <w:rFonts w:ascii="Arial Narrow" w:hAnsi="Arial Narrow" w:cstheme="minorHAnsi"/>
          <w:color w:val="C00000"/>
          <w:sz w:val="16"/>
          <w:szCs w:val="16"/>
        </w:rPr>
        <w:t xml:space="preserve"> </w:t>
      </w:r>
      <w:r w:rsidR="00AE1FCA">
        <w:rPr>
          <w:rFonts w:ascii="Arial Narrow" w:hAnsi="Arial Narrow" w:cstheme="minorHAnsi"/>
          <w:sz w:val="16"/>
          <w:szCs w:val="16"/>
        </w:rPr>
        <w:t>:</w:t>
      </w:r>
      <w:proofErr w:type="gramEnd"/>
    </w:p>
    <w:p w14:paraId="6568BB17" w14:textId="3B11671A" w:rsidR="00AE1FCA" w:rsidRPr="00220551" w:rsidRDefault="00AE096D" w:rsidP="00AE1FCA">
      <w:pPr>
        <w:pStyle w:val="ListParagraph"/>
        <w:numPr>
          <w:ilvl w:val="1"/>
          <w:numId w:val="40"/>
        </w:numPr>
        <w:rPr>
          <w:rFonts w:ascii="Arial Narrow" w:hAnsi="Arial Narrow" w:cstheme="minorHAnsi"/>
          <w:sz w:val="16"/>
          <w:szCs w:val="16"/>
        </w:rPr>
      </w:pPr>
      <w:r>
        <w:rPr>
          <w:rFonts w:ascii="Arial Narrow" w:hAnsi="Arial Narrow" w:cstheme="minorHAnsi"/>
          <w:sz w:val="16"/>
          <w:szCs w:val="16"/>
        </w:rPr>
        <w:t>Third-party</w:t>
      </w:r>
      <w:r w:rsidR="00AE1FCA" w:rsidRPr="00220551">
        <w:rPr>
          <w:rFonts w:ascii="Arial Narrow" w:hAnsi="Arial Narrow" w:cstheme="minorHAnsi"/>
          <w:sz w:val="16"/>
          <w:szCs w:val="16"/>
        </w:rPr>
        <w:t xml:space="preserve"> liability insurance covers death or bodily injury to any person including occupants carried in the vehicle.</w:t>
      </w:r>
    </w:p>
    <w:p w14:paraId="7DDE4143" w14:textId="25AD1528" w:rsidR="00AE1FCA" w:rsidRPr="00220551" w:rsidRDefault="00AE1FCA" w:rsidP="00AE1FCA">
      <w:pPr>
        <w:pStyle w:val="ListParagraph"/>
        <w:numPr>
          <w:ilvl w:val="1"/>
          <w:numId w:val="40"/>
        </w:numPr>
        <w:rPr>
          <w:rFonts w:ascii="Arial Narrow" w:hAnsi="Arial Narrow" w:cstheme="minorHAnsi"/>
          <w:sz w:val="16"/>
          <w:szCs w:val="16"/>
        </w:rPr>
      </w:pPr>
      <w:r w:rsidRPr="00220551">
        <w:rPr>
          <w:rFonts w:ascii="Arial Narrow" w:hAnsi="Arial Narrow" w:cstheme="minorHAnsi"/>
          <w:sz w:val="16"/>
          <w:szCs w:val="16"/>
        </w:rPr>
        <w:t>Damage to property other than property belonging to the insured or held in trust or the custody or control of the insured.</w:t>
      </w:r>
    </w:p>
    <w:p w14:paraId="527A945C" w14:textId="77777777" w:rsidR="00AE1FCA" w:rsidRPr="00E50D8F" w:rsidRDefault="00AE1FCA" w:rsidP="00AE1FCA">
      <w:pPr>
        <w:rPr>
          <w:rFonts w:ascii="Arial Narrow" w:hAnsi="Arial Narrow" w:cstheme="minorHAnsi"/>
          <w:sz w:val="16"/>
          <w:szCs w:val="16"/>
        </w:rPr>
      </w:pPr>
    </w:p>
    <w:p w14:paraId="439A725A" w14:textId="7C1168A8" w:rsidR="00AE1FCA" w:rsidRPr="00220551" w:rsidRDefault="00AE1FCA" w:rsidP="00AE1FCA">
      <w:pPr>
        <w:rPr>
          <w:rFonts w:ascii="Arial Narrow" w:hAnsi="Arial Narrow" w:cstheme="minorHAnsi"/>
          <w:b/>
          <w:bCs/>
          <w:sz w:val="16"/>
          <w:szCs w:val="16"/>
        </w:rPr>
      </w:pPr>
      <w:r w:rsidRPr="000533F6">
        <w:rPr>
          <w:rFonts w:ascii="Arial Narrow" w:hAnsi="Arial Narrow" w:cstheme="minorHAnsi"/>
          <w:b/>
          <w:bCs/>
          <w:sz w:val="32"/>
          <w:szCs w:val="32"/>
        </w:rPr>
        <w:t>Q 10. A)</w:t>
      </w:r>
      <w:r>
        <w:rPr>
          <w:rFonts w:ascii="Arial Narrow" w:hAnsi="Arial Narrow" w:cstheme="minorHAnsi"/>
          <w:b/>
          <w:bCs/>
          <w:sz w:val="16"/>
          <w:szCs w:val="16"/>
        </w:rPr>
        <w:t xml:space="preserve">                                                      </w:t>
      </w:r>
      <w:r w:rsidRPr="005B7844">
        <w:rPr>
          <w:rFonts w:ascii="Arial Black" w:hAnsi="Arial Black" w:cstheme="minorHAnsi"/>
          <w:color w:val="C00000"/>
        </w:rPr>
        <w:t>TYPES OF HEALTH INSURANCE PRODUCTS</w:t>
      </w:r>
      <w:r w:rsidRPr="005B7844">
        <w:rPr>
          <w:rFonts w:ascii="Arial Narrow" w:hAnsi="Arial Narrow" w:cstheme="minorHAnsi"/>
          <w:color w:val="C00000"/>
          <w:sz w:val="16"/>
          <w:szCs w:val="16"/>
        </w:rPr>
        <w:t xml:space="preserve"> </w:t>
      </w:r>
    </w:p>
    <w:p w14:paraId="1721B3E0"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1. Individual Health Insurance</w:t>
      </w:r>
    </w:p>
    <w:p w14:paraId="02FE4F4D"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An Individual Health Insurance plan is meant for a single person. The individual who gets himself insured with this plan is compensated for the expenses incurred for illness and medical expenses.</w:t>
      </w:r>
    </w:p>
    <w:p w14:paraId="7134F5EA"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2. Family Health Insurance</w:t>
      </w:r>
    </w:p>
    <w:p w14:paraId="17CB1403"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Family Health Insurance Policy secures your entire family under a single cover including your spouse, kids, and elders.</w:t>
      </w:r>
    </w:p>
    <w:p w14:paraId="64CB8730"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3. Critical Illness Insurance</w:t>
      </w:r>
    </w:p>
    <w:p w14:paraId="6F0E1CF1"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The Critical Illness Insurance plan insures the person by offering a lump sum amount of money for life-threatening diseases. At the time of buying the insurance, the chosen health problems are included, and if you get affected by any of the pre-selected conditions, you can claim your insurance.</w:t>
      </w:r>
    </w:p>
    <w:p w14:paraId="0B7947F5"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4. Senior Citizen Health Insurance</w:t>
      </w:r>
    </w:p>
    <w:p w14:paraId="46CA45F7"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This policy provides coverage to people who are 65 years and above. The Senior Citizen Health Insurance will offer you coverage for the cost of hospitalization and medicines, whether it arises from a health issue or any accident.</w:t>
      </w:r>
    </w:p>
    <w:p w14:paraId="58EAE4E7"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lastRenderedPageBreak/>
        <w:t>5. Top Up Health Insurance</w:t>
      </w:r>
    </w:p>
    <w:p w14:paraId="465C5965"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An individual can buy the Top Up Health Insurance plan if he seeks coverage for higher amounts. But there is a “Deductible Clause” added to this policy.</w:t>
      </w:r>
    </w:p>
    <w:p w14:paraId="5FDE4B9C" w14:textId="42E90006"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6.</w:t>
      </w:r>
      <w:r w:rsidR="00AE096D">
        <w:rPr>
          <w:rFonts w:ascii="Arial Narrow" w:hAnsi="Arial Narrow" w:cstheme="minorHAnsi"/>
          <w:b/>
          <w:bCs/>
          <w:sz w:val="16"/>
          <w:szCs w:val="16"/>
        </w:rPr>
        <w:t xml:space="preserve"> </w:t>
      </w:r>
      <w:r w:rsidRPr="00E50D8F">
        <w:rPr>
          <w:rFonts w:ascii="Arial Narrow" w:hAnsi="Arial Narrow" w:cstheme="minorHAnsi"/>
          <w:b/>
          <w:bCs/>
          <w:sz w:val="16"/>
          <w:szCs w:val="16"/>
        </w:rPr>
        <w:t>Hospital Daily Cash</w:t>
      </w:r>
    </w:p>
    <w:p w14:paraId="6E078A4B" w14:textId="0FCFDC0B"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This plan can help you to protect yourself from unexpected expenses during your </w:t>
      </w:r>
      <w:r w:rsidR="00AE096D">
        <w:rPr>
          <w:rFonts w:ascii="Arial Narrow" w:hAnsi="Arial Narrow" w:cstheme="minorHAnsi"/>
          <w:sz w:val="16"/>
          <w:szCs w:val="16"/>
        </w:rPr>
        <w:t>hospitalization</w:t>
      </w:r>
      <w:r w:rsidRPr="00E50D8F">
        <w:rPr>
          <w:rFonts w:ascii="Arial Narrow" w:hAnsi="Arial Narrow" w:cstheme="minorHAnsi"/>
          <w:sz w:val="16"/>
          <w:szCs w:val="16"/>
        </w:rPr>
        <w:t xml:space="preserve">. </w:t>
      </w:r>
      <w:r w:rsidR="00AE096D">
        <w:rPr>
          <w:rFonts w:ascii="Arial Narrow" w:hAnsi="Arial Narrow" w:cstheme="minorHAnsi"/>
          <w:sz w:val="16"/>
          <w:szCs w:val="16"/>
        </w:rPr>
        <w:t>Convo</w:t>
      </w:r>
      <w:r w:rsidRPr="00E50D8F">
        <w:rPr>
          <w:rFonts w:ascii="Arial Narrow" w:hAnsi="Arial Narrow" w:cstheme="minorHAnsi"/>
          <w:sz w:val="16"/>
          <w:szCs w:val="16"/>
        </w:rPr>
        <w:t xml:space="preserve"> </w:t>
      </w:r>
      <w:r w:rsidR="00AE096D">
        <w:rPr>
          <w:rFonts w:ascii="Arial Narrow" w:hAnsi="Arial Narrow" w:cstheme="minorHAnsi"/>
          <w:sz w:val="16"/>
          <w:szCs w:val="16"/>
        </w:rPr>
        <w:t>license</w:t>
      </w:r>
      <w:r w:rsidRPr="00E50D8F">
        <w:rPr>
          <w:rFonts w:ascii="Arial Narrow" w:hAnsi="Arial Narrow" w:cstheme="minorHAnsi"/>
          <w:sz w:val="16"/>
          <w:szCs w:val="16"/>
        </w:rPr>
        <w:t xml:space="preserve"> benefits are also offered in some of the plans if the individual gets </w:t>
      </w:r>
      <w:r w:rsidR="00AE096D">
        <w:rPr>
          <w:rFonts w:ascii="Arial Narrow" w:hAnsi="Arial Narrow" w:cstheme="minorHAnsi"/>
          <w:sz w:val="16"/>
          <w:szCs w:val="16"/>
        </w:rPr>
        <w:t>hospitalized</w:t>
      </w:r>
      <w:r w:rsidRPr="00E50D8F">
        <w:rPr>
          <w:rFonts w:ascii="Arial Narrow" w:hAnsi="Arial Narrow" w:cstheme="minorHAnsi"/>
          <w:sz w:val="16"/>
          <w:szCs w:val="16"/>
        </w:rPr>
        <w:t xml:space="preserve"> for more than seven days. Other add-ons include Parental accommodation and </w:t>
      </w:r>
      <w:r w:rsidR="00AE096D">
        <w:rPr>
          <w:rFonts w:ascii="Arial Narrow" w:hAnsi="Arial Narrow" w:cstheme="minorHAnsi"/>
          <w:sz w:val="16"/>
          <w:szCs w:val="16"/>
        </w:rPr>
        <w:t xml:space="preserve">a </w:t>
      </w:r>
      <w:r w:rsidRPr="00E50D8F">
        <w:rPr>
          <w:rFonts w:ascii="Arial Narrow" w:hAnsi="Arial Narrow" w:cstheme="minorHAnsi"/>
          <w:sz w:val="16"/>
          <w:szCs w:val="16"/>
        </w:rPr>
        <w:t>wellness coach.</w:t>
      </w:r>
    </w:p>
    <w:p w14:paraId="32514B4B"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7. Personal Accident Insurance</w:t>
      </w:r>
    </w:p>
    <w:p w14:paraId="73C25363"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This policy provides a lump sum amount to the victim or his/her family as support. It can be used in case of any loss or damage to the owner or driver.</w:t>
      </w:r>
    </w:p>
    <w:p w14:paraId="0105E053" w14:textId="77777777" w:rsidR="00AE1FCA" w:rsidRPr="00E50D8F" w:rsidRDefault="00AE1FCA" w:rsidP="00AE1FCA">
      <w:pPr>
        <w:rPr>
          <w:rFonts w:ascii="Arial Narrow" w:hAnsi="Arial Narrow" w:cstheme="minorHAnsi"/>
          <w:sz w:val="16"/>
          <w:szCs w:val="16"/>
        </w:rPr>
      </w:pPr>
    </w:p>
    <w:p w14:paraId="597B7E3B"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8. Mediclaim</w:t>
      </w:r>
    </w:p>
    <w:p w14:paraId="71A69278"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The Mediclaim Policy ensures compensation for your hospitalization expenses in case of any illness and accident. The Mediclaim Policy is available in the market as group Mediclaim, individual medical insurance, overseas medical insurance, etc.</w:t>
      </w:r>
    </w:p>
    <w:p w14:paraId="1E4E069F"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9. Group Health Insurance</w:t>
      </w:r>
    </w:p>
    <w:p w14:paraId="3260D382" w14:textId="77777777"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This type of health insurance is bought by the employer of the company for its employees. It is offered to the group of employees to meet the financial crisis and prudence in the company.</w:t>
      </w:r>
    </w:p>
    <w:p w14:paraId="479F0296" w14:textId="34393C42"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10. Disease-Specific (M-Care, Corona Kovach, etc.)</w:t>
      </w:r>
    </w:p>
    <w:p w14:paraId="3A32FE99" w14:textId="679BFCC4" w:rsidR="00AE1FCA" w:rsidRPr="00E50D8F"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Disease-Specific comes under the situation-oriented types of medical insurance policy that </w:t>
      </w:r>
      <w:r w:rsidR="00AE096D">
        <w:rPr>
          <w:rFonts w:ascii="Arial Narrow" w:hAnsi="Arial Narrow" w:cstheme="minorHAnsi"/>
          <w:sz w:val="16"/>
          <w:szCs w:val="16"/>
        </w:rPr>
        <w:t>provide</w:t>
      </w:r>
      <w:r w:rsidRPr="00E50D8F">
        <w:rPr>
          <w:rFonts w:ascii="Arial Narrow" w:hAnsi="Arial Narrow" w:cstheme="minorHAnsi"/>
          <w:sz w:val="16"/>
          <w:szCs w:val="16"/>
        </w:rPr>
        <w:t xml:space="preserve"> you coverage for specific diseases.</w:t>
      </w:r>
      <w:r w:rsidR="00AE096D">
        <w:rPr>
          <w:rFonts w:ascii="Arial Narrow" w:hAnsi="Arial Narrow" w:cstheme="minorHAnsi"/>
          <w:sz w:val="16"/>
          <w:szCs w:val="16"/>
        </w:rPr>
        <w:t xml:space="preserve"> </w:t>
      </w:r>
      <w:r w:rsidRPr="00E50D8F">
        <w:rPr>
          <w:rFonts w:ascii="Arial Narrow" w:hAnsi="Arial Narrow" w:cstheme="minorHAnsi"/>
          <w:sz w:val="16"/>
          <w:szCs w:val="16"/>
        </w:rPr>
        <w:t>It is suitable for those who are suffering from pandemic-manifested conditions or prone to one.</w:t>
      </w:r>
    </w:p>
    <w:p w14:paraId="515DFFB5" w14:textId="77777777" w:rsidR="00AE1FCA" w:rsidRPr="00E50D8F" w:rsidRDefault="00AE1FCA" w:rsidP="00AE1FCA">
      <w:pPr>
        <w:rPr>
          <w:rFonts w:ascii="Arial Narrow" w:hAnsi="Arial Narrow" w:cstheme="minorHAnsi"/>
          <w:b/>
          <w:bCs/>
          <w:sz w:val="16"/>
          <w:szCs w:val="16"/>
        </w:rPr>
      </w:pPr>
      <w:r w:rsidRPr="00E50D8F">
        <w:rPr>
          <w:rFonts w:ascii="Arial Narrow" w:hAnsi="Arial Narrow" w:cstheme="minorHAnsi"/>
          <w:b/>
          <w:bCs/>
          <w:sz w:val="16"/>
          <w:szCs w:val="16"/>
        </w:rPr>
        <w:t>11. ULIPs</w:t>
      </w:r>
    </w:p>
    <w:p w14:paraId="1E27B193" w14:textId="7801F40A" w:rsidR="00AE1FCA" w:rsidRDefault="00AE1FCA" w:rsidP="00AE1FCA">
      <w:pPr>
        <w:rPr>
          <w:rFonts w:ascii="Arial Narrow" w:hAnsi="Arial Narrow" w:cstheme="minorHAnsi"/>
          <w:sz w:val="16"/>
          <w:szCs w:val="16"/>
        </w:rPr>
      </w:pPr>
      <w:r w:rsidRPr="00E50D8F">
        <w:rPr>
          <w:rFonts w:ascii="Arial Narrow" w:hAnsi="Arial Narrow" w:cstheme="minorHAnsi"/>
          <w:sz w:val="16"/>
          <w:szCs w:val="16"/>
        </w:rPr>
        <w:t xml:space="preserve">ULIPs </w:t>
      </w:r>
      <w:r w:rsidR="00AE096D">
        <w:rPr>
          <w:rFonts w:ascii="Arial Narrow" w:hAnsi="Arial Narrow" w:cstheme="minorHAnsi"/>
          <w:sz w:val="16"/>
          <w:szCs w:val="16"/>
        </w:rPr>
        <w:t>expand</w:t>
      </w:r>
      <w:r w:rsidRPr="00E50D8F">
        <w:rPr>
          <w:rFonts w:ascii="Arial Narrow" w:hAnsi="Arial Narrow" w:cstheme="minorHAnsi"/>
          <w:sz w:val="16"/>
          <w:szCs w:val="16"/>
        </w:rPr>
        <w:t xml:space="preserve"> to Unit Linked Insurance Plans. In these plans, a part of your premium is invested, and the other remaining part is used for buying health covers. Therefore, this plan helps you earn a return besides providing you </w:t>
      </w:r>
      <w:r w:rsidR="00AE096D">
        <w:rPr>
          <w:rFonts w:ascii="Arial Narrow" w:hAnsi="Arial Narrow" w:cstheme="minorHAnsi"/>
          <w:sz w:val="16"/>
          <w:szCs w:val="16"/>
        </w:rPr>
        <w:t xml:space="preserve">with </w:t>
      </w:r>
      <w:r w:rsidRPr="00E50D8F">
        <w:rPr>
          <w:rFonts w:ascii="Arial Narrow" w:hAnsi="Arial Narrow" w:cstheme="minorHAnsi"/>
          <w:sz w:val="16"/>
          <w:szCs w:val="16"/>
        </w:rPr>
        <w:t>a safety net.</w:t>
      </w:r>
    </w:p>
    <w:p w14:paraId="7DFC1AB1" w14:textId="4B98EA44" w:rsidR="005B7844" w:rsidRDefault="005B7844" w:rsidP="00AE1FCA">
      <w:pPr>
        <w:rPr>
          <w:rFonts w:ascii="Arial Narrow" w:hAnsi="Arial Narrow" w:cstheme="minorHAnsi"/>
          <w:sz w:val="16"/>
          <w:szCs w:val="16"/>
        </w:rPr>
      </w:pPr>
    </w:p>
    <w:p w14:paraId="4460172F" w14:textId="35662FCE" w:rsidR="005B7844" w:rsidRDefault="005B7844" w:rsidP="00AE1FCA">
      <w:pPr>
        <w:rPr>
          <w:rFonts w:ascii="Arial Narrow" w:hAnsi="Arial Narrow" w:cstheme="minorHAnsi"/>
          <w:sz w:val="16"/>
          <w:szCs w:val="16"/>
        </w:rPr>
      </w:pPr>
    </w:p>
    <w:p w14:paraId="2C44C17C" w14:textId="3A3D1B6E" w:rsidR="005B7844" w:rsidRPr="000533F6" w:rsidRDefault="005B7844" w:rsidP="00AE1FCA">
      <w:pPr>
        <w:rPr>
          <w:rFonts w:ascii="Arial Black" w:hAnsi="Arial Black" w:cstheme="minorHAnsi"/>
          <w:b/>
          <w:bCs/>
        </w:rPr>
      </w:pPr>
      <w:bookmarkStart w:id="0" w:name="_Hlk99825728"/>
      <w:r w:rsidRPr="000533F6">
        <w:rPr>
          <w:rFonts w:ascii="Arial Black" w:hAnsi="Arial Black" w:cstheme="minorHAnsi"/>
          <w:b/>
          <w:bCs/>
        </w:rPr>
        <w:t xml:space="preserve">Thank you </w:t>
      </w:r>
      <w:proofErr w:type="gramStart"/>
      <w:r w:rsidRPr="000533F6">
        <w:rPr>
          <w:rFonts w:ascii="Arial Black" w:hAnsi="Arial Black" w:cstheme="minorHAnsi"/>
          <w:b/>
          <w:bCs/>
        </w:rPr>
        <w:t>sir</w:t>
      </w:r>
      <w:r w:rsidR="00B439BE" w:rsidRPr="000533F6">
        <w:rPr>
          <w:rFonts w:ascii="Arial Black" w:hAnsi="Arial Black" w:cstheme="minorHAnsi"/>
          <w:b/>
          <w:bCs/>
        </w:rPr>
        <w:t xml:space="preserve">, </w:t>
      </w:r>
      <w:r w:rsidRPr="000533F6">
        <w:rPr>
          <w:rFonts w:ascii="Arial Black" w:hAnsi="Arial Black" w:cstheme="minorHAnsi"/>
          <w:b/>
          <w:bCs/>
        </w:rPr>
        <w:t xml:space="preserve"> for</w:t>
      </w:r>
      <w:proofErr w:type="gramEnd"/>
      <w:r w:rsidRPr="000533F6">
        <w:rPr>
          <w:rFonts w:ascii="Arial Black" w:hAnsi="Arial Black" w:cstheme="minorHAnsi"/>
          <w:b/>
          <w:bCs/>
        </w:rPr>
        <w:t xml:space="preserve"> bestowing such an intriguing assignment. </w:t>
      </w:r>
      <w:r w:rsidR="00B439BE" w:rsidRPr="000533F6">
        <w:rPr>
          <w:rFonts w:ascii="Arial Black" w:hAnsi="Arial Black" w:cstheme="minorHAnsi"/>
          <w:b/>
          <w:bCs/>
        </w:rPr>
        <w:t>A lot of concepts got revised with the preparation of the assignment.</w:t>
      </w:r>
    </w:p>
    <w:bookmarkEnd w:id="0"/>
    <w:p w14:paraId="23E1EF94" w14:textId="2DB0C267" w:rsidR="005B7844" w:rsidRDefault="005B7844" w:rsidP="00AE1FCA">
      <w:pPr>
        <w:rPr>
          <w:rFonts w:ascii="Arial Narrow" w:hAnsi="Arial Narrow" w:cstheme="minorHAnsi"/>
          <w:sz w:val="16"/>
          <w:szCs w:val="16"/>
        </w:rPr>
      </w:pPr>
    </w:p>
    <w:p w14:paraId="711EC7C0" w14:textId="44E204E4" w:rsidR="005B7844" w:rsidRDefault="005B7844" w:rsidP="00AE1FCA">
      <w:pPr>
        <w:rPr>
          <w:rFonts w:ascii="Arial Narrow" w:hAnsi="Arial Narrow" w:cstheme="minorHAnsi"/>
          <w:sz w:val="16"/>
          <w:szCs w:val="16"/>
        </w:rPr>
      </w:pPr>
    </w:p>
    <w:p w14:paraId="2DE26749" w14:textId="61A127CB" w:rsidR="005B7844" w:rsidRDefault="005B7844" w:rsidP="00AE1FCA">
      <w:pPr>
        <w:rPr>
          <w:rFonts w:ascii="Arial Narrow" w:hAnsi="Arial Narrow" w:cstheme="minorHAnsi"/>
          <w:sz w:val="16"/>
          <w:szCs w:val="16"/>
        </w:rPr>
      </w:pPr>
    </w:p>
    <w:p w14:paraId="7E809380" w14:textId="77777777" w:rsidR="005B7844" w:rsidRPr="00E50D8F" w:rsidRDefault="005B7844" w:rsidP="00AE1FCA">
      <w:pPr>
        <w:rPr>
          <w:rFonts w:ascii="Arial Narrow" w:hAnsi="Arial Narrow" w:cstheme="minorHAnsi"/>
          <w:sz w:val="16"/>
          <w:szCs w:val="16"/>
        </w:rPr>
      </w:pPr>
    </w:p>
    <w:p w14:paraId="230C2318" w14:textId="77777777" w:rsidR="00AE1FCA" w:rsidRPr="00E50D8F" w:rsidRDefault="00AE1FCA" w:rsidP="00D055FD">
      <w:pPr>
        <w:rPr>
          <w:rFonts w:ascii="Arial Narrow" w:hAnsi="Arial Narrow" w:cstheme="minorHAnsi"/>
          <w:sz w:val="16"/>
          <w:szCs w:val="16"/>
        </w:rPr>
      </w:pPr>
    </w:p>
    <w:sectPr w:rsidR="00AE1FCA" w:rsidRPr="00E50D8F" w:rsidSect="000533F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76E09" w14:textId="77777777" w:rsidR="004952CC" w:rsidRDefault="004952CC" w:rsidP="0026072F">
      <w:pPr>
        <w:spacing w:after="0" w:line="240" w:lineRule="auto"/>
      </w:pPr>
      <w:r>
        <w:separator/>
      </w:r>
    </w:p>
  </w:endnote>
  <w:endnote w:type="continuationSeparator" w:id="0">
    <w:p w14:paraId="47C58A69" w14:textId="77777777" w:rsidR="004952CC" w:rsidRDefault="004952CC" w:rsidP="0026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CC72" w14:textId="77777777" w:rsidR="0026072F" w:rsidRDefault="00260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E444" w14:textId="77777777" w:rsidR="0026072F" w:rsidRDefault="00260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17F9" w14:textId="77777777" w:rsidR="0026072F" w:rsidRDefault="00260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1F66" w14:textId="77777777" w:rsidR="004952CC" w:rsidRDefault="004952CC" w:rsidP="0026072F">
      <w:pPr>
        <w:spacing w:after="0" w:line="240" w:lineRule="auto"/>
      </w:pPr>
      <w:r>
        <w:separator/>
      </w:r>
    </w:p>
  </w:footnote>
  <w:footnote w:type="continuationSeparator" w:id="0">
    <w:p w14:paraId="1A85B5CE" w14:textId="77777777" w:rsidR="004952CC" w:rsidRDefault="004952CC" w:rsidP="00260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1970" w14:textId="7C1EF3BC" w:rsidR="0026072F" w:rsidRDefault="004952CC">
    <w:pPr>
      <w:pStyle w:val="Header"/>
    </w:pPr>
    <w:r>
      <w:rPr>
        <w:noProof/>
      </w:rPr>
      <w:pict w14:anchorId="50879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543094" o:spid="_x0000_s1026" type="#_x0000_t136" style="position:absolute;margin-left:0;margin-top:0;width:648.6pt;height:87.6pt;rotation:315;z-index:-251655168;mso-position-horizontal:center;mso-position-horizontal-relative:margin;mso-position-vertical:center;mso-position-vertical-relative:margin" o:allowincell="f" fillcolor="#ed7d31 [3205]" stroked="f">
          <v:fill opacity=".5"/>
          <v:textpath style="font-family:&quot;Calibri&quot;;font-size:1in" string="NON LIFE INSURANC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5A14" w14:textId="02D82266" w:rsidR="0026072F" w:rsidRDefault="004952CC">
    <w:pPr>
      <w:pStyle w:val="Header"/>
    </w:pPr>
    <w:r>
      <w:rPr>
        <w:noProof/>
      </w:rPr>
      <w:pict w14:anchorId="08AD7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543095" o:spid="_x0000_s1027" type="#_x0000_t136" style="position:absolute;margin-left:0;margin-top:0;width:648.6pt;height:87.6pt;rotation:315;z-index:-251653120;mso-position-horizontal:center;mso-position-horizontal-relative:margin;mso-position-vertical:center;mso-position-vertical-relative:margin" o:allowincell="f" fillcolor="#ed7d31 [3205]" stroked="f">
          <v:fill opacity=".5"/>
          <v:textpath style="font-family:&quot;Calibri&quot;;font-size:1in" string="NON LIFE INSURANCE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F97A" w14:textId="6CB5225E" w:rsidR="0026072F" w:rsidRDefault="004952CC">
    <w:pPr>
      <w:pStyle w:val="Header"/>
    </w:pPr>
    <w:r>
      <w:rPr>
        <w:noProof/>
      </w:rPr>
      <w:pict w14:anchorId="4021D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543093" o:spid="_x0000_s1025" type="#_x0000_t136" style="position:absolute;margin-left:0;margin-top:0;width:648.6pt;height:87.6pt;rotation:315;z-index:-251657216;mso-position-horizontal:center;mso-position-horizontal-relative:margin;mso-position-vertical:center;mso-position-vertical-relative:margin" o:allowincell="f" fillcolor="#ed7d31 [3205]" stroked="f">
          <v:fill opacity=".5"/>
          <v:textpath style="font-family:&quot;Calibri&quot;;font-size:1in" string="NON LIFE INSURANC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11.4pt;height:11.4pt" o:bullet="t">
        <v:imagedata r:id="rId1" o:title="mso89F0"/>
      </v:shape>
    </w:pict>
  </w:numPicBullet>
  <w:abstractNum w:abstractNumId="0" w15:restartNumberingAfterBreak="0">
    <w:nsid w:val="00D060FA"/>
    <w:multiLevelType w:val="hybridMultilevel"/>
    <w:tmpl w:val="3D02D7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68170F"/>
    <w:multiLevelType w:val="hybridMultilevel"/>
    <w:tmpl w:val="7990E4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B81096"/>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5323BC"/>
    <w:multiLevelType w:val="hybridMultilevel"/>
    <w:tmpl w:val="49722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6859D2"/>
    <w:multiLevelType w:val="hybridMultilevel"/>
    <w:tmpl w:val="E0AE37A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9953A1E"/>
    <w:multiLevelType w:val="hybridMultilevel"/>
    <w:tmpl w:val="936E49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6234FF"/>
    <w:multiLevelType w:val="hybridMultilevel"/>
    <w:tmpl w:val="ADFAE6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CC2191D"/>
    <w:multiLevelType w:val="hybridMultilevel"/>
    <w:tmpl w:val="5EF0AA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0430645"/>
    <w:multiLevelType w:val="hybridMultilevel"/>
    <w:tmpl w:val="7668EC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F07531"/>
    <w:multiLevelType w:val="multilevel"/>
    <w:tmpl w:val="5352F5E8"/>
    <w:lvl w:ilvl="0">
      <w:start w:val="1"/>
      <w:numFmt w:val="upperRoman"/>
      <w:lvlText w:val="%1."/>
      <w:lvlJc w:val="righ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5405CA2"/>
    <w:multiLevelType w:val="multilevel"/>
    <w:tmpl w:val="1AC2F28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8E0AF6"/>
    <w:multiLevelType w:val="hybridMultilevel"/>
    <w:tmpl w:val="573613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95338CB"/>
    <w:multiLevelType w:val="hybridMultilevel"/>
    <w:tmpl w:val="247AB1B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21DF10ED"/>
    <w:multiLevelType w:val="hybridMultilevel"/>
    <w:tmpl w:val="F676AEBC"/>
    <w:lvl w:ilvl="0" w:tplc="5F54917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2ED08EE"/>
    <w:multiLevelType w:val="hybridMultilevel"/>
    <w:tmpl w:val="6FDCE0C2"/>
    <w:lvl w:ilvl="0" w:tplc="40090007">
      <w:start w:val="1"/>
      <w:numFmt w:val="bullet"/>
      <w:lvlText w:val=""/>
      <w:lvlPicBulletId w:val="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75671F"/>
    <w:multiLevelType w:val="hybridMultilevel"/>
    <w:tmpl w:val="51D85D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4E350BF"/>
    <w:multiLevelType w:val="hybridMultilevel"/>
    <w:tmpl w:val="0E24FE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4ED5DE8"/>
    <w:multiLevelType w:val="multilevel"/>
    <w:tmpl w:val="91AC156C"/>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BA7C4F"/>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70B106F"/>
    <w:multiLevelType w:val="hybridMultilevel"/>
    <w:tmpl w:val="3CE44F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78C6A82"/>
    <w:multiLevelType w:val="multilevel"/>
    <w:tmpl w:val="91AC156C"/>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B0051D"/>
    <w:multiLevelType w:val="multilevel"/>
    <w:tmpl w:val="BC2A0F0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D9A169D"/>
    <w:multiLevelType w:val="hybridMultilevel"/>
    <w:tmpl w:val="7496FBA8"/>
    <w:lvl w:ilvl="0" w:tplc="40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FC85980"/>
    <w:multiLevelType w:val="hybridMultilevel"/>
    <w:tmpl w:val="9AF2DFD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7447BE0"/>
    <w:multiLevelType w:val="hybridMultilevel"/>
    <w:tmpl w:val="4C9A1A8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DC609F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35E359F"/>
    <w:multiLevelType w:val="hybridMultilevel"/>
    <w:tmpl w:val="88DE2A98"/>
    <w:lvl w:ilvl="0" w:tplc="40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4B2FC0"/>
    <w:multiLevelType w:val="multilevel"/>
    <w:tmpl w:val="91AC156C"/>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AF2579"/>
    <w:multiLevelType w:val="hybridMultilevel"/>
    <w:tmpl w:val="A7A2974A"/>
    <w:lvl w:ilvl="0" w:tplc="577CC352">
      <w:start w:val="9"/>
      <w:numFmt w:val="bullet"/>
      <w:lvlText w:val="•"/>
      <w:lvlJc w:val="left"/>
      <w:pPr>
        <w:ind w:left="720" w:hanging="360"/>
      </w:pPr>
      <w:rPr>
        <w:rFonts w:ascii="Arial Narrow" w:eastAsiaTheme="minorHAnsi" w:hAnsi="Arial Narrow"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28800CD"/>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64D039D"/>
    <w:multiLevelType w:val="hybridMultilevel"/>
    <w:tmpl w:val="849A7ED0"/>
    <w:lvl w:ilvl="0" w:tplc="40090007">
      <w:start w:val="1"/>
      <w:numFmt w:val="bullet"/>
      <w:lvlText w:val=""/>
      <w:lvlPicBulletId w:val="0"/>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59C70230"/>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C9451B7"/>
    <w:multiLevelType w:val="multilevel"/>
    <w:tmpl w:val="338E2CDE"/>
    <w:lvl w:ilvl="0">
      <w:start w:val="1"/>
      <w:numFmt w:val="upperRoman"/>
      <w:lvlText w:val="%1."/>
      <w:lvlJc w:val="right"/>
      <w:pPr>
        <w:ind w:left="360" w:hanging="360"/>
      </w:pPr>
      <w:rPr>
        <w:rFonts w:hint="default"/>
      </w:rPr>
    </w:lvl>
    <w:lvl w:ilvl="1">
      <w:start w:val="1"/>
      <w:numFmt w:val="upperRoman"/>
      <w:lvlText w:val="%2."/>
      <w:lvlJc w:val="right"/>
      <w:pPr>
        <w:ind w:left="720" w:hanging="360"/>
      </w:p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F9A5F32"/>
    <w:multiLevelType w:val="hybridMultilevel"/>
    <w:tmpl w:val="350EDA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0C94C7F"/>
    <w:multiLevelType w:val="hybridMultilevel"/>
    <w:tmpl w:val="E39ECAA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C176BEB"/>
    <w:multiLevelType w:val="hybridMultilevel"/>
    <w:tmpl w:val="B14AFE1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DBB79B7"/>
    <w:multiLevelType w:val="hybridMultilevel"/>
    <w:tmpl w:val="74463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37B0249"/>
    <w:multiLevelType w:val="hybridMultilevel"/>
    <w:tmpl w:val="B4E2E5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89F3A4A"/>
    <w:multiLevelType w:val="hybridMultilevel"/>
    <w:tmpl w:val="E7CC32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FC036FA"/>
    <w:multiLevelType w:val="hybridMultilevel"/>
    <w:tmpl w:val="3FA89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3"/>
  </w:num>
  <w:num w:numId="4">
    <w:abstractNumId w:val="37"/>
  </w:num>
  <w:num w:numId="5">
    <w:abstractNumId w:val="4"/>
  </w:num>
  <w:num w:numId="6">
    <w:abstractNumId w:val="3"/>
  </w:num>
  <w:num w:numId="7">
    <w:abstractNumId w:val="5"/>
  </w:num>
  <w:num w:numId="8">
    <w:abstractNumId w:val="16"/>
  </w:num>
  <w:num w:numId="9">
    <w:abstractNumId w:val="15"/>
  </w:num>
  <w:num w:numId="10">
    <w:abstractNumId w:val="8"/>
  </w:num>
  <w:num w:numId="11">
    <w:abstractNumId w:val="36"/>
  </w:num>
  <w:num w:numId="12">
    <w:abstractNumId w:val="0"/>
  </w:num>
  <w:num w:numId="13">
    <w:abstractNumId w:val="6"/>
  </w:num>
  <w:num w:numId="14">
    <w:abstractNumId w:val="38"/>
  </w:num>
  <w:num w:numId="15">
    <w:abstractNumId w:val="19"/>
  </w:num>
  <w:num w:numId="16">
    <w:abstractNumId w:val="1"/>
  </w:num>
  <w:num w:numId="17">
    <w:abstractNumId w:val="34"/>
  </w:num>
  <w:num w:numId="18">
    <w:abstractNumId w:val="11"/>
  </w:num>
  <w:num w:numId="19">
    <w:abstractNumId w:val="12"/>
  </w:num>
  <w:num w:numId="20">
    <w:abstractNumId w:val="22"/>
  </w:num>
  <w:num w:numId="21">
    <w:abstractNumId w:val="24"/>
  </w:num>
  <w:num w:numId="22">
    <w:abstractNumId w:val="25"/>
  </w:num>
  <w:num w:numId="23">
    <w:abstractNumId w:val="29"/>
  </w:num>
  <w:num w:numId="24">
    <w:abstractNumId w:val="21"/>
  </w:num>
  <w:num w:numId="25">
    <w:abstractNumId w:val="35"/>
  </w:num>
  <w:num w:numId="26">
    <w:abstractNumId w:val="9"/>
  </w:num>
  <w:num w:numId="27">
    <w:abstractNumId w:val="32"/>
  </w:num>
  <w:num w:numId="28">
    <w:abstractNumId w:val="31"/>
  </w:num>
  <w:num w:numId="29">
    <w:abstractNumId w:val="30"/>
  </w:num>
  <w:num w:numId="30">
    <w:abstractNumId w:val="26"/>
  </w:num>
  <w:num w:numId="31">
    <w:abstractNumId w:val="14"/>
  </w:num>
  <w:num w:numId="32">
    <w:abstractNumId w:val="39"/>
  </w:num>
  <w:num w:numId="33">
    <w:abstractNumId w:val="18"/>
  </w:num>
  <w:num w:numId="34">
    <w:abstractNumId w:val="10"/>
  </w:num>
  <w:num w:numId="35">
    <w:abstractNumId w:val="17"/>
  </w:num>
  <w:num w:numId="36">
    <w:abstractNumId w:val="2"/>
  </w:num>
  <w:num w:numId="37">
    <w:abstractNumId w:val="27"/>
  </w:num>
  <w:num w:numId="38">
    <w:abstractNumId w:val="20"/>
  </w:num>
  <w:num w:numId="39">
    <w:abstractNumId w:val="2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1NjY2NLM0MDY1N7dQ0lEKTi0uzszPAykwrAUAP9rGLiwAAAA="/>
  </w:docVars>
  <w:rsids>
    <w:rsidRoot w:val="009D2D05"/>
    <w:rsid w:val="0000295F"/>
    <w:rsid w:val="000533F6"/>
    <w:rsid w:val="00141353"/>
    <w:rsid w:val="001D1C25"/>
    <w:rsid w:val="00220551"/>
    <w:rsid w:val="00245E89"/>
    <w:rsid w:val="0026072F"/>
    <w:rsid w:val="0027259F"/>
    <w:rsid w:val="002B268C"/>
    <w:rsid w:val="002E3776"/>
    <w:rsid w:val="00317BDB"/>
    <w:rsid w:val="004952CC"/>
    <w:rsid w:val="0052664F"/>
    <w:rsid w:val="0058404C"/>
    <w:rsid w:val="005A67A1"/>
    <w:rsid w:val="005B7844"/>
    <w:rsid w:val="006D2B40"/>
    <w:rsid w:val="00731B2A"/>
    <w:rsid w:val="00773FF7"/>
    <w:rsid w:val="00924F2B"/>
    <w:rsid w:val="00974055"/>
    <w:rsid w:val="009C00DB"/>
    <w:rsid w:val="009D2D05"/>
    <w:rsid w:val="009F7437"/>
    <w:rsid w:val="00AE096D"/>
    <w:rsid w:val="00AE1FCA"/>
    <w:rsid w:val="00B439BE"/>
    <w:rsid w:val="00B66198"/>
    <w:rsid w:val="00B96FBA"/>
    <w:rsid w:val="00D055FD"/>
    <w:rsid w:val="00D63033"/>
    <w:rsid w:val="00E50D8F"/>
    <w:rsid w:val="00FC08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96702"/>
  <w15:chartTrackingRefBased/>
  <w15:docId w15:val="{E2C6204E-C21E-4770-8485-844AE9B0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033"/>
    <w:pPr>
      <w:ind w:left="720"/>
      <w:contextualSpacing/>
    </w:pPr>
  </w:style>
  <w:style w:type="paragraph" w:styleId="Header">
    <w:name w:val="header"/>
    <w:basedOn w:val="Normal"/>
    <w:link w:val="HeaderChar"/>
    <w:uiPriority w:val="99"/>
    <w:unhideWhenUsed/>
    <w:rsid w:val="00260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72F"/>
  </w:style>
  <w:style w:type="paragraph" w:styleId="Footer">
    <w:name w:val="footer"/>
    <w:basedOn w:val="Normal"/>
    <w:link w:val="FooterChar"/>
    <w:uiPriority w:val="99"/>
    <w:unhideWhenUsed/>
    <w:rsid w:val="00260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79404">
      <w:bodyDiv w:val="1"/>
      <w:marLeft w:val="0"/>
      <w:marRight w:val="0"/>
      <w:marTop w:val="0"/>
      <w:marBottom w:val="0"/>
      <w:divBdr>
        <w:top w:val="none" w:sz="0" w:space="0" w:color="auto"/>
        <w:left w:val="none" w:sz="0" w:space="0" w:color="auto"/>
        <w:bottom w:val="none" w:sz="0" w:space="0" w:color="auto"/>
        <w:right w:val="none" w:sz="0" w:space="0" w:color="auto"/>
      </w:divBdr>
    </w:div>
    <w:div w:id="12012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Maniyar</dc:creator>
  <cp:keywords/>
  <dc:description/>
  <cp:lastModifiedBy>Sameer Maniyar</cp:lastModifiedBy>
  <cp:revision>4</cp:revision>
  <dcterms:created xsi:type="dcterms:W3CDTF">2022-04-01T06:20:00Z</dcterms:created>
  <dcterms:modified xsi:type="dcterms:W3CDTF">2022-04-02T15:32:00Z</dcterms:modified>
</cp:coreProperties>
</file>