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CF7" w:rsidRDefault="00F9218A" w:rsidP="009E6E30">
      <w:pPr>
        <w:pStyle w:val="Heading4"/>
        <w:rPr>
          <w:lang w:val="en-US"/>
        </w:rPr>
      </w:pPr>
      <w:r>
        <w:rPr>
          <w:lang w:val="en-US"/>
        </w:rPr>
        <w:t>FM AND EXCEL PROJECT</w:t>
      </w:r>
    </w:p>
    <w:p w:rsidR="009E6E30" w:rsidRDefault="009E6E30" w:rsidP="009E6E30">
      <w:pPr>
        <w:pStyle w:val="Heading4"/>
        <w:rPr>
          <w:lang w:val="en-US"/>
        </w:rPr>
      </w:pPr>
      <w:r>
        <w:rPr>
          <w:lang w:val="en-US"/>
        </w:rPr>
        <w:t>DRISHTI KAKKAR</w:t>
      </w:r>
    </w:p>
    <w:p w:rsidR="009E6E30" w:rsidRDefault="009E6E30" w:rsidP="009E6E30">
      <w:pPr>
        <w:pStyle w:val="Heading4"/>
        <w:rPr>
          <w:lang w:val="en-US"/>
        </w:rPr>
      </w:pPr>
      <w:r>
        <w:rPr>
          <w:lang w:val="en-US"/>
        </w:rPr>
        <w:t>ROLL NO. -38</w:t>
      </w:r>
      <w:bookmarkStart w:id="0" w:name="_GoBack"/>
      <w:bookmarkEnd w:id="0"/>
    </w:p>
    <w:p w:rsidR="00F9218A" w:rsidRDefault="00F9218A" w:rsidP="009E6E30">
      <w:pPr>
        <w:jc w:val="center"/>
        <w:rPr>
          <w:lang w:val="en-US"/>
        </w:rPr>
      </w:pPr>
    </w:p>
    <w:p w:rsidR="00F9218A" w:rsidRPr="009E6E30" w:rsidRDefault="00F9218A" w:rsidP="009E6E30">
      <w:pPr>
        <w:jc w:val="center"/>
        <w:rPr>
          <w:i/>
          <w:lang w:val="en-US"/>
        </w:rPr>
      </w:pPr>
      <w:r w:rsidRPr="009E6E30">
        <w:rPr>
          <w:i/>
          <w:lang w:val="en-US"/>
        </w:rPr>
        <w:t>All the working and back end calculations and aspects have been shown in the “income”</w:t>
      </w:r>
      <w:r w:rsidR="009E6E30" w:rsidRPr="009E6E30">
        <w:rPr>
          <w:i/>
          <w:lang w:val="en-US"/>
        </w:rPr>
        <w:t xml:space="preserve">, </w:t>
      </w:r>
      <w:r w:rsidRPr="009E6E30">
        <w:rPr>
          <w:i/>
          <w:lang w:val="en-US"/>
        </w:rPr>
        <w:t>“expenses”</w:t>
      </w:r>
      <w:r w:rsidR="009E6E30" w:rsidRPr="009E6E30">
        <w:rPr>
          <w:i/>
          <w:lang w:val="en-US"/>
        </w:rPr>
        <w:t xml:space="preserve"> and “A3 working”</w:t>
      </w:r>
      <w:r w:rsidRPr="009E6E30">
        <w:rPr>
          <w:i/>
          <w:lang w:val="en-US"/>
        </w:rPr>
        <w:t xml:space="preserve"> sheet.</w:t>
      </w:r>
    </w:p>
    <w:p w:rsidR="00F9218A" w:rsidRPr="009E6E30" w:rsidRDefault="00F9218A" w:rsidP="009E6E30">
      <w:pPr>
        <w:jc w:val="center"/>
        <w:rPr>
          <w:i/>
          <w:lang w:val="en-US"/>
        </w:rPr>
      </w:pPr>
    </w:p>
    <w:p w:rsidR="00F9218A" w:rsidRDefault="00F9218A" w:rsidP="009E6E30">
      <w:pPr>
        <w:jc w:val="center"/>
        <w:rPr>
          <w:lang w:val="en-US"/>
        </w:rPr>
      </w:pPr>
      <w:r w:rsidRPr="009E6E30">
        <w:rPr>
          <w:highlight w:val="yellow"/>
          <w:lang w:val="en-US"/>
        </w:rPr>
        <w:t>Analysis of Q1</w:t>
      </w:r>
    </w:p>
    <w:p w:rsidR="00F9218A" w:rsidRDefault="00F9218A" w:rsidP="009E6E30">
      <w:pPr>
        <w:pStyle w:val="ListParagraph"/>
        <w:numPr>
          <w:ilvl w:val="0"/>
          <w:numId w:val="1"/>
        </w:numPr>
        <w:jc w:val="center"/>
        <w:rPr>
          <w:lang w:val="en-US"/>
        </w:rPr>
      </w:pPr>
      <w:r>
        <w:rPr>
          <w:lang w:val="en-US"/>
        </w:rPr>
        <w:t>Cashflows are positive, both, with and without Alternium.</w:t>
      </w:r>
    </w:p>
    <w:p w:rsidR="00F9218A" w:rsidRDefault="00F9218A" w:rsidP="009E6E30">
      <w:pPr>
        <w:pStyle w:val="ListParagraph"/>
        <w:numPr>
          <w:ilvl w:val="0"/>
          <w:numId w:val="1"/>
        </w:numPr>
        <w:jc w:val="center"/>
        <w:rPr>
          <w:lang w:val="en-US"/>
        </w:rPr>
      </w:pPr>
      <w:r>
        <w:rPr>
          <w:lang w:val="en-US"/>
        </w:rPr>
        <w:t xml:space="preserve">Even if </w:t>
      </w:r>
      <w:r w:rsidR="00197D00">
        <w:rPr>
          <w:lang w:val="en-US"/>
        </w:rPr>
        <w:t>A</w:t>
      </w:r>
      <w:r>
        <w:rPr>
          <w:lang w:val="en-US"/>
        </w:rPr>
        <w:t>lternium is taken into consideration, the growth of the company (cashflows) has not significantly increased.</w:t>
      </w:r>
    </w:p>
    <w:p w:rsidR="00F9218A" w:rsidRDefault="00F9218A" w:rsidP="009E6E30">
      <w:pPr>
        <w:pStyle w:val="ListParagraph"/>
        <w:numPr>
          <w:ilvl w:val="0"/>
          <w:numId w:val="1"/>
        </w:numPr>
        <w:jc w:val="center"/>
        <w:rPr>
          <w:lang w:val="en-US"/>
        </w:rPr>
      </w:pPr>
      <w:r>
        <w:rPr>
          <w:lang w:val="en-US"/>
        </w:rPr>
        <w:t>But, only cashflows is not the only method to judge whether a project is beneficial or not.</w:t>
      </w:r>
    </w:p>
    <w:p w:rsidR="00F9218A" w:rsidRDefault="00F9218A" w:rsidP="009E6E30">
      <w:pPr>
        <w:jc w:val="center"/>
        <w:rPr>
          <w:lang w:val="en-US"/>
        </w:rPr>
      </w:pPr>
    </w:p>
    <w:p w:rsidR="00F9218A" w:rsidRDefault="00F9218A" w:rsidP="009E6E30">
      <w:pPr>
        <w:jc w:val="center"/>
        <w:rPr>
          <w:lang w:val="en-US"/>
        </w:rPr>
      </w:pPr>
      <w:r w:rsidRPr="009E6E30">
        <w:rPr>
          <w:highlight w:val="yellow"/>
          <w:lang w:val="en-US"/>
        </w:rPr>
        <w:t>Analysis of Q2</w:t>
      </w:r>
    </w:p>
    <w:p w:rsidR="00F9218A" w:rsidRDefault="00F9218A" w:rsidP="009E6E30">
      <w:pPr>
        <w:pStyle w:val="ListParagraph"/>
        <w:numPr>
          <w:ilvl w:val="0"/>
          <w:numId w:val="2"/>
        </w:numPr>
        <w:jc w:val="center"/>
        <w:rPr>
          <w:lang w:val="en-US"/>
        </w:rPr>
      </w:pPr>
      <w:r>
        <w:rPr>
          <w:lang w:val="en-US"/>
        </w:rPr>
        <w:t>As WACC increases, NPV decreases</w:t>
      </w:r>
      <w:r w:rsidR="00197D00">
        <w:rPr>
          <w:lang w:val="en-US"/>
        </w:rPr>
        <w:t xml:space="preserve"> and so does shareholder’s wealth.</w:t>
      </w:r>
    </w:p>
    <w:p w:rsidR="00197D00" w:rsidRDefault="00197D00" w:rsidP="009E6E30">
      <w:pPr>
        <w:pStyle w:val="ListParagraph"/>
        <w:numPr>
          <w:ilvl w:val="0"/>
          <w:numId w:val="2"/>
        </w:numPr>
        <w:jc w:val="center"/>
        <w:rPr>
          <w:lang w:val="en-US"/>
        </w:rPr>
      </w:pPr>
      <w:r>
        <w:rPr>
          <w:lang w:val="en-US"/>
        </w:rPr>
        <w:t>IRR of the project is significantly high, so the project seems like an ideal investment.</w:t>
      </w:r>
    </w:p>
    <w:p w:rsidR="00197D00" w:rsidRDefault="00197D00" w:rsidP="009E6E30">
      <w:pPr>
        <w:jc w:val="center"/>
        <w:rPr>
          <w:lang w:val="en-US"/>
        </w:rPr>
      </w:pPr>
    </w:p>
    <w:p w:rsidR="00197D00" w:rsidRDefault="00197D00" w:rsidP="009E6E30">
      <w:pPr>
        <w:jc w:val="center"/>
        <w:rPr>
          <w:lang w:val="en-US"/>
        </w:rPr>
      </w:pPr>
      <w:r w:rsidRPr="009E6E30">
        <w:rPr>
          <w:highlight w:val="yellow"/>
          <w:lang w:val="en-US"/>
        </w:rPr>
        <w:t>Analysis of Q3</w:t>
      </w:r>
    </w:p>
    <w:p w:rsidR="00197D00" w:rsidRDefault="00197D00" w:rsidP="009E6E30">
      <w:pPr>
        <w:pStyle w:val="ListParagraph"/>
        <w:numPr>
          <w:ilvl w:val="0"/>
          <w:numId w:val="4"/>
        </w:numPr>
        <w:jc w:val="center"/>
        <w:rPr>
          <w:lang w:val="en-US"/>
        </w:rPr>
      </w:pPr>
      <w:r>
        <w:rPr>
          <w:lang w:val="en-US"/>
        </w:rPr>
        <w:t>Assumptions-</w:t>
      </w:r>
    </w:p>
    <w:p w:rsidR="00197D00" w:rsidRDefault="00197D00" w:rsidP="009E6E30">
      <w:pPr>
        <w:pStyle w:val="ListParagraph"/>
        <w:numPr>
          <w:ilvl w:val="0"/>
          <w:numId w:val="4"/>
        </w:numPr>
        <w:jc w:val="center"/>
        <w:rPr>
          <w:lang w:val="en-US"/>
        </w:rPr>
      </w:pPr>
      <w:r>
        <w:rPr>
          <w:lang w:val="en-US"/>
        </w:rPr>
        <w:t>Only cost increases by inflation rate after 10</w:t>
      </w:r>
      <w:r w:rsidRPr="00197D00">
        <w:rPr>
          <w:vertAlign w:val="superscript"/>
          <w:lang w:val="en-US"/>
        </w:rPr>
        <w:t>th</w:t>
      </w:r>
      <w:r>
        <w:rPr>
          <w:lang w:val="en-US"/>
        </w:rPr>
        <w:t xml:space="preserve"> year.</w:t>
      </w:r>
    </w:p>
    <w:p w:rsidR="00197D00" w:rsidRPr="00197D00" w:rsidRDefault="00197D00" w:rsidP="009E6E30">
      <w:pPr>
        <w:pStyle w:val="ListParagraph"/>
        <w:numPr>
          <w:ilvl w:val="0"/>
          <w:numId w:val="4"/>
        </w:numPr>
        <w:jc w:val="center"/>
        <w:rPr>
          <w:lang w:val="en-US"/>
        </w:rPr>
      </w:pPr>
      <w:r>
        <w:rPr>
          <w:lang w:val="en-US"/>
        </w:rPr>
        <w:t>International participants keep on growing till 20 years since a new server has been purchased recently.</w:t>
      </w:r>
    </w:p>
    <w:p w:rsidR="00197D00" w:rsidRPr="00197D00" w:rsidRDefault="00197D00" w:rsidP="009E6E30">
      <w:pPr>
        <w:pStyle w:val="ListParagraph"/>
        <w:numPr>
          <w:ilvl w:val="0"/>
          <w:numId w:val="4"/>
        </w:numPr>
        <w:jc w:val="center"/>
        <w:rPr>
          <w:rFonts w:eastAsia="Times New Roman" w:cstheme="minorHAnsi"/>
        </w:rPr>
      </w:pPr>
      <w:r w:rsidRPr="00197D00">
        <w:rPr>
          <w:rFonts w:eastAsia="Times New Roman" w:cstheme="minorHAnsi"/>
        </w:rPr>
        <w:t>The project gives benefit till year 15 after which the cash flows become quite stable</w:t>
      </w:r>
      <w:r>
        <w:rPr>
          <w:rFonts w:eastAsia="Times New Roman" w:cstheme="minorHAnsi"/>
        </w:rPr>
        <w:t>.</w:t>
      </w:r>
    </w:p>
    <w:p w:rsidR="00197D00" w:rsidRDefault="00197D00" w:rsidP="009E6E30">
      <w:pPr>
        <w:pStyle w:val="ListParagraph"/>
        <w:numPr>
          <w:ilvl w:val="0"/>
          <w:numId w:val="3"/>
        </w:numPr>
        <w:jc w:val="center"/>
        <w:rPr>
          <w:lang w:val="en-US"/>
        </w:rPr>
      </w:pPr>
      <w:r>
        <w:rPr>
          <w:lang w:val="en-US"/>
        </w:rPr>
        <w:t>We conclude that gradually, IRR and NPV increase, thus making Alternium an ideal and valuable project for Universal Swap.</w:t>
      </w:r>
    </w:p>
    <w:p w:rsidR="00197D00" w:rsidRDefault="00197D00" w:rsidP="009E6E30">
      <w:pPr>
        <w:jc w:val="center"/>
        <w:rPr>
          <w:lang w:val="en-US"/>
        </w:rPr>
      </w:pPr>
    </w:p>
    <w:p w:rsidR="00197D00" w:rsidRDefault="00197D00" w:rsidP="009E6E30">
      <w:pPr>
        <w:jc w:val="center"/>
        <w:rPr>
          <w:lang w:val="en-US"/>
        </w:rPr>
      </w:pPr>
    </w:p>
    <w:p w:rsidR="00197D00" w:rsidRPr="009E6E30" w:rsidRDefault="00197D00" w:rsidP="009E6E30">
      <w:pPr>
        <w:jc w:val="center"/>
        <w:rPr>
          <w:b/>
          <w:color w:val="FFFFFF" w:themeColor="background1"/>
          <w:u w:val="single"/>
          <w:lang w:val="en-US"/>
        </w:rPr>
      </w:pPr>
      <w:r w:rsidRPr="009E6E30">
        <w:rPr>
          <w:b/>
          <w:color w:val="FFFFFF" w:themeColor="background1"/>
          <w:highlight w:val="darkBlue"/>
          <w:u w:val="single"/>
          <w:lang w:val="en-US"/>
        </w:rPr>
        <w:t>Conclusion-</w:t>
      </w:r>
    </w:p>
    <w:p w:rsidR="00197D00" w:rsidRDefault="00197D00" w:rsidP="009E6E30">
      <w:pPr>
        <w:pStyle w:val="ListParagraph"/>
        <w:numPr>
          <w:ilvl w:val="0"/>
          <w:numId w:val="3"/>
        </w:numPr>
        <w:jc w:val="center"/>
        <w:rPr>
          <w:lang w:val="en-US"/>
        </w:rPr>
      </w:pPr>
      <w:r>
        <w:rPr>
          <w:lang w:val="en-US"/>
        </w:rPr>
        <w:t>In long term, the project will add significant growth to the company</w:t>
      </w:r>
      <w:r w:rsidR="009E6E30">
        <w:rPr>
          <w:lang w:val="en-US"/>
        </w:rPr>
        <w:t xml:space="preserve"> and will </w:t>
      </w:r>
      <w:r>
        <w:rPr>
          <w:lang w:val="en-US"/>
        </w:rPr>
        <w:t>acquire stability</w:t>
      </w:r>
      <w:r w:rsidR="009E6E30">
        <w:rPr>
          <w:lang w:val="en-US"/>
        </w:rPr>
        <w:t xml:space="preserve"> after 15 years.</w:t>
      </w:r>
    </w:p>
    <w:p w:rsidR="009E6E30" w:rsidRDefault="009E6E30" w:rsidP="009E6E30">
      <w:pPr>
        <w:pStyle w:val="ListParagraph"/>
        <w:numPr>
          <w:ilvl w:val="0"/>
          <w:numId w:val="3"/>
        </w:numPr>
        <w:jc w:val="center"/>
        <w:rPr>
          <w:lang w:val="en-US"/>
        </w:rPr>
      </w:pPr>
      <w:r>
        <w:rPr>
          <w:lang w:val="en-US"/>
        </w:rPr>
        <w:t>Because of this stability, it can potentially be a less risky investments from the point of shareholders.</w:t>
      </w:r>
    </w:p>
    <w:p w:rsidR="009E6E30" w:rsidRDefault="009E6E30" w:rsidP="009E6E30">
      <w:pPr>
        <w:pStyle w:val="ListParagraph"/>
        <w:numPr>
          <w:ilvl w:val="0"/>
          <w:numId w:val="3"/>
        </w:numPr>
        <w:jc w:val="center"/>
        <w:rPr>
          <w:lang w:val="en-US"/>
        </w:rPr>
      </w:pPr>
      <w:r>
        <w:rPr>
          <w:lang w:val="en-US"/>
        </w:rPr>
        <w:t>In conclusion, Universal Swap should take the project into consideration owing to the factors listed above.</w:t>
      </w:r>
    </w:p>
    <w:p w:rsidR="009E6E30" w:rsidRDefault="009E6E30" w:rsidP="009E6E30">
      <w:pPr>
        <w:pStyle w:val="ListParagraph"/>
        <w:jc w:val="center"/>
        <w:rPr>
          <w:lang w:val="en-US"/>
        </w:rPr>
      </w:pPr>
    </w:p>
    <w:p w:rsidR="009E6E30" w:rsidRDefault="009E6E30" w:rsidP="009E6E30">
      <w:pPr>
        <w:pStyle w:val="ListParagraph"/>
        <w:jc w:val="center"/>
        <w:rPr>
          <w:lang w:val="en-US"/>
        </w:rPr>
      </w:pPr>
    </w:p>
    <w:p w:rsidR="009E6E30" w:rsidRPr="00197D00" w:rsidRDefault="009E6E30" w:rsidP="009E6E30">
      <w:pPr>
        <w:pStyle w:val="ListParagraph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500213" cy="1513711"/>
            <wp:effectExtent l="38100" t="38100" r="40005" b="361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2-02-23 at 9.28.21 PM.png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77" cy="1533608"/>
                    </a:xfrm>
                    <a:prstGeom prst="rect">
                      <a:avLst/>
                    </a:prstGeom>
                    <a:ln w="381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9E6E30" w:rsidRPr="00197D00" w:rsidSect="00F60A6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7E58"/>
    <w:multiLevelType w:val="hybridMultilevel"/>
    <w:tmpl w:val="C738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0D96"/>
    <w:multiLevelType w:val="hybridMultilevel"/>
    <w:tmpl w:val="E6F4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280D"/>
    <w:multiLevelType w:val="hybridMultilevel"/>
    <w:tmpl w:val="8C1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6325"/>
    <w:multiLevelType w:val="hybridMultilevel"/>
    <w:tmpl w:val="831E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8A"/>
    <w:rsid w:val="00135CF7"/>
    <w:rsid w:val="00197D00"/>
    <w:rsid w:val="009E6E30"/>
    <w:rsid w:val="00F60A6E"/>
    <w:rsid w:val="00F9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4B3B8"/>
  <w15:chartTrackingRefBased/>
  <w15:docId w15:val="{6BCBEF4D-2A01-514B-A89D-B0244A81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E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E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6E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6E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6E3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9E6E3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2022-02-23T15:35:00Z</dcterms:created>
  <dcterms:modified xsi:type="dcterms:W3CDTF">2022-02-23T16:02:00Z</dcterms:modified>
</cp:coreProperties>
</file>