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FFF69A" w14:textId="77777777" w:rsidR="00C508B5" w:rsidRDefault="00393619">
      <w:pPr>
        <w:rPr>
          <w:rFonts w:ascii="Bahnschrift" w:hAnsi="Bahnschrift" w:cs="Times New Roman"/>
          <w:b/>
          <w:bCs/>
          <w:sz w:val="28"/>
          <w:szCs w:val="40"/>
          <w:u w:val="single"/>
        </w:rPr>
      </w:pPr>
      <w:r w:rsidRPr="004C0333">
        <w:rPr>
          <w:rFonts w:ascii="Bahnschrift" w:hAnsi="Bahnschrift" w:cs="Times New Roman"/>
          <w:b/>
          <w:bCs/>
          <w:sz w:val="28"/>
          <w:szCs w:val="40"/>
          <w:u w:val="single"/>
        </w:rPr>
        <w:t>BUSINESS FINANCE</w:t>
      </w:r>
    </w:p>
    <w:p w14:paraId="28777A8C" w14:textId="11D3F181" w:rsidR="00527117" w:rsidRPr="004C0333" w:rsidRDefault="00393619">
      <w:pPr>
        <w:rPr>
          <w:rFonts w:ascii="Bahnschrift" w:hAnsi="Bahnschrift"/>
          <w:b/>
          <w:bCs/>
          <w:sz w:val="32"/>
          <w:szCs w:val="44"/>
          <w:u w:val="single"/>
        </w:rPr>
      </w:pPr>
      <w:r w:rsidRPr="004C0333">
        <w:rPr>
          <w:rFonts w:ascii="Bahnschrift" w:hAnsi="Bahnschrift" w:cs="Times New Roman"/>
          <w:b/>
          <w:bCs/>
          <w:sz w:val="28"/>
          <w:szCs w:val="40"/>
          <w:u w:val="single"/>
        </w:rPr>
        <w:t>ASSIGNMENT 2</w:t>
      </w:r>
    </w:p>
    <w:p w14:paraId="7AC509F9" w14:textId="77777777" w:rsidR="00527117" w:rsidRDefault="00527117">
      <w:pPr>
        <w:rPr>
          <w:b/>
          <w:bCs/>
          <w:color w:val="000000" w:themeColor="text1"/>
          <w:sz w:val="32"/>
          <w:szCs w:val="32"/>
        </w:rPr>
      </w:pPr>
    </w:p>
    <w:p w14:paraId="2C4AFD4F" w14:textId="58C7A9F1" w:rsidR="00527117" w:rsidRPr="00393619" w:rsidRDefault="004C0333" w:rsidP="00527117">
      <w:pPr>
        <w:rPr>
          <w:rFonts w:ascii="Arial" w:hAnsi="Arial" w:cs="Arial"/>
          <w:sz w:val="28"/>
          <w:szCs w:val="28"/>
        </w:rPr>
      </w:pPr>
      <w:r>
        <w:rPr>
          <w:rFonts w:ascii="Arial" w:hAnsi="Arial" w:cs="Arial"/>
          <w:sz w:val="28"/>
          <w:szCs w:val="28"/>
        </w:rPr>
        <w:t>Q.1. D</w:t>
      </w:r>
      <w:r w:rsidR="00527117" w:rsidRPr="00393619">
        <w:rPr>
          <w:rFonts w:ascii="Arial" w:hAnsi="Arial" w:cs="Arial"/>
          <w:sz w:val="28"/>
          <w:szCs w:val="28"/>
        </w:rPr>
        <w:t xml:space="preserve"> </w:t>
      </w:r>
    </w:p>
    <w:p w14:paraId="53E47E57" w14:textId="77777777" w:rsidR="00527117" w:rsidRPr="00393619" w:rsidRDefault="00527117" w:rsidP="00527117">
      <w:pPr>
        <w:rPr>
          <w:rFonts w:ascii="Arial" w:hAnsi="Arial" w:cs="Arial"/>
          <w:sz w:val="28"/>
          <w:szCs w:val="28"/>
        </w:rPr>
      </w:pPr>
    </w:p>
    <w:p w14:paraId="7FCFA3BF" w14:textId="23D15FF2" w:rsidR="00527117" w:rsidRPr="00393619" w:rsidRDefault="004C0333" w:rsidP="00527117">
      <w:pPr>
        <w:rPr>
          <w:rFonts w:ascii="Arial" w:hAnsi="Arial" w:cs="Arial"/>
          <w:sz w:val="28"/>
          <w:szCs w:val="28"/>
        </w:rPr>
      </w:pPr>
      <w:r>
        <w:rPr>
          <w:rFonts w:ascii="Arial" w:hAnsi="Arial" w:cs="Arial"/>
          <w:sz w:val="28"/>
          <w:szCs w:val="28"/>
        </w:rPr>
        <w:t>Q.2. A</w:t>
      </w:r>
      <w:r w:rsidR="00527117" w:rsidRPr="00393619">
        <w:rPr>
          <w:rFonts w:ascii="Arial" w:hAnsi="Arial" w:cs="Arial"/>
          <w:sz w:val="28"/>
          <w:szCs w:val="28"/>
        </w:rPr>
        <w:t xml:space="preserve"> </w:t>
      </w:r>
    </w:p>
    <w:p w14:paraId="5BC9D5EA" w14:textId="77777777" w:rsidR="00527117" w:rsidRPr="00393619" w:rsidRDefault="00527117" w:rsidP="00527117">
      <w:pPr>
        <w:rPr>
          <w:rFonts w:ascii="Arial" w:hAnsi="Arial" w:cs="Arial"/>
          <w:sz w:val="28"/>
          <w:szCs w:val="28"/>
        </w:rPr>
      </w:pPr>
    </w:p>
    <w:p w14:paraId="692051D7" w14:textId="2CA110AF" w:rsidR="00527117" w:rsidRPr="00393619" w:rsidRDefault="004C0333" w:rsidP="00527117">
      <w:pPr>
        <w:rPr>
          <w:rFonts w:ascii="Arial" w:hAnsi="Arial" w:cs="Arial"/>
          <w:sz w:val="28"/>
          <w:szCs w:val="28"/>
        </w:rPr>
      </w:pPr>
      <w:r>
        <w:rPr>
          <w:rFonts w:ascii="Arial" w:hAnsi="Arial" w:cs="Arial"/>
          <w:sz w:val="28"/>
          <w:szCs w:val="28"/>
        </w:rPr>
        <w:t>Q.3. D</w:t>
      </w:r>
    </w:p>
    <w:p w14:paraId="17F08B29" w14:textId="77777777" w:rsidR="00527117" w:rsidRPr="00393619" w:rsidRDefault="00527117" w:rsidP="00527117">
      <w:pPr>
        <w:rPr>
          <w:rFonts w:ascii="Arial" w:hAnsi="Arial" w:cs="Arial"/>
          <w:sz w:val="28"/>
          <w:szCs w:val="28"/>
        </w:rPr>
      </w:pPr>
    </w:p>
    <w:p w14:paraId="02176683" w14:textId="54901EBA" w:rsidR="00527117" w:rsidRPr="00393619" w:rsidRDefault="004C0333" w:rsidP="00527117">
      <w:pPr>
        <w:rPr>
          <w:rFonts w:ascii="Arial" w:hAnsi="Arial" w:cs="Arial"/>
          <w:sz w:val="28"/>
          <w:szCs w:val="28"/>
        </w:rPr>
      </w:pPr>
      <w:r>
        <w:rPr>
          <w:rFonts w:ascii="Arial" w:hAnsi="Arial" w:cs="Arial"/>
          <w:sz w:val="28"/>
          <w:szCs w:val="28"/>
        </w:rPr>
        <w:t>Q.4. D</w:t>
      </w:r>
    </w:p>
    <w:p w14:paraId="56C44F0F" w14:textId="77777777" w:rsidR="00527117" w:rsidRPr="00393619" w:rsidRDefault="00527117" w:rsidP="00527117">
      <w:pPr>
        <w:rPr>
          <w:rFonts w:ascii="Arial" w:hAnsi="Arial" w:cs="Arial"/>
          <w:sz w:val="28"/>
          <w:szCs w:val="28"/>
        </w:rPr>
      </w:pPr>
    </w:p>
    <w:p w14:paraId="4419D761" w14:textId="77777777" w:rsidR="00527117" w:rsidRPr="00393619" w:rsidRDefault="00527117" w:rsidP="00527117">
      <w:pPr>
        <w:rPr>
          <w:rFonts w:ascii="Arial" w:hAnsi="Arial" w:cs="Arial"/>
          <w:sz w:val="28"/>
          <w:szCs w:val="28"/>
        </w:rPr>
      </w:pPr>
      <w:r w:rsidRPr="00393619">
        <w:rPr>
          <w:rFonts w:ascii="Arial" w:hAnsi="Arial" w:cs="Arial"/>
          <w:sz w:val="28"/>
          <w:szCs w:val="28"/>
        </w:rPr>
        <w:t xml:space="preserve">Q.5) I) Sales –Costs = EBIT = 2500-1500 = 1000 </w:t>
      </w:r>
    </w:p>
    <w:p w14:paraId="2E68886B" w14:textId="77777777" w:rsidR="00527117" w:rsidRPr="00393619" w:rsidRDefault="00527117" w:rsidP="00527117">
      <w:pPr>
        <w:rPr>
          <w:rFonts w:ascii="Arial" w:hAnsi="Arial" w:cs="Arial"/>
          <w:sz w:val="28"/>
          <w:szCs w:val="28"/>
        </w:rPr>
      </w:pPr>
      <w:r w:rsidRPr="00393619">
        <w:rPr>
          <w:rFonts w:ascii="Arial" w:hAnsi="Arial" w:cs="Arial"/>
          <w:sz w:val="28"/>
          <w:szCs w:val="28"/>
        </w:rPr>
        <w:t xml:space="preserve"> Less Taxes (40% 0f 500) = 400 </w:t>
      </w:r>
    </w:p>
    <w:p w14:paraId="7B464516" w14:textId="77777777" w:rsidR="00527117" w:rsidRPr="00393619" w:rsidRDefault="00527117" w:rsidP="00527117">
      <w:pPr>
        <w:rPr>
          <w:rFonts w:ascii="Arial" w:hAnsi="Arial" w:cs="Arial"/>
          <w:sz w:val="28"/>
          <w:szCs w:val="28"/>
        </w:rPr>
      </w:pPr>
      <w:r w:rsidRPr="00393619">
        <w:rPr>
          <w:rFonts w:ascii="Arial" w:hAnsi="Arial" w:cs="Arial"/>
          <w:sz w:val="28"/>
          <w:szCs w:val="28"/>
        </w:rPr>
        <w:t xml:space="preserve"> NOPAT = 600</w:t>
      </w:r>
    </w:p>
    <w:p w14:paraId="51D5637D" w14:textId="77777777" w:rsidR="00527117" w:rsidRPr="00393619" w:rsidRDefault="00527117" w:rsidP="00527117">
      <w:pPr>
        <w:rPr>
          <w:rFonts w:ascii="Arial" w:hAnsi="Arial" w:cs="Arial"/>
          <w:sz w:val="28"/>
          <w:szCs w:val="28"/>
        </w:rPr>
      </w:pPr>
      <w:r w:rsidRPr="00393619">
        <w:rPr>
          <w:rFonts w:ascii="Arial" w:hAnsi="Arial" w:cs="Arial"/>
          <w:sz w:val="28"/>
          <w:szCs w:val="28"/>
        </w:rPr>
        <w:t xml:space="preserve"> ii) PV of Inflow 600/1.2 = 500 </w:t>
      </w:r>
    </w:p>
    <w:p w14:paraId="02568E0D" w14:textId="77777777" w:rsidR="00527117" w:rsidRPr="00393619" w:rsidRDefault="00527117" w:rsidP="00527117">
      <w:pPr>
        <w:rPr>
          <w:rFonts w:ascii="Arial" w:hAnsi="Arial" w:cs="Arial"/>
          <w:sz w:val="28"/>
          <w:szCs w:val="28"/>
        </w:rPr>
      </w:pPr>
      <w:r w:rsidRPr="00393619">
        <w:rPr>
          <w:rFonts w:ascii="Arial" w:hAnsi="Arial" w:cs="Arial"/>
          <w:sz w:val="28"/>
          <w:szCs w:val="28"/>
        </w:rPr>
        <w:t>NPV = PV of Outflow – PV of Inflow</w:t>
      </w:r>
    </w:p>
    <w:p w14:paraId="4D9441D1" w14:textId="77777777" w:rsidR="00527117" w:rsidRPr="00393619" w:rsidRDefault="00527117" w:rsidP="00527117">
      <w:pPr>
        <w:rPr>
          <w:rFonts w:ascii="Arial" w:hAnsi="Arial" w:cs="Arial"/>
          <w:sz w:val="28"/>
          <w:szCs w:val="28"/>
        </w:rPr>
      </w:pPr>
      <w:r w:rsidRPr="00393619">
        <w:rPr>
          <w:rFonts w:ascii="Arial" w:hAnsi="Arial" w:cs="Arial"/>
          <w:sz w:val="28"/>
          <w:szCs w:val="28"/>
        </w:rPr>
        <w:t xml:space="preserve"> iii) NPV will go up</w:t>
      </w:r>
    </w:p>
    <w:p w14:paraId="4BADD880" w14:textId="77777777" w:rsidR="00527117" w:rsidRPr="00393619" w:rsidRDefault="00527117" w:rsidP="00527117">
      <w:pPr>
        <w:rPr>
          <w:rFonts w:ascii="Arial" w:hAnsi="Arial" w:cs="Arial"/>
          <w:sz w:val="28"/>
          <w:szCs w:val="28"/>
        </w:rPr>
      </w:pPr>
    </w:p>
    <w:p w14:paraId="675794B8" w14:textId="77777777" w:rsidR="00527117" w:rsidRPr="00393619" w:rsidRDefault="00527117" w:rsidP="00527117">
      <w:pPr>
        <w:pStyle w:val="Heading2"/>
        <w:shd w:val="clear" w:color="auto" w:fill="F7F6F6"/>
        <w:spacing w:after="120"/>
        <w:textAlignment w:val="baseline"/>
        <w:rPr>
          <w:rFonts w:ascii="Arial" w:hAnsi="Arial" w:cs="Arial"/>
          <w:b w:val="0"/>
          <w:color w:val="000000" w:themeColor="text1"/>
          <w:sz w:val="28"/>
          <w:szCs w:val="28"/>
        </w:rPr>
      </w:pPr>
      <w:r w:rsidRPr="00393619">
        <w:rPr>
          <w:rFonts w:ascii="Arial" w:hAnsi="Arial" w:cs="Arial"/>
          <w:b w:val="0"/>
          <w:bCs/>
          <w:color w:val="000000" w:themeColor="text1"/>
          <w:sz w:val="28"/>
          <w:szCs w:val="28"/>
        </w:rPr>
        <w:t>Q.6) Liquidity ratios</w:t>
      </w:r>
    </w:p>
    <w:p w14:paraId="25F1381A" w14:textId="77777777" w:rsidR="00527117" w:rsidRPr="00393619" w:rsidRDefault="00527117" w:rsidP="00527117">
      <w:pPr>
        <w:shd w:val="clear" w:color="auto" w:fill="F7F6F6"/>
        <w:spacing w:after="360" w:line="240" w:lineRule="auto"/>
        <w:rPr>
          <w:rFonts w:ascii="Arial" w:eastAsia="Times New Roman" w:hAnsi="Arial" w:cs="Arial"/>
          <w:color w:val="000000" w:themeColor="text1"/>
          <w:sz w:val="28"/>
          <w:szCs w:val="28"/>
          <w:lang w:eastAsia="en-IN"/>
        </w:rPr>
      </w:pPr>
      <w:r w:rsidRPr="00393619">
        <w:rPr>
          <w:rFonts w:ascii="Arial" w:eastAsia="Times New Roman" w:hAnsi="Arial" w:cs="Arial"/>
          <w:color w:val="000000" w:themeColor="text1"/>
          <w:sz w:val="28"/>
          <w:szCs w:val="28"/>
          <w:lang w:eastAsia="en-IN"/>
        </w:rPr>
        <w:t>These measure the amount of liquidity (cash and easily converted assets) that you have to cover your debts, and provide a broad overview of your financial health.</w:t>
      </w:r>
    </w:p>
    <w:p w14:paraId="32020E72" w14:textId="77777777" w:rsidR="00527117" w:rsidRPr="00393619" w:rsidRDefault="00527117" w:rsidP="00527117">
      <w:pPr>
        <w:shd w:val="clear" w:color="auto" w:fill="F7F6F6"/>
        <w:spacing w:after="0" w:line="240" w:lineRule="auto"/>
        <w:rPr>
          <w:rFonts w:ascii="Arial" w:eastAsia="Times New Roman" w:hAnsi="Arial" w:cs="Arial"/>
          <w:color w:val="000000" w:themeColor="text1"/>
          <w:sz w:val="28"/>
          <w:szCs w:val="28"/>
          <w:lang w:eastAsia="en-IN"/>
        </w:rPr>
      </w:pPr>
      <w:r w:rsidRPr="00393619">
        <w:rPr>
          <w:rFonts w:ascii="Arial" w:eastAsia="Times New Roman" w:hAnsi="Arial" w:cs="Arial"/>
          <w:color w:val="000000" w:themeColor="text1"/>
          <w:sz w:val="28"/>
          <w:szCs w:val="28"/>
          <w:lang w:eastAsia="en-IN"/>
        </w:rPr>
        <w:t>The </w:t>
      </w:r>
      <w:hyperlink r:id="rId6" w:history="1">
        <w:r w:rsidRPr="00393619">
          <w:rPr>
            <w:rStyle w:val="Hyperlink"/>
            <w:rFonts w:ascii="Arial" w:eastAsia="Times New Roman" w:hAnsi="Arial" w:cs="Arial"/>
            <w:color w:val="000000" w:themeColor="text1"/>
            <w:sz w:val="28"/>
            <w:szCs w:val="28"/>
            <w:bdr w:val="none" w:sz="0" w:space="0" w:color="auto" w:frame="1"/>
            <w:lang w:eastAsia="en-IN"/>
          </w:rPr>
          <w:t>current ratio</w:t>
        </w:r>
      </w:hyperlink>
      <w:r w:rsidRPr="00393619">
        <w:rPr>
          <w:rFonts w:ascii="Arial" w:eastAsia="Times New Roman" w:hAnsi="Arial" w:cs="Arial"/>
          <w:color w:val="000000" w:themeColor="text1"/>
          <w:sz w:val="28"/>
          <w:szCs w:val="28"/>
          <w:lang w:eastAsia="en-IN"/>
        </w:rPr>
        <w:t> measures your company's ability to generate cash to meet your short-term financial commitments. Also called the working capital ratio, it is calculated by dividing your current assets—such as cash, inventory and receivables—by your current liabilities, such as line of credit balance, payables and current portion of </w:t>
      </w:r>
      <w:hyperlink r:id="rId7" w:history="1">
        <w:r w:rsidRPr="00393619">
          <w:rPr>
            <w:rStyle w:val="Hyperlink"/>
            <w:rFonts w:ascii="Arial" w:eastAsia="Times New Roman" w:hAnsi="Arial" w:cs="Arial"/>
            <w:color w:val="000000" w:themeColor="text1"/>
            <w:sz w:val="28"/>
            <w:szCs w:val="28"/>
            <w:bdr w:val="none" w:sz="0" w:space="0" w:color="auto" w:frame="1"/>
            <w:lang w:eastAsia="en-IN"/>
          </w:rPr>
          <w:t>long-term debts</w:t>
        </w:r>
      </w:hyperlink>
    </w:p>
    <w:p w14:paraId="13F0EC74" w14:textId="77777777" w:rsidR="00527117" w:rsidRPr="00393619" w:rsidRDefault="00527117" w:rsidP="00527117">
      <w:pPr>
        <w:rPr>
          <w:rFonts w:ascii="Arial" w:hAnsi="Arial" w:cs="Arial"/>
          <w:color w:val="000000" w:themeColor="text1"/>
          <w:sz w:val="28"/>
          <w:szCs w:val="28"/>
        </w:rPr>
      </w:pPr>
    </w:p>
    <w:p w14:paraId="1CABEB18" w14:textId="77777777" w:rsidR="00527117" w:rsidRPr="00393619" w:rsidRDefault="00527117" w:rsidP="00527117">
      <w:pPr>
        <w:pStyle w:val="Heading2"/>
        <w:shd w:val="clear" w:color="auto" w:fill="F7F6F6"/>
        <w:spacing w:after="120"/>
        <w:textAlignment w:val="baseline"/>
        <w:rPr>
          <w:rFonts w:ascii="Arial" w:hAnsi="Arial" w:cs="Arial"/>
          <w:b w:val="0"/>
          <w:color w:val="000000" w:themeColor="text1"/>
          <w:sz w:val="28"/>
          <w:szCs w:val="28"/>
        </w:rPr>
      </w:pPr>
      <w:r w:rsidRPr="00393619">
        <w:rPr>
          <w:rFonts w:ascii="Arial" w:hAnsi="Arial" w:cs="Arial"/>
          <w:b w:val="0"/>
          <w:bCs/>
          <w:color w:val="000000" w:themeColor="text1"/>
          <w:sz w:val="28"/>
          <w:szCs w:val="28"/>
        </w:rPr>
        <w:lastRenderedPageBreak/>
        <w:t>Efficiency ratios</w:t>
      </w:r>
    </w:p>
    <w:p w14:paraId="0A66C01A" w14:textId="77777777" w:rsidR="00527117" w:rsidRPr="00393619" w:rsidRDefault="00527117" w:rsidP="00527117">
      <w:pPr>
        <w:pStyle w:val="NormalWeb"/>
        <w:shd w:val="clear" w:color="auto" w:fill="F7F6F6"/>
        <w:spacing w:before="0" w:beforeAutospacing="0" w:after="360" w:afterAutospacing="0"/>
        <w:rPr>
          <w:rFonts w:ascii="Arial" w:hAnsi="Arial" w:cs="Arial"/>
          <w:color w:val="000000" w:themeColor="text1"/>
          <w:sz w:val="28"/>
          <w:szCs w:val="28"/>
        </w:rPr>
      </w:pPr>
      <w:r w:rsidRPr="00393619">
        <w:rPr>
          <w:rFonts w:ascii="Arial" w:hAnsi="Arial" w:cs="Arial"/>
          <w:color w:val="000000" w:themeColor="text1"/>
          <w:sz w:val="28"/>
          <w:szCs w:val="28"/>
        </w:rPr>
        <w:t>Often measured over a 3- to 5-year period, these give additional insight into areas of your business such as collections, cash flow and operational results</w:t>
      </w:r>
    </w:p>
    <w:p w14:paraId="22E46AC2" w14:textId="77777777" w:rsidR="00527117" w:rsidRPr="00393619" w:rsidRDefault="00527117" w:rsidP="00527117">
      <w:pPr>
        <w:pStyle w:val="NormalWeb"/>
        <w:shd w:val="clear" w:color="auto" w:fill="F7F6F6"/>
        <w:spacing w:before="0" w:beforeAutospacing="0" w:after="360" w:afterAutospacing="0"/>
        <w:rPr>
          <w:rFonts w:ascii="Arial" w:hAnsi="Arial" w:cs="Arial"/>
          <w:color w:val="000000" w:themeColor="text1"/>
          <w:sz w:val="28"/>
          <w:szCs w:val="28"/>
        </w:rPr>
      </w:pPr>
    </w:p>
    <w:p w14:paraId="2FE048A1" w14:textId="77777777" w:rsidR="00527117" w:rsidRPr="00393619" w:rsidRDefault="00527117" w:rsidP="00527117">
      <w:pPr>
        <w:pStyle w:val="Heading2"/>
        <w:shd w:val="clear" w:color="auto" w:fill="F7F6F6"/>
        <w:spacing w:after="120"/>
        <w:textAlignment w:val="baseline"/>
        <w:rPr>
          <w:rFonts w:ascii="Arial" w:hAnsi="Arial" w:cs="Arial"/>
          <w:b w:val="0"/>
          <w:color w:val="000000" w:themeColor="text1"/>
          <w:sz w:val="28"/>
          <w:szCs w:val="28"/>
        </w:rPr>
      </w:pPr>
      <w:r w:rsidRPr="00393619">
        <w:rPr>
          <w:rFonts w:ascii="Arial" w:hAnsi="Arial" w:cs="Arial"/>
          <w:b w:val="0"/>
          <w:bCs/>
          <w:color w:val="000000" w:themeColor="text1"/>
          <w:sz w:val="28"/>
          <w:szCs w:val="28"/>
        </w:rPr>
        <w:t>Profitability ratios: -</w:t>
      </w:r>
    </w:p>
    <w:p w14:paraId="4A4F0C26" w14:textId="77777777" w:rsidR="00527117" w:rsidRPr="00393619" w:rsidRDefault="00E60C95" w:rsidP="00527117">
      <w:pPr>
        <w:pStyle w:val="Heading2"/>
        <w:shd w:val="clear" w:color="auto" w:fill="F7F6F6"/>
        <w:spacing w:after="120"/>
        <w:textAlignment w:val="baseline"/>
        <w:rPr>
          <w:rFonts w:ascii="Arial" w:hAnsi="Arial" w:cs="Arial"/>
          <w:b w:val="0"/>
          <w:bCs/>
          <w:color w:val="000000" w:themeColor="text1"/>
          <w:sz w:val="28"/>
          <w:szCs w:val="28"/>
          <w:shd w:val="clear" w:color="auto" w:fill="F7F6F6"/>
        </w:rPr>
      </w:pPr>
      <w:hyperlink r:id="rId8" w:history="1">
        <w:r w:rsidR="00527117" w:rsidRPr="00393619">
          <w:rPr>
            <w:rStyle w:val="Hyperlink"/>
            <w:rFonts w:ascii="Arial" w:hAnsi="Arial" w:cs="Arial"/>
            <w:b w:val="0"/>
            <w:bCs/>
            <w:color w:val="000000" w:themeColor="text1"/>
            <w:sz w:val="28"/>
            <w:szCs w:val="28"/>
            <w:bdr w:val="none" w:sz="0" w:space="0" w:color="auto" w:frame="1"/>
            <w:shd w:val="clear" w:color="auto" w:fill="F7F6F6"/>
          </w:rPr>
          <w:t>Net profit margin</w:t>
        </w:r>
      </w:hyperlink>
      <w:r w:rsidR="00527117" w:rsidRPr="00393619">
        <w:rPr>
          <w:rFonts w:ascii="Arial" w:hAnsi="Arial" w:cs="Arial"/>
          <w:b w:val="0"/>
          <w:bCs/>
          <w:color w:val="000000" w:themeColor="text1"/>
          <w:sz w:val="28"/>
          <w:szCs w:val="28"/>
          <w:shd w:val="clear" w:color="auto" w:fill="F7F6F6"/>
        </w:rPr>
        <w:t> :- measures how much a company earns (usually after taxes) relative to its sales.</w:t>
      </w:r>
    </w:p>
    <w:p w14:paraId="5591E878" w14:textId="77777777" w:rsidR="00527117" w:rsidRPr="00393619" w:rsidRDefault="00527117" w:rsidP="00527117">
      <w:pPr>
        <w:pStyle w:val="Heading2"/>
        <w:shd w:val="clear" w:color="auto" w:fill="F7F6F6"/>
        <w:spacing w:after="120"/>
        <w:textAlignment w:val="baseline"/>
        <w:rPr>
          <w:rFonts w:ascii="Arial" w:hAnsi="Arial" w:cs="Arial"/>
          <w:b w:val="0"/>
          <w:bCs/>
          <w:color w:val="000000" w:themeColor="text1"/>
          <w:sz w:val="28"/>
          <w:szCs w:val="28"/>
          <w:shd w:val="clear" w:color="auto" w:fill="F7F6F6"/>
        </w:rPr>
      </w:pPr>
      <w:r w:rsidRPr="00393619">
        <w:rPr>
          <w:rFonts w:ascii="Arial" w:hAnsi="Arial" w:cs="Arial"/>
          <w:b w:val="0"/>
          <w:bCs/>
          <w:color w:val="000000" w:themeColor="text1"/>
          <w:sz w:val="28"/>
          <w:szCs w:val="28"/>
          <w:shd w:val="clear" w:color="auto" w:fill="F7F6F6"/>
        </w:rPr>
        <w:t>Return on assets: - (ROA) ratio tells how well management is utilizing the company's various resources (assets). It is calculated by dividing net profit (before taxes) by total assets.</w:t>
      </w:r>
    </w:p>
    <w:p w14:paraId="59901530" w14:textId="77777777" w:rsidR="00527117" w:rsidRPr="00393619" w:rsidRDefault="00E60C95" w:rsidP="00527117">
      <w:pPr>
        <w:pStyle w:val="Heading2"/>
        <w:shd w:val="clear" w:color="auto" w:fill="F7F6F6"/>
        <w:spacing w:after="120"/>
        <w:textAlignment w:val="baseline"/>
        <w:rPr>
          <w:rFonts w:ascii="Arial" w:hAnsi="Arial" w:cs="Arial"/>
          <w:b w:val="0"/>
          <w:bCs/>
          <w:color w:val="000000" w:themeColor="text1"/>
          <w:sz w:val="28"/>
          <w:szCs w:val="28"/>
          <w:shd w:val="clear" w:color="auto" w:fill="F7F6F6"/>
        </w:rPr>
      </w:pPr>
      <w:hyperlink r:id="rId9" w:history="1">
        <w:r w:rsidR="00527117" w:rsidRPr="00393619">
          <w:rPr>
            <w:rStyle w:val="Hyperlink"/>
            <w:rFonts w:ascii="Arial" w:hAnsi="Arial" w:cs="Arial"/>
            <w:b w:val="0"/>
            <w:bCs/>
            <w:color w:val="000000" w:themeColor="text1"/>
            <w:sz w:val="28"/>
            <w:szCs w:val="28"/>
            <w:bdr w:val="none" w:sz="0" w:space="0" w:color="auto" w:frame="1"/>
            <w:shd w:val="clear" w:color="auto" w:fill="F7F6F6"/>
          </w:rPr>
          <w:t>Return on equity</w:t>
        </w:r>
      </w:hyperlink>
      <w:r w:rsidR="00527117" w:rsidRPr="00393619">
        <w:rPr>
          <w:rFonts w:ascii="Arial" w:hAnsi="Arial" w:cs="Arial"/>
          <w:b w:val="0"/>
          <w:bCs/>
          <w:color w:val="000000" w:themeColor="text1"/>
          <w:sz w:val="28"/>
          <w:szCs w:val="28"/>
          <w:shd w:val="clear" w:color="auto" w:fill="F7F6F6"/>
        </w:rPr>
        <w:t> (ROE): - measures how well the business is doing in relation to the investment made by its shareholders. </w:t>
      </w:r>
    </w:p>
    <w:p w14:paraId="0789CB3A" w14:textId="77777777" w:rsidR="00527117" w:rsidRPr="00393619" w:rsidRDefault="00527117" w:rsidP="00527117">
      <w:pPr>
        <w:pStyle w:val="Heading2"/>
        <w:shd w:val="clear" w:color="auto" w:fill="F7F6F6"/>
        <w:spacing w:after="120"/>
        <w:textAlignment w:val="baseline"/>
        <w:rPr>
          <w:rFonts w:ascii="Arial" w:hAnsi="Arial" w:cs="Arial"/>
          <w:b w:val="0"/>
          <w:bCs/>
          <w:color w:val="000000" w:themeColor="text1"/>
          <w:sz w:val="28"/>
          <w:szCs w:val="28"/>
        </w:rPr>
      </w:pPr>
      <w:r w:rsidRPr="00393619">
        <w:rPr>
          <w:rFonts w:ascii="Arial" w:hAnsi="Arial" w:cs="Arial"/>
          <w:b w:val="0"/>
          <w:bCs/>
          <w:color w:val="000000" w:themeColor="text1"/>
          <w:sz w:val="28"/>
          <w:szCs w:val="28"/>
        </w:rPr>
        <w:t>Leverage ratios</w:t>
      </w:r>
    </w:p>
    <w:p w14:paraId="4C461C0E" w14:textId="6911B202" w:rsidR="00527117" w:rsidRPr="00393619" w:rsidRDefault="00527117" w:rsidP="00527117">
      <w:pPr>
        <w:pStyle w:val="NormalWeb"/>
        <w:shd w:val="clear" w:color="auto" w:fill="F7F6F6"/>
        <w:spacing w:before="0" w:beforeAutospacing="0" w:after="360" w:afterAutospacing="0"/>
        <w:rPr>
          <w:rFonts w:ascii="Arial" w:hAnsi="Arial" w:cs="Arial"/>
          <w:color w:val="000000" w:themeColor="text1"/>
          <w:sz w:val="28"/>
          <w:szCs w:val="28"/>
        </w:rPr>
      </w:pPr>
      <w:r w:rsidRPr="00393619">
        <w:rPr>
          <w:rFonts w:ascii="Arial" w:hAnsi="Arial" w:cs="Arial"/>
          <w:color w:val="000000" w:themeColor="text1"/>
          <w:sz w:val="28"/>
          <w:szCs w:val="28"/>
        </w:rPr>
        <w:t>These ratios provide an indication of the long-term solvency of a company and to what extent you are using long-term debt to support your business.</w:t>
      </w:r>
    </w:p>
    <w:p w14:paraId="66E6EDA3" w14:textId="77777777" w:rsidR="00527117" w:rsidRPr="00393619" w:rsidRDefault="00527117" w:rsidP="00527117">
      <w:pPr>
        <w:pStyle w:val="NormalWeb"/>
        <w:shd w:val="clear" w:color="auto" w:fill="F7F6F6"/>
        <w:spacing w:before="0" w:beforeAutospacing="0" w:after="360" w:afterAutospacing="0"/>
        <w:rPr>
          <w:rFonts w:ascii="Arial" w:hAnsi="Arial" w:cs="Arial"/>
          <w:color w:val="000000" w:themeColor="text1"/>
          <w:sz w:val="28"/>
          <w:szCs w:val="28"/>
        </w:rPr>
      </w:pPr>
    </w:p>
    <w:p w14:paraId="38AF1077" w14:textId="77777777" w:rsidR="00527117" w:rsidRPr="00393619" w:rsidRDefault="00527117" w:rsidP="00527117">
      <w:pPr>
        <w:shd w:val="clear" w:color="auto" w:fill="F8F9FA"/>
        <w:spacing w:before="100" w:beforeAutospacing="1" w:after="100" w:afterAutospacing="1" w:line="240" w:lineRule="auto"/>
        <w:rPr>
          <w:rFonts w:ascii="Arial" w:hAnsi="Arial" w:cs="Arial"/>
          <w:sz w:val="28"/>
          <w:szCs w:val="28"/>
        </w:rPr>
      </w:pPr>
      <w:r w:rsidRPr="00393619">
        <w:rPr>
          <w:rFonts w:ascii="Arial" w:hAnsi="Arial" w:cs="Arial"/>
          <w:color w:val="000000" w:themeColor="text1"/>
          <w:sz w:val="28"/>
          <w:szCs w:val="28"/>
        </w:rPr>
        <w:t>Q.7)</w:t>
      </w:r>
      <w:r w:rsidRPr="00393619">
        <w:rPr>
          <w:rFonts w:ascii="Arial" w:hAnsi="Arial" w:cs="Arial"/>
          <w:sz w:val="28"/>
          <w:szCs w:val="28"/>
        </w:rPr>
        <w:t xml:space="preserve"> 1. Ratio analysis does not consider the size of the company and can divert the attention from figures and statements.</w:t>
      </w:r>
    </w:p>
    <w:p w14:paraId="2F1774BB" w14:textId="77777777" w:rsidR="00527117" w:rsidRPr="00393619" w:rsidRDefault="00527117" w:rsidP="00527117">
      <w:pPr>
        <w:shd w:val="clear" w:color="auto" w:fill="F8F9FA"/>
        <w:spacing w:before="100" w:beforeAutospacing="1" w:after="100" w:afterAutospacing="1" w:line="240" w:lineRule="auto"/>
        <w:rPr>
          <w:rFonts w:ascii="Arial" w:hAnsi="Arial" w:cs="Arial"/>
          <w:sz w:val="28"/>
          <w:szCs w:val="28"/>
        </w:rPr>
      </w:pPr>
      <w:r w:rsidRPr="00393619">
        <w:rPr>
          <w:rFonts w:ascii="Arial" w:hAnsi="Arial" w:cs="Arial"/>
          <w:sz w:val="28"/>
          <w:szCs w:val="28"/>
        </w:rPr>
        <w:t xml:space="preserve"> 2. Ratio analysis may not be useful in presenting appropriate comparison due to involvement of different accounting practice and external factors. </w:t>
      </w:r>
    </w:p>
    <w:p w14:paraId="31E5F90F" w14:textId="77777777" w:rsidR="00527117" w:rsidRPr="00393619" w:rsidRDefault="00527117" w:rsidP="00527117">
      <w:pPr>
        <w:shd w:val="clear" w:color="auto" w:fill="F8F9FA"/>
        <w:spacing w:before="100" w:beforeAutospacing="1" w:after="100" w:afterAutospacing="1" w:line="240" w:lineRule="auto"/>
        <w:rPr>
          <w:rFonts w:ascii="Arial" w:hAnsi="Arial" w:cs="Arial"/>
          <w:sz w:val="28"/>
          <w:szCs w:val="28"/>
        </w:rPr>
      </w:pPr>
      <w:r w:rsidRPr="00393619">
        <w:rPr>
          <w:rFonts w:ascii="Arial" w:hAnsi="Arial" w:cs="Arial"/>
          <w:sz w:val="28"/>
          <w:szCs w:val="28"/>
        </w:rPr>
        <w:t xml:space="preserve">3. Ratio analysis may not show the true picture if there is an opportunity for management to apply bias towards few accounting policies and assumption which is called creative accounting. </w:t>
      </w:r>
    </w:p>
    <w:p w14:paraId="5E908718" w14:textId="77777777" w:rsidR="00527117" w:rsidRPr="00393619" w:rsidRDefault="00527117" w:rsidP="00527117">
      <w:pPr>
        <w:shd w:val="clear" w:color="auto" w:fill="F8F9FA"/>
        <w:spacing w:before="100" w:beforeAutospacing="1" w:after="100" w:afterAutospacing="1" w:line="240" w:lineRule="auto"/>
        <w:rPr>
          <w:rFonts w:ascii="Arial" w:eastAsia="Times New Roman" w:hAnsi="Arial" w:cs="Arial"/>
          <w:color w:val="57595D"/>
          <w:sz w:val="28"/>
          <w:szCs w:val="28"/>
          <w:lang w:eastAsia="en-IN"/>
        </w:rPr>
      </w:pPr>
      <w:r w:rsidRPr="00393619">
        <w:rPr>
          <w:rFonts w:ascii="Arial" w:hAnsi="Arial" w:cs="Arial"/>
          <w:sz w:val="28"/>
          <w:szCs w:val="28"/>
        </w:rPr>
        <w:t>4. The peculiarities of trade may make ratio analysis less useful because of difficulty to interpret few certain ratios.</w:t>
      </w:r>
    </w:p>
    <w:p w14:paraId="699B8AF8" w14:textId="77777777" w:rsidR="00527117" w:rsidRPr="00393619" w:rsidRDefault="00527117" w:rsidP="00527117">
      <w:pPr>
        <w:shd w:val="clear" w:color="auto" w:fill="F8F9FA"/>
        <w:spacing w:before="100" w:beforeAutospacing="1" w:after="0" w:line="240" w:lineRule="auto"/>
        <w:ind w:left="720"/>
        <w:rPr>
          <w:rFonts w:ascii="Arial" w:eastAsia="Times New Roman" w:hAnsi="Arial" w:cs="Arial"/>
          <w:b/>
          <w:bCs/>
          <w:color w:val="57595D"/>
          <w:sz w:val="28"/>
          <w:szCs w:val="28"/>
          <w:lang w:eastAsia="en-IN"/>
        </w:rPr>
      </w:pPr>
    </w:p>
    <w:p w14:paraId="098370AD" w14:textId="77777777" w:rsidR="00527117" w:rsidRPr="00393619" w:rsidRDefault="00527117">
      <w:pPr>
        <w:rPr>
          <w:rFonts w:ascii="Arial" w:hAnsi="Arial" w:cs="Arial"/>
          <w:b/>
          <w:bCs/>
          <w:color w:val="000000" w:themeColor="text1"/>
          <w:sz w:val="28"/>
          <w:szCs w:val="28"/>
        </w:rPr>
      </w:pPr>
    </w:p>
    <w:p w14:paraId="47B87B52" w14:textId="77777777" w:rsidR="00527117" w:rsidRPr="00393619" w:rsidRDefault="00527117">
      <w:pPr>
        <w:rPr>
          <w:rFonts w:ascii="Arial" w:hAnsi="Arial" w:cs="Arial"/>
          <w:b/>
          <w:bCs/>
          <w:color w:val="000000" w:themeColor="text1"/>
          <w:sz w:val="28"/>
          <w:szCs w:val="28"/>
        </w:rPr>
      </w:pPr>
    </w:p>
    <w:p w14:paraId="1BE95C95" w14:textId="2E8A0462" w:rsidR="00E82DC9" w:rsidRPr="00393619" w:rsidRDefault="00E82DC9">
      <w:pPr>
        <w:rPr>
          <w:rFonts w:ascii="Arial" w:hAnsi="Arial" w:cs="Arial"/>
          <w:color w:val="000000" w:themeColor="text1"/>
          <w:sz w:val="28"/>
          <w:szCs w:val="28"/>
        </w:rPr>
      </w:pPr>
      <w:r w:rsidRPr="00393619">
        <w:rPr>
          <w:rFonts w:ascii="Arial" w:hAnsi="Arial" w:cs="Arial"/>
          <w:b/>
          <w:bCs/>
          <w:color w:val="000000" w:themeColor="text1"/>
          <w:sz w:val="28"/>
          <w:szCs w:val="28"/>
        </w:rPr>
        <w:lastRenderedPageBreak/>
        <w:t>8</w:t>
      </w:r>
      <w:r w:rsidRPr="00393619">
        <w:rPr>
          <w:rFonts w:ascii="Arial" w:hAnsi="Arial" w:cs="Arial"/>
          <w:color w:val="000000" w:themeColor="text1"/>
          <w:sz w:val="28"/>
          <w:szCs w:val="28"/>
        </w:rPr>
        <w:t>)</w:t>
      </w:r>
    </w:p>
    <w:p w14:paraId="2F0FD988" w14:textId="44376A2B" w:rsidR="00027F0C" w:rsidRPr="00393619" w:rsidRDefault="00027F0C">
      <w:pPr>
        <w:rPr>
          <w:rFonts w:ascii="Arial" w:hAnsi="Arial" w:cs="Arial"/>
          <w:color w:val="000000" w:themeColor="text1"/>
          <w:sz w:val="28"/>
          <w:szCs w:val="28"/>
        </w:rPr>
      </w:pPr>
    </w:p>
    <w:p w14:paraId="1FD47178" w14:textId="5ECBF2A5" w:rsidR="00527117" w:rsidRPr="00393619" w:rsidRDefault="00527117" w:rsidP="00527117">
      <w:pPr>
        <w:pStyle w:val="comp"/>
        <w:shd w:val="clear" w:color="auto" w:fill="FFFFFF"/>
        <w:spacing w:before="0" w:beforeAutospacing="0"/>
        <w:rPr>
          <w:rFonts w:ascii="Arial" w:hAnsi="Arial" w:cs="Arial"/>
          <w:b/>
          <w:bCs/>
          <w:color w:val="000000" w:themeColor="text1"/>
          <w:sz w:val="28"/>
          <w:szCs w:val="28"/>
          <w:shd w:val="clear" w:color="auto" w:fill="F7F6F6"/>
        </w:rPr>
      </w:pPr>
      <w:r w:rsidRPr="00393619">
        <w:rPr>
          <w:rFonts w:ascii="Arial" w:hAnsi="Arial" w:cs="Arial"/>
          <w:b/>
          <w:bCs/>
          <w:color w:val="000000" w:themeColor="text1"/>
          <w:sz w:val="28"/>
          <w:szCs w:val="28"/>
          <w:shd w:val="clear" w:color="auto" w:fill="F7F6F6"/>
        </w:rPr>
        <w:t>10)</w:t>
      </w:r>
    </w:p>
    <w:p w14:paraId="16BF446C" w14:textId="1245EE52" w:rsidR="00527117" w:rsidRPr="00393619" w:rsidRDefault="00527117" w:rsidP="00527117">
      <w:pPr>
        <w:pStyle w:val="comp"/>
        <w:shd w:val="clear" w:color="auto" w:fill="FFFFFF"/>
        <w:spacing w:before="0" w:beforeAutospacing="0"/>
        <w:rPr>
          <w:rFonts w:ascii="Arial" w:hAnsi="Arial" w:cs="Arial"/>
          <w:b/>
          <w:bCs/>
          <w:color w:val="000000" w:themeColor="text1"/>
          <w:sz w:val="28"/>
          <w:szCs w:val="28"/>
          <w:shd w:val="clear" w:color="auto" w:fill="F7F6F6"/>
        </w:rPr>
      </w:pPr>
      <w:r w:rsidRPr="00393619">
        <w:rPr>
          <w:rFonts w:ascii="Arial" w:hAnsi="Arial" w:cs="Arial"/>
          <w:b/>
          <w:bCs/>
          <w:color w:val="000000" w:themeColor="text1"/>
          <w:sz w:val="28"/>
          <w:szCs w:val="28"/>
          <w:shd w:val="clear" w:color="auto" w:fill="F7F6F6"/>
        </w:rPr>
        <w:t>I)</w:t>
      </w:r>
    </w:p>
    <w:p w14:paraId="42B0B189" w14:textId="77777777" w:rsidR="00527117" w:rsidRPr="00393619" w:rsidRDefault="00527117" w:rsidP="00527117">
      <w:pPr>
        <w:pStyle w:val="comp"/>
        <w:shd w:val="clear" w:color="auto" w:fill="FFFFFF"/>
        <w:spacing w:before="0" w:beforeAutospacing="0"/>
        <w:rPr>
          <w:rFonts w:ascii="Arial" w:hAnsi="Arial" w:cs="Arial"/>
          <w:sz w:val="28"/>
          <w:szCs w:val="28"/>
        </w:rPr>
      </w:pPr>
      <w:r w:rsidRPr="00393619">
        <w:rPr>
          <w:rFonts w:ascii="Arial" w:hAnsi="Arial" w:cs="Arial"/>
          <w:b/>
          <w:bCs/>
          <w:color w:val="000000" w:themeColor="text1"/>
          <w:sz w:val="28"/>
          <w:szCs w:val="28"/>
          <w:shd w:val="clear" w:color="auto" w:fill="F7F6F6"/>
        </w:rPr>
        <w:t xml:space="preserve"> SYSTEMATIC RISK: - </w:t>
      </w:r>
      <w:r w:rsidRPr="00393619">
        <w:rPr>
          <w:rFonts w:ascii="Arial" w:hAnsi="Arial" w:cs="Arial"/>
          <w:color w:val="111111"/>
          <w:sz w:val="28"/>
          <w:szCs w:val="28"/>
        </w:rPr>
        <w:t>Systematic risk refers to the risk inherent to the entire market or </w:t>
      </w:r>
      <w:hyperlink r:id="rId10" w:history="1">
        <w:r w:rsidRPr="00393619">
          <w:rPr>
            <w:rStyle w:val="Hyperlink"/>
            <w:rFonts w:ascii="Arial" w:hAnsi="Arial" w:cs="Arial"/>
            <w:color w:val="auto"/>
            <w:sz w:val="28"/>
            <w:szCs w:val="28"/>
          </w:rPr>
          <w:t>market segment</w:t>
        </w:r>
      </w:hyperlink>
      <w:r w:rsidRPr="00393619">
        <w:rPr>
          <w:rFonts w:ascii="Arial" w:hAnsi="Arial" w:cs="Arial"/>
          <w:sz w:val="28"/>
          <w:szCs w:val="28"/>
        </w:rPr>
        <w:t>.</w:t>
      </w:r>
      <w:r w:rsidRPr="00393619">
        <w:rPr>
          <w:rFonts w:ascii="Arial" w:hAnsi="Arial" w:cs="Arial"/>
          <w:color w:val="111111"/>
          <w:sz w:val="28"/>
          <w:szCs w:val="28"/>
        </w:rPr>
        <w:t xml:space="preserve"> Systematic risk, also known as “undiversifiable risk,” “volatility” or “market risk,” affects the overall market, not just a particular stock or industry. This type of risk is both unpredictable and impossible to completely avoid. It cannot be mitigated through diversification, only through hedging or by using the correct </w:t>
      </w:r>
      <w:hyperlink r:id="rId11" w:history="1">
        <w:r w:rsidRPr="00393619">
          <w:rPr>
            <w:rStyle w:val="Hyperlink"/>
            <w:rFonts w:ascii="Arial" w:hAnsi="Arial" w:cs="Arial"/>
            <w:color w:val="auto"/>
            <w:sz w:val="28"/>
            <w:szCs w:val="28"/>
          </w:rPr>
          <w:t>asset allocation</w:t>
        </w:r>
      </w:hyperlink>
      <w:r w:rsidRPr="00393619">
        <w:rPr>
          <w:rFonts w:ascii="Arial" w:hAnsi="Arial" w:cs="Arial"/>
          <w:sz w:val="28"/>
          <w:szCs w:val="28"/>
        </w:rPr>
        <w:t> strategy</w:t>
      </w:r>
    </w:p>
    <w:p w14:paraId="0F97A77E" w14:textId="77777777" w:rsidR="00527117" w:rsidRPr="00393619" w:rsidRDefault="00527117" w:rsidP="00527117">
      <w:pPr>
        <w:pStyle w:val="comp"/>
        <w:shd w:val="clear" w:color="auto" w:fill="FFFFFF"/>
        <w:spacing w:before="0" w:beforeAutospacing="0"/>
        <w:rPr>
          <w:rFonts w:ascii="Arial" w:hAnsi="Arial" w:cs="Arial"/>
          <w:color w:val="111111"/>
          <w:sz w:val="28"/>
          <w:szCs w:val="28"/>
          <w:shd w:val="clear" w:color="auto" w:fill="FFFFFF"/>
        </w:rPr>
      </w:pPr>
      <w:r w:rsidRPr="00393619">
        <w:rPr>
          <w:rFonts w:ascii="Arial" w:hAnsi="Arial" w:cs="Arial"/>
          <w:color w:val="111111"/>
          <w:sz w:val="28"/>
          <w:szCs w:val="28"/>
          <w:shd w:val="clear" w:color="auto" w:fill="FFFFFF"/>
        </w:rPr>
        <w:t xml:space="preserve"> UNSISTIMATIC RISK: - unsystematic risk refers to the probability of a loss within a specific industry or security</w:t>
      </w:r>
    </w:p>
    <w:p w14:paraId="480154A1" w14:textId="77777777" w:rsidR="00527117" w:rsidRPr="00DA0FEA" w:rsidRDefault="00527117" w:rsidP="00527117">
      <w:pPr>
        <w:pStyle w:val="NormalWeb"/>
        <w:shd w:val="clear" w:color="auto" w:fill="FFFFFF"/>
        <w:spacing w:before="0" w:beforeAutospacing="0" w:after="332" w:afterAutospacing="0"/>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A0FEA">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 Systematic risk can be defined as a type of total risk that arises as a result of various external factors such as political factors, economic factors, and sociological factors. Systematic risk is non-diversifiable in nature. This means that this type of total risk cannot be controlled or minimized or avoided by the management of an organization. A systematic risk has the tendency to disrupt not just the whole of the market but an economy too. The major sources of systematic risk are risks related to the market, purchasing power, and interest rate and the common examples of such type of risk are inflation, price movements, fluctuation in interest rates, rise in unemployment, etc.</w:t>
      </w:r>
    </w:p>
    <w:p w14:paraId="761885BE" w14:textId="77777777" w:rsidR="00527117" w:rsidRPr="00DA0FEA" w:rsidRDefault="00527117" w:rsidP="00527117">
      <w:pPr>
        <w:pStyle w:val="NormalWeb"/>
        <w:shd w:val="clear" w:color="auto" w:fill="FFFFFF"/>
        <w:spacing w:before="0" w:beforeAutospacing="0" w:after="332" w:afterAutospacing="0"/>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A0FEA">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 the other hand, unsystematic risk can be defined as a type of total risk that arises as a result of various internal factors taking place within an organization. Unsystematic risks are diversifiable in nature. This means that these types of risks can be controlled, minimized and even avoided by the management of an organization. Unsystematic risk has the tendency to disrupt the wellbeing of an organization and sometimes the industry too. The major sources of such risks are risks pertaining to finances, business, and insolvency and the common examples of the same are a higher rate of operational costs, a rise in labour turnover, etc.</w:t>
      </w:r>
    </w:p>
    <w:p w14:paraId="1CF0D94D" w14:textId="77777777" w:rsidR="00527117" w:rsidRPr="00393619" w:rsidRDefault="00527117">
      <w:pPr>
        <w:rPr>
          <w:rFonts w:ascii="Arial" w:hAnsi="Arial" w:cs="Arial"/>
          <w:color w:val="000000" w:themeColor="text1"/>
          <w:sz w:val="28"/>
          <w:szCs w:val="28"/>
        </w:rPr>
      </w:pPr>
    </w:p>
    <w:p w14:paraId="6F4C9831" w14:textId="5AEF3811" w:rsidR="00027F0C" w:rsidRPr="00393619" w:rsidRDefault="00027F0C">
      <w:pPr>
        <w:rPr>
          <w:rFonts w:ascii="Arial" w:hAnsi="Arial" w:cs="Arial"/>
          <w:b/>
          <w:bCs/>
          <w:color w:val="000000" w:themeColor="text1"/>
          <w:sz w:val="28"/>
          <w:szCs w:val="28"/>
        </w:rPr>
      </w:pPr>
      <w:r w:rsidRPr="00393619">
        <w:rPr>
          <w:rFonts w:ascii="Arial" w:hAnsi="Arial" w:cs="Arial"/>
          <w:b/>
          <w:bCs/>
          <w:color w:val="000000" w:themeColor="text1"/>
          <w:sz w:val="28"/>
          <w:szCs w:val="28"/>
        </w:rPr>
        <w:t>11)</w:t>
      </w:r>
    </w:p>
    <w:p w14:paraId="4A5491AC" w14:textId="6BB57E05" w:rsidR="00027F0C" w:rsidRPr="00DA0FEA" w:rsidRDefault="00027F0C" w:rsidP="00DA0FEA">
      <w:pPr>
        <w:rPr>
          <w:rFonts w:ascii="Arial" w:hAnsi="Arial" w:cs="Arial"/>
          <w:color w:val="000000" w:themeColor="text1"/>
          <w:sz w:val="28"/>
          <w:szCs w:val="28"/>
        </w:rPr>
      </w:pPr>
    </w:p>
    <w:p w14:paraId="600C6166" w14:textId="1BAE80BB" w:rsidR="00027F0C" w:rsidRPr="00393619" w:rsidRDefault="00027F0C" w:rsidP="00027F0C">
      <w:pPr>
        <w:pStyle w:val="ListParagraph"/>
        <w:rPr>
          <w:rFonts w:ascii="Arial" w:hAnsi="Arial" w:cs="Arial"/>
          <w:b/>
          <w:bCs/>
          <w:color w:val="000000" w:themeColor="text1"/>
          <w:sz w:val="28"/>
          <w:szCs w:val="28"/>
        </w:rPr>
      </w:pPr>
      <w:r w:rsidRPr="00393619">
        <w:rPr>
          <w:rFonts w:ascii="Arial" w:hAnsi="Arial" w:cs="Arial"/>
          <w:b/>
          <w:bCs/>
          <w:color w:val="000000" w:themeColor="text1"/>
          <w:sz w:val="28"/>
          <w:szCs w:val="28"/>
        </w:rPr>
        <w:t xml:space="preserve">12) </w:t>
      </w:r>
      <w:r w:rsidRPr="00393619">
        <w:rPr>
          <w:rFonts w:ascii="Arial" w:hAnsi="Arial" w:cs="Arial"/>
          <w:b/>
          <w:bCs/>
          <w:color w:val="000000" w:themeColor="text1"/>
          <w:sz w:val="28"/>
          <w:szCs w:val="28"/>
        </w:rPr>
        <w:tab/>
        <w:t xml:space="preserve"> </w:t>
      </w:r>
      <w:r w:rsidRPr="00393619">
        <w:rPr>
          <w:rFonts w:ascii="Arial" w:hAnsi="Arial" w:cs="Arial"/>
          <w:b/>
          <w:bCs/>
          <w:color w:val="000000" w:themeColor="text1"/>
          <w:sz w:val="28"/>
          <w:szCs w:val="28"/>
        </w:rPr>
        <w:tab/>
        <w:t xml:space="preserve"> </w:t>
      </w:r>
      <w:r w:rsidRPr="00393619">
        <w:rPr>
          <w:rFonts w:ascii="Arial" w:hAnsi="Arial" w:cs="Arial"/>
          <w:b/>
          <w:bCs/>
          <w:color w:val="000000" w:themeColor="text1"/>
          <w:sz w:val="28"/>
          <w:szCs w:val="28"/>
        </w:rPr>
        <w:tab/>
        <w:t xml:space="preserve"> </w:t>
      </w:r>
      <w:r w:rsidRPr="00393619">
        <w:rPr>
          <w:rFonts w:ascii="Arial" w:hAnsi="Arial" w:cs="Arial"/>
          <w:b/>
          <w:bCs/>
          <w:color w:val="000000" w:themeColor="text1"/>
          <w:sz w:val="28"/>
          <w:szCs w:val="28"/>
        </w:rPr>
        <w:tab/>
        <w:t xml:space="preserve"> </w:t>
      </w:r>
      <w:r w:rsidRPr="00393619">
        <w:rPr>
          <w:rFonts w:ascii="Arial" w:hAnsi="Arial" w:cs="Arial"/>
          <w:b/>
          <w:bCs/>
          <w:color w:val="000000" w:themeColor="text1"/>
          <w:sz w:val="28"/>
          <w:szCs w:val="28"/>
        </w:rPr>
        <w:tab/>
        <w:t xml:space="preserve"> </w:t>
      </w:r>
      <w:r w:rsidRPr="00393619">
        <w:rPr>
          <w:rFonts w:ascii="Arial" w:hAnsi="Arial" w:cs="Arial"/>
          <w:b/>
          <w:bCs/>
          <w:color w:val="000000" w:themeColor="text1"/>
          <w:sz w:val="28"/>
          <w:szCs w:val="28"/>
        </w:rPr>
        <w:tab/>
        <w:t xml:space="preserve"> </w:t>
      </w:r>
      <w:r w:rsidRPr="00393619">
        <w:rPr>
          <w:rFonts w:ascii="Arial" w:hAnsi="Arial" w:cs="Arial"/>
          <w:b/>
          <w:bCs/>
          <w:color w:val="000000" w:themeColor="text1"/>
          <w:sz w:val="28"/>
          <w:szCs w:val="28"/>
        </w:rPr>
        <w:tab/>
        <w:t xml:space="preserve"> </w:t>
      </w:r>
      <w:r w:rsidRPr="00393619">
        <w:rPr>
          <w:rFonts w:ascii="Arial" w:hAnsi="Arial" w:cs="Arial"/>
          <w:b/>
          <w:bCs/>
          <w:color w:val="000000" w:themeColor="text1"/>
          <w:sz w:val="28"/>
          <w:szCs w:val="28"/>
        </w:rPr>
        <w:tab/>
        <w:t xml:space="preserve"> </w:t>
      </w:r>
      <w:r w:rsidRPr="00393619">
        <w:rPr>
          <w:rFonts w:ascii="Arial" w:hAnsi="Arial" w:cs="Arial"/>
          <w:b/>
          <w:bCs/>
          <w:color w:val="000000" w:themeColor="text1"/>
          <w:sz w:val="28"/>
          <w:szCs w:val="28"/>
        </w:rPr>
        <w:tab/>
        <w:t xml:space="preserve">   </w:t>
      </w:r>
      <w:r w:rsidRPr="00393619">
        <w:rPr>
          <w:rFonts w:ascii="Arial" w:hAnsi="Arial" w:cs="Arial"/>
          <w:b/>
          <w:bCs/>
          <w:color w:val="000000" w:themeColor="text1"/>
          <w:sz w:val="28"/>
          <w:szCs w:val="28"/>
        </w:rPr>
        <w:tab/>
      </w:r>
    </w:p>
    <w:p w14:paraId="47A5B033" w14:textId="7EE987D1" w:rsidR="00027F0C" w:rsidRPr="00393619" w:rsidRDefault="00027F0C" w:rsidP="00027F0C">
      <w:pPr>
        <w:pStyle w:val="ListParagraph"/>
        <w:rPr>
          <w:rFonts w:ascii="Arial" w:hAnsi="Arial" w:cs="Arial"/>
          <w:color w:val="000000" w:themeColor="text1"/>
          <w:sz w:val="28"/>
          <w:szCs w:val="28"/>
        </w:rPr>
      </w:pPr>
      <w:r w:rsidRPr="00393619">
        <w:rPr>
          <w:rFonts w:ascii="Arial" w:hAnsi="Arial" w:cs="Arial"/>
          <w:color w:val="000000" w:themeColor="text1"/>
          <w:sz w:val="28"/>
          <w:szCs w:val="28"/>
        </w:rPr>
        <w:t xml:space="preserve">Cost of </w:t>
      </w:r>
      <w:proofErr w:type="gramStart"/>
      <w:r w:rsidRPr="00393619">
        <w:rPr>
          <w:rFonts w:ascii="Arial" w:hAnsi="Arial" w:cs="Arial"/>
          <w:color w:val="000000" w:themeColor="text1"/>
          <w:sz w:val="28"/>
          <w:szCs w:val="28"/>
        </w:rPr>
        <w:t>equity  =</w:t>
      </w:r>
      <w:proofErr w:type="gramEnd"/>
      <w:r w:rsidRPr="00393619">
        <w:rPr>
          <w:rFonts w:ascii="Arial" w:hAnsi="Arial" w:cs="Arial"/>
          <w:color w:val="000000" w:themeColor="text1"/>
          <w:sz w:val="28"/>
          <w:szCs w:val="28"/>
        </w:rPr>
        <w:t xml:space="preserve"> Risk-free rate + beta * Equity risk premium </w:t>
      </w:r>
    </w:p>
    <w:p w14:paraId="3A657110" w14:textId="77777777" w:rsidR="00027F0C" w:rsidRPr="00393619" w:rsidRDefault="00027F0C" w:rsidP="00027F0C">
      <w:pPr>
        <w:ind w:left="2890"/>
        <w:rPr>
          <w:rFonts w:ascii="Arial" w:hAnsi="Arial" w:cs="Arial"/>
          <w:color w:val="000000" w:themeColor="text1"/>
          <w:sz w:val="28"/>
          <w:szCs w:val="28"/>
        </w:rPr>
      </w:pPr>
      <w:r w:rsidRPr="00393619">
        <w:rPr>
          <w:rFonts w:ascii="Arial" w:hAnsi="Arial" w:cs="Arial"/>
          <w:color w:val="000000" w:themeColor="text1"/>
          <w:sz w:val="28"/>
          <w:szCs w:val="28"/>
        </w:rPr>
        <w:t xml:space="preserve">= 7% + 1.5 * 5% </w:t>
      </w:r>
    </w:p>
    <w:p w14:paraId="60AF592A" w14:textId="77777777" w:rsidR="00027F0C" w:rsidRPr="00393619" w:rsidRDefault="00027F0C" w:rsidP="00027F0C">
      <w:pPr>
        <w:tabs>
          <w:tab w:val="center" w:pos="3267"/>
          <w:tab w:val="center" w:pos="4321"/>
          <w:tab w:val="center" w:pos="5041"/>
          <w:tab w:val="center" w:pos="5761"/>
          <w:tab w:val="center" w:pos="6481"/>
          <w:tab w:val="center" w:pos="7201"/>
          <w:tab w:val="center" w:pos="7921"/>
          <w:tab w:val="center" w:pos="8642"/>
        </w:tabs>
        <w:rPr>
          <w:rFonts w:ascii="Arial" w:hAnsi="Arial" w:cs="Arial"/>
          <w:color w:val="000000" w:themeColor="text1"/>
          <w:sz w:val="28"/>
          <w:szCs w:val="28"/>
        </w:rPr>
      </w:pPr>
      <w:r w:rsidRPr="00393619">
        <w:rPr>
          <w:rFonts w:ascii="Arial" w:eastAsia="Calibri" w:hAnsi="Arial" w:cs="Arial"/>
          <w:color w:val="000000" w:themeColor="text1"/>
          <w:sz w:val="28"/>
          <w:szCs w:val="28"/>
        </w:rPr>
        <w:tab/>
      </w:r>
      <w:r w:rsidRPr="00393619">
        <w:rPr>
          <w:rFonts w:ascii="Arial" w:hAnsi="Arial" w:cs="Arial"/>
          <w:color w:val="000000" w:themeColor="text1"/>
          <w:sz w:val="28"/>
          <w:szCs w:val="28"/>
        </w:rPr>
        <w:t xml:space="preserve">= 14.5%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p>
    <w:p w14:paraId="41FC7EBE" w14:textId="77777777" w:rsidR="00027F0C" w:rsidRPr="00393619" w:rsidRDefault="00027F0C" w:rsidP="00027F0C">
      <w:pPr>
        <w:spacing w:after="20"/>
        <w:ind w:left="2880"/>
        <w:rPr>
          <w:rFonts w:ascii="Arial" w:hAnsi="Arial" w:cs="Arial"/>
          <w:color w:val="000000" w:themeColor="text1"/>
          <w:sz w:val="28"/>
          <w:szCs w:val="28"/>
        </w:rPr>
      </w:pPr>
      <w:r w:rsidRPr="00393619">
        <w:rPr>
          <w:rFonts w:ascii="Arial" w:hAnsi="Arial" w:cs="Arial"/>
          <w:color w:val="000000" w:themeColor="text1"/>
          <w:sz w:val="28"/>
          <w:szCs w:val="28"/>
        </w:rPr>
        <w:t xml:space="preserve"> </w:t>
      </w:r>
    </w:p>
    <w:p w14:paraId="0E971ABD" w14:textId="77777777" w:rsidR="00027F0C" w:rsidRPr="00393619" w:rsidRDefault="00027F0C" w:rsidP="00027F0C">
      <w:pPr>
        <w:ind w:left="715"/>
        <w:rPr>
          <w:rFonts w:ascii="Arial" w:hAnsi="Arial" w:cs="Arial"/>
          <w:color w:val="000000" w:themeColor="text1"/>
          <w:sz w:val="28"/>
          <w:szCs w:val="28"/>
        </w:rPr>
      </w:pPr>
      <w:r w:rsidRPr="00393619">
        <w:rPr>
          <w:rFonts w:ascii="Arial" w:hAnsi="Arial" w:cs="Arial"/>
          <w:color w:val="000000" w:themeColor="text1"/>
          <w:sz w:val="28"/>
          <w:szCs w:val="28"/>
        </w:rPr>
        <w:t xml:space="preserve">Cost of </w:t>
      </w:r>
      <w:proofErr w:type="gramStart"/>
      <w:r w:rsidRPr="00393619">
        <w:rPr>
          <w:rFonts w:ascii="Arial" w:hAnsi="Arial" w:cs="Arial"/>
          <w:color w:val="000000" w:themeColor="text1"/>
          <w:sz w:val="28"/>
          <w:szCs w:val="28"/>
        </w:rPr>
        <w:t>debt  =</w:t>
      </w:r>
      <w:proofErr w:type="gramEnd"/>
      <w:r w:rsidRPr="00393619">
        <w:rPr>
          <w:rFonts w:ascii="Arial" w:hAnsi="Arial" w:cs="Arial"/>
          <w:color w:val="000000" w:themeColor="text1"/>
          <w:sz w:val="28"/>
          <w:szCs w:val="28"/>
        </w:rPr>
        <w:t xml:space="preserve"> Cost of debt * (1-Tax Rate) </w:t>
      </w:r>
    </w:p>
    <w:p w14:paraId="55E984B9" w14:textId="77777777" w:rsidR="00027F0C" w:rsidRPr="00393619" w:rsidRDefault="00027F0C" w:rsidP="00027F0C">
      <w:pPr>
        <w:ind w:left="2890"/>
        <w:rPr>
          <w:rFonts w:ascii="Arial" w:hAnsi="Arial" w:cs="Arial"/>
          <w:color w:val="000000" w:themeColor="text1"/>
          <w:sz w:val="28"/>
          <w:szCs w:val="28"/>
        </w:rPr>
      </w:pPr>
      <w:r w:rsidRPr="00393619">
        <w:rPr>
          <w:rFonts w:ascii="Arial" w:hAnsi="Arial" w:cs="Arial"/>
          <w:color w:val="000000" w:themeColor="text1"/>
          <w:sz w:val="28"/>
          <w:szCs w:val="28"/>
        </w:rPr>
        <w:t xml:space="preserve">= 9% * (1 - 25%) </w:t>
      </w:r>
    </w:p>
    <w:p w14:paraId="7A9592A8" w14:textId="77777777" w:rsidR="00027F0C" w:rsidRPr="00393619" w:rsidRDefault="00027F0C" w:rsidP="00027F0C">
      <w:pPr>
        <w:tabs>
          <w:tab w:val="center" w:pos="3267"/>
          <w:tab w:val="center" w:pos="4321"/>
          <w:tab w:val="center" w:pos="5041"/>
          <w:tab w:val="center" w:pos="5761"/>
          <w:tab w:val="center" w:pos="6481"/>
          <w:tab w:val="center" w:pos="7201"/>
          <w:tab w:val="center" w:pos="7921"/>
          <w:tab w:val="center" w:pos="8642"/>
        </w:tabs>
        <w:spacing w:after="228"/>
        <w:rPr>
          <w:rFonts w:ascii="Arial" w:hAnsi="Arial" w:cs="Arial"/>
          <w:color w:val="000000" w:themeColor="text1"/>
          <w:sz w:val="28"/>
          <w:szCs w:val="28"/>
        </w:rPr>
      </w:pPr>
      <w:r w:rsidRPr="00393619">
        <w:rPr>
          <w:rFonts w:ascii="Arial" w:eastAsia="Calibri" w:hAnsi="Arial" w:cs="Arial"/>
          <w:color w:val="000000" w:themeColor="text1"/>
          <w:sz w:val="28"/>
          <w:szCs w:val="28"/>
        </w:rPr>
        <w:tab/>
      </w:r>
      <w:r w:rsidRPr="00393619">
        <w:rPr>
          <w:rFonts w:ascii="Arial" w:hAnsi="Arial" w:cs="Arial"/>
          <w:color w:val="000000" w:themeColor="text1"/>
          <w:sz w:val="28"/>
          <w:szCs w:val="28"/>
        </w:rPr>
        <w:t xml:space="preserve">= 6.75%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p>
    <w:p w14:paraId="572834FC" w14:textId="77777777" w:rsidR="00027F0C" w:rsidRPr="00393619" w:rsidRDefault="00027F0C" w:rsidP="00027F0C">
      <w:pPr>
        <w:tabs>
          <w:tab w:val="center" w:pos="1025"/>
          <w:tab w:val="center" w:pos="3489"/>
        </w:tabs>
        <w:spacing w:after="225"/>
        <w:rPr>
          <w:rFonts w:ascii="Arial" w:hAnsi="Arial" w:cs="Arial"/>
          <w:color w:val="000000" w:themeColor="text1"/>
          <w:sz w:val="28"/>
          <w:szCs w:val="28"/>
        </w:rPr>
      </w:pPr>
      <w:r w:rsidRPr="00393619">
        <w:rPr>
          <w:rFonts w:ascii="Arial" w:eastAsia="Calibri" w:hAnsi="Arial" w:cs="Arial"/>
          <w:color w:val="000000" w:themeColor="text1"/>
          <w:sz w:val="28"/>
          <w:szCs w:val="28"/>
        </w:rPr>
        <w:tab/>
      </w:r>
      <w:r w:rsidRPr="00393619">
        <w:rPr>
          <w:rFonts w:ascii="Arial" w:hAnsi="Arial" w:cs="Arial"/>
          <w:color w:val="000000" w:themeColor="text1"/>
          <w:sz w:val="28"/>
          <w:szCs w:val="28"/>
        </w:rPr>
        <w:t xml:space="preserve">WACC   </w:t>
      </w:r>
      <w:r w:rsidRPr="00393619">
        <w:rPr>
          <w:rFonts w:ascii="Arial" w:hAnsi="Arial" w:cs="Arial"/>
          <w:color w:val="000000" w:themeColor="text1"/>
          <w:sz w:val="28"/>
          <w:szCs w:val="28"/>
        </w:rPr>
        <w:tab/>
        <w:t xml:space="preserve">= 0.5 * 14.5% + 0.5 * 6.75% </w:t>
      </w:r>
    </w:p>
    <w:p w14:paraId="3C858E6D" w14:textId="77777777" w:rsidR="00027F0C" w:rsidRPr="00393619" w:rsidRDefault="00027F0C" w:rsidP="00027F0C">
      <w:pPr>
        <w:tabs>
          <w:tab w:val="center" w:pos="720"/>
          <w:tab w:val="center" w:pos="1440"/>
          <w:tab w:val="center" w:pos="2160"/>
          <w:tab w:val="center" w:pos="3388"/>
          <w:tab w:val="center" w:pos="4321"/>
          <w:tab w:val="center" w:pos="5041"/>
          <w:tab w:val="center" w:pos="5761"/>
          <w:tab w:val="center" w:pos="6481"/>
          <w:tab w:val="center" w:pos="7201"/>
          <w:tab w:val="center" w:pos="7921"/>
          <w:tab w:val="center" w:pos="8642"/>
        </w:tabs>
        <w:rPr>
          <w:rFonts w:ascii="Arial" w:hAnsi="Arial" w:cs="Arial"/>
          <w:color w:val="000000" w:themeColor="text1"/>
          <w:sz w:val="28"/>
          <w:szCs w:val="28"/>
        </w:rPr>
      </w:pPr>
      <w:r w:rsidRPr="00393619">
        <w:rPr>
          <w:rFonts w:ascii="Arial" w:eastAsia="Calibri" w:hAnsi="Arial" w:cs="Arial"/>
          <w:color w:val="000000" w:themeColor="text1"/>
          <w:sz w:val="28"/>
          <w:szCs w:val="28"/>
        </w:rPr>
        <w:tab/>
      </w:r>
      <w:r w:rsidRPr="00393619">
        <w:rPr>
          <w:rFonts w:ascii="Arial" w:hAnsi="Arial" w:cs="Arial"/>
          <w:color w:val="000000" w:themeColor="text1"/>
          <w:sz w:val="28"/>
          <w:szCs w:val="28"/>
        </w:rPr>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10.625%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p>
    <w:p w14:paraId="6AB5AE22" w14:textId="0021DBB4" w:rsidR="00027F0C" w:rsidRPr="00393619" w:rsidRDefault="00027F0C" w:rsidP="00027F0C">
      <w:pPr>
        <w:tabs>
          <w:tab w:val="center" w:pos="2880"/>
          <w:tab w:val="center" w:pos="3601"/>
          <w:tab w:val="center" w:pos="4321"/>
          <w:tab w:val="center" w:pos="5041"/>
          <w:tab w:val="center" w:pos="5761"/>
          <w:tab w:val="center" w:pos="6481"/>
          <w:tab w:val="center" w:pos="7201"/>
          <w:tab w:val="center" w:pos="7921"/>
          <w:tab w:val="center" w:pos="8642"/>
          <w:tab w:val="center" w:pos="9362"/>
          <w:tab w:val="center" w:pos="10245"/>
        </w:tabs>
        <w:rPr>
          <w:rFonts w:ascii="Arial" w:hAnsi="Arial" w:cs="Arial"/>
          <w:color w:val="000000" w:themeColor="text1"/>
          <w:sz w:val="28"/>
          <w:szCs w:val="28"/>
        </w:rPr>
      </w:pPr>
      <w:r w:rsidRPr="00393619">
        <w:rPr>
          <w:rFonts w:ascii="Arial" w:eastAsia="Calibri" w:hAnsi="Arial" w:cs="Arial"/>
          <w:color w:val="000000" w:themeColor="text1"/>
          <w:sz w:val="28"/>
          <w:szCs w:val="28"/>
        </w:rPr>
        <w:tab/>
      </w:r>
      <w:r w:rsidRPr="00393619">
        <w:rPr>
          <w:rFonts w:ascii="Arial" w:hAnsi="Arial" w:cs="Arial"/>
          <w:color w:val="000000" w:themeColor="text1"/>
          <w:sz w:val="28"/>
          <w:szCs w:val="28"/>
        </w:rPr>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r>
    </w:p>
    <w:p w14:paraId="56E63394" w14:textId="77777777" w:rsidR="00027F0C" w:rsidRPr="00393619" w:rsidRDefault="00027F0C" w:rsidP="00027F0C">
      <w:pPr>
        <w:spacing w:after="59"/>
        <w:ind w:left="2880"/>
        <w:rPr>
          <w:rFonts w:ascii="Arial" w:hAnsi="Arial" w:cs="Arial"/>
          <w:color w:val="000000" w:themeColor="text1"/>
          <w:sz w:val="28"/>
          <w:szCs w:val="28"/>
        </w:rPr>
      </w:pPr>
      <w:r w:rsidRPr="00393619">
        <w:rPr>
          <w:rFonts w:ascii="Arial" w:hAnsi="Arial" w:cs="Arial"/>
          <w:color w:val="000000" w:themeColor="text1"/>
          <w:sz w:val="28"/>
          <w:szCs w:val="28"/>
        </w:rPr>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p>
    <w:p w14:paraId="58559DD0" w14:textId="77777777" w:rsidR="00027F0C" w:rsidRPr="00393619" w:rsidRDefault="00027F0C" w:rsidP="00027F0C">
      <w:pPr>
        <w:numPr>
          <w:ilvl w:val="0"/>
          <w:numId w:val="2"/>
        </w:numPr>
        <w:spacing w:after="24" w:line="268" w:lineRule="auto"/>
        <w:jc w:val="both"/>
        <w:rPr>
          <w:rFonts w:ascii="Arial" w:hAnsi="Arial" w:cs="Arial"/>
          <w:color w:val="000000" w:themeColor="text1"/>
          <w:sz w:val="28"/>
          <w:szCs w:val="28"/>
        </w:rPr>
      </w:pPr>
      <w:r w:rsidRPr="00393619">
        <w:rPr>
          <w:rFonts w:ascii="Arial" w:hAnsi="Arial" w:cs="Arial"/>
          <w:color w:val="000000" w:themeColor="text1"/>
          <w:sz w:val="28"/>
          <w:szCs w:val="28"/>
        </w:rPr>
        <w:t xml:space="preserve">Ungeared beta needs to be computed.  </w:t>
      </w:r>
    </w:p>
    <w:p w14:paraId="679427BA" w14:textId="77777777" w:rsidR="00027F0C" w:rsidRPr="00393619" w:rsidRDefault="00027F0C" w:rsidP="00027F0C">
      <w:pPr>
        <w:spacing w:after="0"/>
        <w:ind w:left="5281"/>
        <w:jc w:val="center"/>
        <w:rPr>
          <w:rFonts w:ascii="Arial" w:hAnsi="Arial" w:cs="Arial"/>
          <w:color w:val="000000" w:themeColor="text1"/>
          <w:sz w:val="28"/>
          <w:szCs w:val="28"/>
        </w:rPr>
      </w:pPr>
      <w:r w:rsidRPr="00393619">
        <w:rPr>
          <w:rFonts w:ascii="Arial" w:eastAsia="Calibri" w:hAnsi="Arial" w:cs="Arial"/>
          <w:b/>
          <w:color w:val="000000" w:themeColor="text1"/>
          <w:sz w:val="28"/>
          <w:szCs w:val="28"/>
        </w:rPr>
        <w:t xml:space="preserve"> </w:t>
      </w:r>
    </w:p>
    <w:p w14:paraId="39C4EB61" w14:textId="77777777" w:rsidR="00027F0C" w:rsidRPr="00393619" w:rsidRDefault="00027F0C" w:rsidP="00027F0C">
      <w:pPr>
        <w:spacing w:after="0"/>
        <w:ind w:left="720"/>
        <w:rPr>
          <w:rFonts w:ascii="Arial" w:hAnsi="Arial" w:cs="Arial"/>
          <w:color w:val="000000" w:themeColor="text1"/>
          <w:sz w:val="28"/>
          <w:szCs w:val="28"/>
        </w:rPr>
      </w:pPr>
      <w:r w:rsidRPr="00393619">
        <w:rPr>
          <w:rFonts w:ascii="Arial" w:hAnsi="Arial" w:cs="Arial"/>
          <w:noProof/>
          <w:color w:val="000000" w:themeColor="text1"/>
          <w:sz w:val="28"/>
          <w:szCs w:val="28"/>
          <w:lang w:val="en-IN" w:eastAsia="en-IN"/>
        </w:rPr>
        <w:drawing>
          <wp:inline distT="0" distB="0" distL="0" distR="0" wp14:anchorId="5E33FA79" wp14:editId="0B1CDC09">
            <wp:extent cx="1919115" cy="629829"/>
            <wp:effectExtent l="0" t="0" r="0" b="0"/>
            <wp:docPr id="984" name="Picture 984"/>
            <wp:cNvGraphicFramePr/>
            <a:graphic xmlns:a="http://schemas.openxmlformats.org/drawingml/2006/main">
              <a:graphicData uri="http://schemas.openxmlformats.org/drawingml/2006/picture">
                <pic:pic xmlns:pic="http://schemas.openxmlformats.org/drawingml/2006/picture">
                  <pic:nvPicPr>
                    <pic:cNvPr id="984" name="Picture 984"/>
                    <pic:cNvPicPr/>
                  </pic:nvPicPr>
                  <pic:blipFill>
                    <a:blip r:embed="rId12"/>
                    <a:stretch>
                      <a:fillRect/>
                    </a:stretch>
                  </pic:blipFill>
                  <pic:spPr>
                    <a:xfrm>
                      <a:off x="0" y="0"/>
                      <a:ext cx="1919115" cy="629829"/>
                    </a:xfrm>
                    <a:prstGeom prst="rect">
                      <a:avLst/>
                    </a:prstGeom>
                  </pic:spPr>
                </pic:pic>
              </a:graphicData>
            </a:graphic>
          </wp:inline>
        </w:drawing>
      </w:r>
      <w:r w:rsidRPr="00393619">
        <w:rPr>
          <w:rFonts w:ascii="Arial" w:hAnsi="Arial" w:cs="Arial"/>
          <w:color w:val="000000" w:themeColor="text1"/>
          <w:sz w:val="28"/>
          <w:szCs w:val="28"/>
        </w:rPr>
        <w:t xml:space="preserve"> </w:t>
      </w:r>
    </w:p>
    <w:p w14:paraId="5286B5CA" w14:textId="37DC15C0" w:rsidR="00027F0C" w:rsidRPr="00393619" w:rsidRDefault="00027F0C" w:rsidP="00027F0C">
      <w:pPr>
        <w:tabs>
          <w:tab w:val="center" w:pos="872"/>
          <w:tab w:val="center" w:pos="3249"/>
        </w:tabs>
        <w:rPr>
          <w:rFonts w:ascii="Arial" w:hAnsi="Arial" w:cs="Arial"/>
          <w:color w:val="000000" w:themeColor="text1"/>
          <w:sz w:val="28"/>
          <w:szCs w:val="28"/>
        </w:rPr>
      </w:pPr>
      <w:r w:rsidRPr="00393619">
        <w:rPr>
          <w:rFonts w:ascii="Arial" w:eastAsia="Calibri" w:hAnsi="Arial" w:cs="Arial"/>
          <w:color w:val="000000" w:themeColor="text1"/>
          <w:sz w:val="28"/>
          <w:szCs w:val="28"/>
        </w:rPr>
        <w:tab/>
      </w:r>
      <w:r w:rsidR="00527117" w:rsidRPr="00393619">
        <w:rPr>
          <w:rFonts w:ascii="Arial" w:eastAsia="Calibri" w:hAnsi="Arial" w:cs="Arial"/>
          <w:color w:val="000000" w:themeColor="text1"/>
          <w:sz w:val="28"/>
          <w:szCs w:val="28"/>
        </w:rPr>
        <w:t xml:space="preserve">                      </w:t>
      </w:r>
      <w:r w:rsidRPr="00393619">
        <w:rPr>
          <w:rFonts w:ascii="Arial" w:hAnsi="Arial" w:cs="Arial"/>
          <w:color w:val="000000" w:themeColor="text1"/>
          <w:sz w:val="28"/>
          <w:szCs w:val="28"/>
        </w:rPr>
        <w:t xml:space="preserve">1.5 = Ungeared beta * (1 + 1/1 *(1-25%)) </w:t>
      </w:r>
    </w:p>
    <w:p w14:paraId="14F8E026" w14:textId="77777777" w:rsidR="00027F0C" w:rsidRPr="00393619" w:rsidRDefault="00027F0C" w:rsidP="00027F0C">
      <w:pPr>
        <w:tabs>
          <w:tab w:val="center" w:pos="720"/>
          <w:tab w:val="center" w:pos="2580"/>
        </w:tabs>
        <w:rPr>
          <w:rFonts w:ascii="Arial" w:hAnsi="Arial" w:cs="Arial"/>
          <w:color w:val="000000" w:themeColor="text1"/>
          <w:sz w:val="28"/>
          <w:szCs w:val="28"/>
        </w:rPr>
      </w:pPr>
      <w:r w:rsidRPr="00393619">
        <w:rPr>
          <w:rFonts w:ascii="Arial" w:eastAsia="Calibri" w:hAnsi="Arial" w:cs="Arial"/>
          <w:color w:val="000000" w:themeColor="text1"/>
          <w:sz w:val="28"/>
          <w:szCs w:val="28"/>
        </w:rPr>
        <w:tab/>
      </w:r>
      <w:r w:rsidRPr="00393619">
        <w:rPr>
          <w:rFonts w:ascii="Arial" w:hAnsi="Arial" w:cs="Arial"/>
          <w:color w:val="000000" w:themeColor="text1"/>
          <w:sz w:val="28"/>
          <w:szCs w:val="28"/>
        </w:rPr>
        <w:t xml:space="preserve"> </w:t>
      </w:r>
      <w:r w:rsidRPr="00393619">
        <w:rPr>
          <w:rFonts w:ascii="Arial" w:hAnsi="Arial" w:cs="Arial"/>
          <w:color w:val="000000" w:themeColor="text1"/>
          <w:sz w:val="28"/>
          <w:szCs w:val="28"/>
        </w:rPr>
        <w:tab/>
        <w:t xml:space="preserve">= Ungeared beta * 1.75 </w:t>
      </w:r>
    </w:p>
    <w:p w14:paraId="2ABBDC83" w14:textId="77777777" w:rsidR="00027F0C" w:rsidRPr="00393619" w:rsidRDefault="00027F0C" w:rsidP="00027F0C">
      <w:pPr>
        <w:spacing w:after="35"/>
        <w:ind w:left="720"/>
        <w:rPr>
          <w:rFonts w:ascii="Arial" w:hAnsi="Arial" w:cs="Arial"/>
          <w:color w:val="000000" w:themeColor="text1"/>
          <w:sz w:val="28"/>
          <w:szCs w:val="28"/>
        </w:rPr>
      </w:pPr>
      <w:r w:rsidRPr="00393619">
        <w:rPr>
          <w:rFonts w:ascii="Arial" w:hAnsi="Arial" w:cs="Arial"/>
          <w:color w:val="000000" w:themeColor="text1"/>
          <w:sz w:val="28"/>
          <w:szCs w:val="28"/>
        </w:rPr>
        <w:t xml:space="preserve"> </w:t>
      </w:r>
    </w:p>
    <w:p w14:paraId="040744BE" w14:textId="77777777" w:rsidR="00027F0C" w:rsidRPr="00393619" w:rsidRDefault="00027F0C" w:rsidP="00027F0C">
      <w:pPr>
        <w:tabs>
          <w:tab w:val="center" w:pos="2596"/>
          <w:tab w:val="center" w:pos="5041"/>
          <w:tab w:val="center" w:pos="5761"/>
          <w:tab w:val="center" w:pos="6481"/>
          <w:tab w:val="center" w:pos="7201"/>
          <w:tab w:val="center" w:pos="7921"/>
          <w:tab w:val="center" w:pos="8642"/>
          <w:tab w:val="center" w:pos="9362"/>
          <w:tab w:val="center" w:pos="10082"/>
        </w:tabs>
        <w:rPr>
          <w:rFonts w:ascii="Arial" w:hAnsi="Arial" w:cs="Arial"/>
          <w:color w:val="000000" w:themeColor="text1"/>
          <w:sz w:val="28"/>
          <w:szCs w:val="28"/>
        </w:rPr>
      </w:pPr>
      <w:r w:rsidRPr="00393619">
        <w:rPr>
          <w:rFonts w:ascii="Arial" w:eastAsia="Calibri" w:hAnsi="Arial" w:cs="Arial"/>
          <w:color w:val="000000" w:themeColor="text1"/>
          <w:sz w:val="28"/>
          <w:szCs w:val="28"/>
        </w:rPr>
        <w:tab/>
      </w:r>
      <w:r w:rsidRPr="00393619">
        <w:rPr>
          <w:rFonts w:ascii="Arial" w:hAnsi="Arial" w:cs="Arial"/>
          <w:color w:val="000000" w:themeColor="text1"/>
          <w:sz w:val="28"/>
          <w:szCs w:val="28"/>
        </w:rPr>
        <w:t xml:space="preserve">Ungeared beta = 1.5 / 1.75 = 0.857143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p>
    <w:p w14:paraId="25E4D483" w14:textId="77777777" w:rsidR="00027F0C" w:rsidRPr="00393619" w:rsidRDefault="00027F0C" w:rsidP="00027F0C">
      <w:pPr>
        <w:ind w:left="715"/>
        <w:rPr>
          <w:rFonts w:ascii="Arial" w:hAnsi="Arial" w:cs="Arial"/>
          <w:color w:val="000000" w:themeColor="text1"/>
          <w:sz w:val="28"/>
          <w:szCs w:val="28"/>
        </w:rPr>
      </w:pPr>
      <w:r w:rsidRPr="00393619">
        <w:rPr>
          <w:rFonts w:ascii="Arial" w:hAnsi="Arial" w:cs="Arial"/>
          <w:color w:val="000000" w:themeColor="text1"/>
          <w:sz w:val="28"/>
          <w:szCs w:val="28"/>
        </w:rPr>
        <w:t xml:space="preserve">New cost of equity = Risk-free rate + Ungeared beta * Equity risk premium </w:t>
      </w:r>
    </w:p>
    <w:p w14:paraId="56B974DD" w14:textId="77777777" w:rsidR="00027F0C" w:rsidRPr="00393619" w:rsidRDefault="00027F0C" w:rsidP="00027F0C">
      <w:pPr>
        <w:tabs>
          <w:tab w:val="center" w:pos="720"/>
          <w:tab w:val="center" w:pos="1440"/>
          <w:tab w:val="center" w:pos="2160"/>
          <w:tab w:val="center" w:pos="3944"/>
        </w:tabs>
        <w:rPr>
          <w:rFonts w:ascii="Arial" w:hAnsi="Arial" w:cs="Arial"/>
          <w:color w:val="000000" w:themeColor="text1"/>
          <w:sz w:val="28"/>
          <w:szCs w:val="28"/>
        </w:rPr>
      </w:pPr>
      <w:r w:rsidRPr="00393619">
        <w:rPr>
          <w:rFonts w:ascii="Arial" w:eastAsia="Calibri" w:hAnsi="Arial" w:cs="Arial"/>
          <w:color w:val="000000" w:themeColor="text1"/>
          <w:sz w:val="28"/>
          <w:szCs w:val="28"/>
        </w:rPr>
        <w:tab/>
      </w:r>
      <w:r w:rsidRPr="00393619">
        <w:rPr>
          <w:rFonts w:ascii="Arial" w:hAnsi="Arial" w:cs="Arial"/>
          <w:color w:val="000000" w:themeColor="text1"/>
          <w:sz w:val="28"/>
          <w:szCs w:val="28"/>
        </w:rPr>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7% + 0.857143 * 5%  </w:t>
      </w:r>
    </w:p>
    <w:p w14:paraId="23C522DF" w14:textId="77777777" w:rsidR="00027F0C" w:rsidRPr="00393619" w:rsidRDefault="00027F0C" w:rsidP="00027F0C">
      <w:pPr>
        <w:tabs>
          <w:tab w:val="center" w:pos="720"/>
          <w:tab w:val="center" w:pos="1440"/>
          <w:tab w:val="center" w:pos="2160"/>
          <w:tab w:val="center" w:pos="3327"/>
          <w:tab w:val="center" w:pos="4321"/>
          <w:tab w:val="center" w:pos="5041"/>
          <w:tab w:val="center" w:pos="5761"/>
          <w:tab w:val="center" w:pos="6481"/>
          <w:tab w:val="center" w:pos="7201"/>
        </w:tabs>
        <w:rPr>
          <w:rFonts w:ascii="Arial" w:hAnsi="Arial" w:cs="Arial"/>
          <w:color w:val="000000" w:themeColor="text1"/>
          <w:sz w:val="28"/>
          <w:szCs w:val="28"/>
        </w:rPr>
      </w:pPr>
      <w:r w:rsidRPr="00393619">
        <w:rPr>
          <w:rFonts w:ascii="Arial" w:eastAsia="Calibri" w:hAnsi="Arial" w:cs="Arial"/>
          <w:color w:val="000000" w:themeColor="text1"/>
          <w:sz w:val="28"/>
          <w:szCs w:val="28"/>
        </w:rPr>
        <w:lastRenderedPageBreak/>
        <w:tab/>
      </w:r>
      <w:r w:rsidRPr="00393619">
        <w:rPr>
          <w:rFonts w:ascii="Arial" w:hAnsi="Arial" w:cs="Arial"/>
          <w:color w:val="000000" w:themeColor="text1"/>
          <w:sz w:val="28"/>
          <w:szCs w:val="28"/>
        </w:rPr>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11.29%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p>
    <w:p w14:paraId="7B79727A" w14:textId="30A14363" w:rsidR="003B082A" w:rsidRPr="00393619" w:rsidRDefault="00027F0C" w:rsidP="003B082A">
      <w:pPr>
        <w:rPr>
          <w:rFonts w:ascii="Arial" w:hAnsi="Arial" w:cs="Arial"/>
          <w:color w:val="000000" w:themeColor="text1"/>
          <w:sz w:val="28"/>
          <w:szCs w:val="28"/>
        </w:rPr>
      </w:pPr>
      <w:r w:rsidRPr="00393619">
        <w:rPr>
          <w:rFonts w:ascii="Arial" w:hAnsi="Arial" w:cs="Arial"/>
          <w:color w:val="000000" w:themeColor="text1"/>
          <w:sz w:val="28"/>
          <w:szCs w:val="28"/>
        </w:rPr>
        <w:t xml:space="preserve"> </w:t>
      </w:r>
      <w:r w:rsidRPr="00393619">
        <w:rPr>
          <w:rFonts w:ascii="Arial" w:hAnsi="Arial" w:cs="Arial"/>
          <w:color w:val="000000" w:themeColor="text1"/>
          <w:sz w:val="28"/>
          <w:szCs w:val="28"/>
        </w:rPr>
        <w:tab/>
        <w:t xml:space="preserve"> </w:t>
      </w:r>
      <w:r w:rsidR="00F1231D" w:rsidRPr="00393619">
        <w:rPr>
          <w:rFonts w:ascii="Arial" w:hAnsi="Arial" w:cs="Arial"/>
          <w:color w:val="000000" w:themeColor="text1"/>
          <w:sz w:val="28"/>
          <w:szCs w:val="28"/>
        </w:rPr>
        <w:tab/>
        <w:t xml:space="preserve"> </w:t>
      </w:r>
      <w:r w:rsidR="00F1231D" w:rsidRPr="00393619">
        <w:rPr>
          <w:rFonts w:ascii="Arial" w:hAnsi="Arial" w:cs="Arial"/>
          <w:color w:val="000000" w:themeColor="text1"/>
          <w:sz w:val="28"/>
          <w:szCs w:val="28"/>
        </w:rPr>
        <w:tab/>
      </w:r>
    </w:p>
    <w:p w14:paraId="4F76A22D" w14:textId="77777777" w:rsidR="00725A36" w:rsidRDefault="00725A36" w:rsidP="00F1231D">
      <w:pPr>
        <w:rPr>
          <w:rFonts w:ascii="Arial" w:hAnsi="Arial" w:cs="Arial"/>
          <w:b/>
          <w:bCs/>
          <w:sz w:val="28"/>
          <w:szCs w:val="28"/>
        </w:rPr>
      </w:pPr>
      <w:r>
        <w:rPr>
          <w:rFonts w:ascii="Arial" w:hAnsi="Arial" w:cs="Arial"/>
          <w:b/>
          <w:bCs/>
          <w:sz w:val="28"/>
          <w:szCs w:val="28"/>
        </w:rPr>
        <w:t>13)</w:t>
      </w:r>
    </w:p>
    <w:p w14:paraId="6E79908B" w14:textId="231DF617" w:rsidR="00F1231D" w:rsidRPr="00725A36" w:rsidRDefault="006D5FEE" w:rsidP="00F1231D">
      <w:pPr>
        <w:rPr>
          <w:rFonts w:ascii="Arial" w:hAnsi="Arial" w:cs="Arial"/>
          <w:b/>
          <w:bCs/>
          <w:sz w:val="28"/>
          <w:szCs w:val="28"/>
        </w:rPr>
      </w:pPr>
      <w:r w:rsidRPr="00393619">
        <w:rPr>
          <w:rFonts w:ascii="Arial" w:hAnsi="Arial" w:cs="Arial"/>
          <w:b/>
          <w:bCs/>
          <w:color w:val="000000" w:themeColor="text1"/>
          <w:sz w:val="28"/>
          <w:szCs w:val="28"/>
        </w:rPr>
        <w:t>14</w:t>
      </w:r>
      <w:r w:rsidR="00D71FB3" w:rsidRPr="00393619">
        <w:rPr>
          <w:rFonts w:ascii="Arial" w:hAnsi="Arial" w:cs="Arial"/>
          <w:b/>
          <w:bCs/>
          <w:color w:val="000000" w:themeColor="text1"/>
          <w:sz w:val="28"/>
          <w:szCs w:val="28"/>
        </w:rPr>
        <w:t>)</w:t>
      </w:r>
    </w:p>
    <w:p w14:paraId="123AC947" w14:textId="5EBD5819" w:rsidR="00D71FB3" w:rsidRPr="00393619" w:rsidRDefault="00D71FB3" w:rsidP="00F1231D">
      <w:pPr>
        <w:rPr>
          <w:rFonts w:ascii="Arial" w:hAnsi="Arial" w:cs="Arial"/>
          <w:b/>
          <w:bCs/>
          <w:color w:val="000000" w:themeColor="text1"/>
          <w:sz w:val="28"/>
          <w:szCs w:val="28"/>
        </w:rPr>
      </w:pPr>
      <w:r w:rsidRPr="00393619">
        <w:rPr>
          <w:rFonts w:ascii="Arial" w:hAnsi="Arial" w:cs="Arial"/>
          <w:b/>
          <w:bCs/>
          <w:color w:val="000000" w:themeColor="text1"/>
          <w:sz w:val="28"/>
          <w:szCs w:val="28"/>
        </w:rPr>
        <w:t>i.</w:t>
      </w:r>
    </w:p>
    <w:p w14:paraId="778B254F" w14:textId="77777777" w:rsidR="006D5FEE" w:rsidRPr="00393619" w:rsidRDefault="00F1231D" w:rsidP="006D5FEE">
      <w:pPr>
        <w:pStyle w:val="Heading2"/>
        <w:ind w:left="-5"/>
        <w:rPr>
          <w:rFonts w:ascii="Arial" w:hAnsi="Arial" w:cs="Arial"/>
          <w:color w:val="000000" w:themeColor="text1"/>
          <w:sz w:val="28"/>
          <w:szCs w:val="28"/>
        </w:rPr>
      </w:pPr>
      <w:r w:rsidRPr="00393619">
        <w:rPr>
          <w:rFonts w:ascii="Arial" w:hAnsi="Arial" w:cs="Arial"/>
          <w:color w:val="000000" w:themeColor="text1"/>
          <w:sz w:val="28"/>
          <w:szCs w:val="28"/>
        </w:rPr>
        <w:tab/>
        <w:t xml:space="preserve"> </w:t>
      </w:r>
      <w:r w:rsidR="006D5FEE" w:rsidRPr="00393619">
        <w:rPr>
          <w:rFonts w:ascii="Arial" w:hAnsi="Arial" w:cs="Arial"/>
          <w:color w:val="000000" w:themeColor="text1"/>
          <w:sz w:val="28"/>
          <w:szCs w:val="28"/>
        </w:rPr>
        <w:t xml:space="preserve">a) </w:t>
      </w:r>
    </w:p>
    <w:p w14:paraId="30233E59" w14:textId="77777777" w:rsidR="006D5FEE" w:rsidRPr="00393619" w:rsidRDefault="006D5FEE" w:rsidP="006D5FEE">
      <w:pPr>
        <w:tabs>
          <w:tab w:val="center" w:pos="2160"/>
          <w:tab w:val="center" w:pos="2880"/>
          <w:tab w:val="center" w:pos="3600"/>
          <w:tab w:val="center" w:pos="4320"/>
          <w:tab w:val="center" w:pos="5040"/>
        </w:tabs>
        <w:ind w:left="-15"/>
        <w:rPr>
          <w:rFonts w:ascii="Arial" w:hAnsi="Arial" w:cs="Arial"/>
          <w:color w:val="000000" w:themeColor="text1"/>
          <w:sz w:val="28"/>
          <w:szCs w:val="28"/>
        </w:rPr>
      </w:pPr>
      <w:r w:rsidRPr="00393619">
        <w:rPr>
          <w:rFonts w:ascii="Arial" w:hAnsi="Arial" w:cs="Arial"/>
          <w:b/>
          <w:bCs/>
          <w:color w:val="000000" w:themeColor="text1"/>
          <w:sz w:val="28"/>
          <w:szCs w:val="28"/>
        </w:rPr>
        <w:t>Current Ratio</w:t>
      </w:r>
      <w:r w:rsidRPr="00393619">
        <w:rPr>
          <w:rFonts w:ascii="Arial" w:hAnsi="Arial" w:cs="Arial"/>
          <w:color w:val="000000" w:themeColor="text1"/>
          <w:sz w:val="28"/>
          <w:szCs w:val="28"/>
        </w:rPr>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p>
    <w:p w14:paraId="531BBB1E" w14:textId="7087B9EE" w:rsidR="006D5FEE" w:rsidRPr="00393619" w:rsidRDefault="006D5FEE" w:rsidP="006D5FEE">
      <w:pPr>
        <w:ind w:left="-5" w:right="90"/>
        <w:rPr>
          <w:rFonts w:ascii="Arial" w:hAnsi="Arial" w:cs="Arial"/>
          <w:color w:val="000000" w:themeColor="text1"/>
          <w:sz w:val="28"/>
          <w:szCs w:val="28"/>
        </w:rPr>
      </w:pPr>
      <w:r w:rsidRPr="00393619">
        <w:rPr>
          <w:rFonts w:ascii="Arial" w:hAnsi="Arial" w:cs="Arial"/>
          <w:color w:val="000000" w:themeColor="text1"/>
          <w:sz w:val="28"/>
          <w:szCs w:val="28"/>
        </w:rPr>
        <w:t xml:space="preserve">Current ratio = </w:t>
      </w:r>
      <w:r w:rsidRPr="00393619">
        <w:rPr>
          <w:rFonts w:ascii="Arial" w:hAnsi="Arial" w:cs="Arial"/>
          <w:noProof/>
          <w:color w:val="000000" w:themeColor="text1"/>
          <w:sz w:val="28"/>
          <w:szCs w:val="28"/>
          <w:lang w:val="en-IN" w:eastAsia="en-IN"/>
        </w:rPr>
        <w:drawing>
          <wp:inline distT="0" distB="0" distL="0" distR="0" wp14:anchorId="016EF1DB" wp14:editId="4DCA9A21">
            <wp:extent cx="933450" cy="266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7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33450" cy="266700"/>
                    </a:xfrm>
                    <a:prstGeom prst="rect">
                      <a:avLst/>
                    </a:prstGeom>
                    <a:noFill/>
                    <a:ln>
                      <a:noFill/>
                    </a:ln>
                  </pic:spPr>
                </pic:pic>
              </a:graphicData>
            </a:graphic>
          </wp:inline>
        </w:drawing>
      </w:r>
      <w:r w:rsidRPr="00393619">
        <w:rPr>
          <w:rFonts w:ascii="Arial" w:hAnsi="Arial" w:cs="Arial"/>
          <w:color w:val="000000" w:themeColor="text1"/>
          <w:sz w:val="28"/>
          <w:szCs w:val="28"/>
        </w:rPr>
        <w:t xml:space="preserve"> </w:t>
      </w:r>
    </w:p>
    <w:p w14:paraId="69E63F1E" w14:textId="77777777" w:rsidR="006D5FEE" w:rsidRPr="00393619" w:rsidRDefault="006D5FEE" w:rsidP="006D5FEE">
      <w:pPr>
        <w:spacing w:after="0" w:line="256" w:lineRule="auto"/>
        <w:rPr>
          <w:rFonts w:ascii="Arial" w:hAnsi="Arial" w:cs="Arial"/>
          <w:color w:val="000000" w:themeColor="text1"/>
          <w:sz w:val="28"/>
          <w:szCs w:val="28"/>
        </w:rPr>
      </w:pPr>
      <w:r w:rsidRPr="00393619">
        <w:rPr>
          <w:rFonts w:ascii="Arial" w:hAnsi="Arial" w:cs="Arial"/>
          <w:b/>
          <w:color w:val="000000" w:themeColor="text1"/>
          <w:sz w:val="28"/>
          <w:szCs w:val="28"/>
        </w:rPr>
        <w:t xml:space="preserve"> </w:t>
      </w:r>
    </w:p>
    <w:p w14:paraId="41105E34" w14:textId="77777777" w:rsidR="006D5FEE" w:rsidRPr="00393619" w:rsidRDefault="006D5FEE" w:rsidP="006D5FEE">
      <w:pPr>
        <w:ind w:left="-5" w:right="90"/>
        <w:rPr>
          <w:rFonts w:ascii="Arial" w:hAnsi="Arial" w:cs="Arial"/>
          <w:color w:val="000000" w:themeColor="text1"/>
          <w:sz w:val="28"/>
          <w:szCs w:val="28"/>
        </w:rPr>
      </w:pPr>
      <w:r w:rsidRPr="00393619">
        <w:rPr>
          <w:rFonts w:ascii="Arial" w:hAnsi="Arial" w:cs="Arial"/>
          <w:color w:val="000000" w:themeColor="text1"/>
          <w:sz w:val="28"/>
          <w:szCs w:val="28"/>
        </w:rPr>
        <w:t xml:space="preserve">UTILITY: </w:t>
      </w:r>
    </w:p>
    <w:p w14:paraId="63EA77F0" w14:textId="77777777" w:rsidR="00D71FB3" w:rsidRPr="00393619" w:rsidRDefault="006D5FEE" w:rsidP="00D71FB3">
      <w:pPr>
        <w:ind w:left="720" w:right="90" w:hanging="360"/>
        <w:rPr>
          <w:rFonts w:ascii="Arial" w:hAnsi="Arial" w:cs="Arial"/>
          <w:color w:val="000000" w:themeColor="text1"/>
          <w:sz w:val="28"/>
          <w:szCs w:val="28"/>
        </w:rPr>
      </w:pPr>
      <w:r w:rsidRPr="00393619">
        <w:rPr>
          <w:rFonts w:ascii="Arial" w:hAnsi="Arial" w:cs="Arial"/>
          <w:color w:val="000000" w:themeColor="text1"/>
          <w:sz w:val="28"/>
          <w:szCs w:val="28"/>
        </w:rPr>
        <w:t>1)</w:t>
      </w:r>
      <w:r w:rsidRPr="00393619">
        <w:rPr>
          <w:rFonts w:ascii="Arial" w:eastAsia="Arial" w:hAnsi="Arial" w:cs="Arial"/>
          <w:color w:val="000000" w:themeColor="text1"/>
          <w:sz w:val="28"/>
          <w:szCs w:val="28"/>
        </w:rPr>
        <w:t xml:space="preserve"> </w:t>
      </w:r>
      <w:r w:rsidRPr="00393619">
        <w:rPr>
          <w:rFonts w:ascii="Arial" w:hAnsi="Arial" w:cs="Arial"/>
          <w:color w:val="000000" w:themeColor="text1"/>
          <w:sz w:val="28"/>
          <w:szCs w:val="28"/>
        </w:rPr>
        <w:t>To assess whether the company will be able to pay its bills over the next few months. It provides a comparison of an estimate of the amount of money due to be received in the short term with an estimate of the amount of money to be paid over the same period.</w:t>
      </w:r>
    </w:p>
    <w:p w14:paraId="50112B90" w14:textId="13DEC2F9" w:rsidR="006D5FEE" w:rsidRPr="00393619" w:rsidRDefault="006D5FEE" w:rsidP="00D71FB3">
      <w:pPr>
        <w:ind w:left="360" w:right="90" w:hanging="360"/>
        <w:rPr>
          <w:rFonts w:ascii="Arial" w:hAnsi="Arial" w:cs="Arial"/>
          <w:color w:val="000000" w:themeColor="text1"/>
          <w:sz w:val="28"/>
          <w:szCs w:val="28"/>
        </w:rPr>
      </w:pPr>
      <w:r w:rsidRPr="00393619">
        <w:rPr>
          <w:rFonts w:ascii="Arial" w:eastAsia="Times New Roman" w:hAnsi="Arial" w:cs="Arial"/>
          <w:b/>
          <w:color w:val="000000" w:themeColor="text1"/>
          <w:sz w:val="28"/>
          <w:szCs w:val="28"/>
        </w:rPr>
        <w:t>b)</w:t>
      </w:r>
      <w:r w:rsidRPr="00393619">
        <w:rPr>
          <w:rFonts w:ascii="Arial" w:eastAsia="Times New Roman" w:hAnsi="Arial" w:cs="Arial"/>
          <w:color w:val="000000" w:themeColor="text1"/>
          <w:sz w:val="28"/>
          <w:szCs w:val="28"/>
        </w:rPr>
        <w:t xml:space="preserve"> </w:t>
      </w:r>
      <w:r w:rsidRPr="00393619">
        <w:rPr>
          <w:rFonts w:ascii="Arial" w:hAnsi="Arial" w:cs="Arial"/>
          <w:b/>
          <w:bCs/>
          <w:color w:val="000000" w:themeColor="text1"/>
          <w:sz w:val="28"/>
          <w:szCs w:val="28"/>
        </w:rPr>
        <w:t>Debtors turnover period</w:t>
      </w:r>
      <w:r w:rsidRPr="00393619">
        <w:rPr>
          <w:rFonts w:ascii="Arial" w:hAnsi="Arial" w:cs="Arial"/>
          <w:color w:val="000000" w:themeColor="text1"/>
          <w:sz w:val="28"/>
          <w:szCs w:val="28"/>
        </w:rPr>
        <w:t xml:space="preserve">  </w:t>
      </w:r>
    </w:p>
    <w:p w14:paraId="3DC11CBD" w14:textId="77777777" w:rsidR="006D5FEE" w:rsidRPr="00393619" w:rsidRDefault="006D5FEE" w:rsidP="006D5FEE">
      <w:pPr>
        <w:spacing w:after="0" w:line="256" w:lineRule="auto"/>
        <w:rPr>
          <w:rFonts w:ascii="Arial" w:hAnsi="Arial" w:cs="Arial"/>
          <w:color w:val="000000" w:themeColor="text1"/>
          <w:sz w:val="28"/>
          <w:szCs w:val="28"/>
        </w:rPr>
      </w:pPr>
      <w:r w:rsidRPr="00393619">
        <w:rPr>
          <w:rFonts w:ascii="Arial" w:hAnsi="Arial" w:cs="Arial"/>
          <w:color w:val="000000" w:themeColor="text1"/>
          <w:sz w:val="28"/>
          <w:szCs w:val="28"/>
        </w:rPr>
        <w:t xml:space="preserve"> </w:t>
      </w:r>
    </w:p>
    <w:p w14:paraId="347847F1" w14:textId="46C77C67" w:rsidR="006D5FEE" w:rsidRPr="00393619" w:rsidRDefault="006D5FEE" w:rsidP="006D5FEE">
      <w:pPr>
        <w:ind w:left="-5" w:right="90"/>
        <w:rPr>
          <w:rFonts w:ascii="Arial" w:hAnsi="Arial" w:cs="Arial"/>
          <w:color w:val="000000" w:themeColor="text1"/>
          <w:sz w:val="28"/>
          <w:szCs w:val="28"/>
        </w:rPr>
      </w:pPr>
      <w:r w:rsidRPr="00393619">
        <w:rPr>
          <w:rFonts w:ascii="Arial" w:hAnsi="Arial" w:cs="Arial"/>
          <w:color w:val="000000" w:themeColor="text1"/>
          <w:sz w:val="28"/>
          <w:szCs w:val="28"/>
        </w:rPr>
        <w:t>Debtors Turnover period =</w:t>
      </w:r>
      <w:r w:rsidRPr="00393619">
        <w:rPr>
          <w:rFonts w:ascii="Arial" w:hAnsi="Arial" w:cs="Arial"/>
          <w:noProof/>
          <w:color w:val="000000" w:themeColor="text1"/>
          <w:sz w:val="28"/>
          <w:szCs w:val="28"/>
          <w:lang w:val="en-IN" w:eastAsia="en-IN"/>
        </w:rPr>
        <w:drawing>
          <wp:inline distT="0" distB="0" distL="0" distR="0" wp14:anchorId="184107D9" wp14:editId="7488FFBA">
            <wp:extent cx="1381125" cy="2762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7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81125" cy="276225"/>
                    </a:xfrm>
                    <a:prstGeom prst="rect">
                      <a:avLst/>
                    </a:prstGeom>
                    <a:noFill/>
                    <a:ln>
                      <a:noFill/>
                    </a:ln>
                  </pic:spPr>
                </pic:pic>
              </a:graphicData>
            </a:graphic>
          </wp:inline>
        </w:drawing>
      </w:r>
      <w:r w:rsidRPr="00393619">
        <w:rPr>
          <w:rFonts w:ascii="Arial" w:hAnsi="Arial" w:cs="Arial"/>
          <w:color w:val="000000" w:themeColor="text1"/>
          <w:sz w:val="28"/>
          <w:szCs w:val="28"/>
        </w:rPr>
        <w:t xml:space="preserve">× 365 </w:t>
      </w:r>
    </w:p>
    <w:p w14:paraId="056CB4C2" w14:textId="77777777" w:rsidR="006D5FEE" w:rsidRPr="00393619" w:rsidRDefault="006D5FEE" w:rsidP="006D5FEE">
      <w:pPr>
        <w:spacing w:after="0" w:line="256" w:lineRule="auto"/>
        <w:rPr>
          <w:rFonts w:ascii="Arial" w:hAnsi="Arial" w:cs="Arial"/>
          <w:color w:val="000000" w:themeColor="text1"/>
          <w:sz w:val="28"/>
          <w:szCs w:val="28"/>
        </w:rPr>
      </w:pPr>
      <w:r w:rsidRPr="00393619">
        <w:rPr>
          <w:rFonts w:ascii="Arial" w:hAnsi="Arial" w:cs="Arial"/>
          <w:color w:val="000000" w:themeColor="text1"/>
          <w:sz w:val="28"/>
          <w:szCs w:val="28"/>
        </w:rPr>
        <w:t xml:space="preserve"> </w:t>
      </w:r>
    </w:p>
    <w:p w14:paraId="365F1F8A" w14:textId="77777777" w:rsidR="006D5FEE" w:rsidRPr="00393619" w:rsidRDefault="006D5FEE" w:rsidP="006D5FEE">
      <w:pPr>
        <w:ind w:left="-5" w:right="90"/>
        <w:rPr>
          <w:rFonts w:ascii="Arial" w:hAnsi="Arial" w:cs="Arial"/>
          <w:color w:val="000000" w:themeColor="text1"/>
          <w:sz w:val="28"/>
          <w:szCs w:val="28"/>
        </w:rPr>
      </w:pPr>
      <w:r w:rsidRPr="00393619">
        <w:rPr>
          <w:rFonts w:ascii="Arial" w:hAnsi="Arial" w:cs="Arial"/>
          <w:color w:val="000000" w:themeColor="text1"/>
          <w:sz w:val="28"/>
          <w:szCs w:val="28"/>
        </w:rPr>
        <w:t xml:space="preserve">UTILITY: </w:t>
      </w:r>
    </w:p>
    <w:p w14:paraId="7A49B949" w14:textId="77777777" w:rsidR="006D5FEE" w:rsidRPr="00393619" w:rsidRDefault="006D5FEE" w:rsidP="006D5FEE">
      <w:pPr>
        <w:ind w:left="720" w:right="90" w:hanging="360"/>
        <w:rPr>
          <w:rFonts w:ascii="Arial" w:hAnsi="Arial" w:cs="Arial"/>
          <w:color w:val="000000" w:themeColor="text1"/>
          <w:sz w:val="28"/>
          <w:szCs w:val="28"/>
        </w:rPr>
      </w:pPr>
      <w:r w:rsidRPr="00393619">
        <w:rPr>
          <w:rFonts w:ascii="Arial" w:hAnsi="Arial" w:cs="Arial"/>
          <w:color w:val="000000" w:themeColor="text1"/>
          <w:sz w:val="28"/>
          <w:szCs w:val="28"/>
        </w:rPr>
        <w:t>1)</w:t>
      </w:r>
      <w:r w:rsidRPr="00393619">
        <w:rPr>
          <w:rFonts w:ascii="Arial" w:eastAsia="Arial" w:hAnsi="Arial" w:cs="Arial"/>
          <w:color w:val="000000" w:themeColor="text1"/>
          <w:sz w:val="28"/>
          <w:szCs w:val="28"/>
        </w:rPr>
        <w:t xml:space="preserve"> </w:t>
      </w:r>
      <w:r w:rsidRPr="00393619">
        <w:rPr>
          <w:rFonts w:ascii="Arial" w:hAnsi="Arial" w:cs="Arial"/>
          <w:color w:val="000000" w:themeColor="text1"/>
          <w:sz w:val="28"/>
          <w:szCs w:val="28"/>
        </w:rPr>
        <w:t xml:space="preserve">This is a measure of the average length of time taken for debtors (trade receivables) to settle their balance. It is desirable for this period to be as short as possible. </w:t>
      </w:r>
    </w:p>
    <w:p w14:paraId="787C2154" w14:textId="0013F245" w:rsidR="006D5FEE" w:rsidRPr="00393619" w:rsidRDefault="006D5FEE" w:rsidP="006D5FEE">
      <w:pPr>
        <w:spacing w:after="0" w:line="256" w:lineRule="auto"/>
        <w:ind w:right="45"/>
        <w:jc w:val="right"/>
        <w:rPr>
          <w:rFonts w:ascii="Arial" w:hAnsi="Arial" w:cs="Arial"/>
          <w:color w:val="000000" w:themeColor="text1"/>
          <w:sz w:val="28"/>
          <w:szCs w:val="28"/>
        </w:rPr>
      </w:pPr>
    </w:p>
    <w:p w14:paraId="4D178A6D" w14:textId="38A0A1B4" w:rsidR="006D5FEE" w:rsidRPr="00393619" w:rsidRDefault="006D5FEE" w:rsidP="00D71FB3">
      <w:pPr>
        <w:spacing w:after="5"/>
        <w:ind w:left="-5" w:right="9244"/>
        <w:jc w:val="center"/>
        <w:rPr>
          <w:rFonts w:ascii="Arial" w:hAnsi="Arial" w:cs="Arial"/>
          <w:color w:val="000000" w:themeColor="text1"/>
          <w:sz w:val="28"/>
          <w:szCs w:val="28"/>
        </w:rPr>
      </w:pPr>
    </w:p>
    <w:p w14:paraId="056844C5" w14:textId="77777777" w:rsidR="00D71FB3" w:rsidRPr="00393619" w:rsidRDefault="00D71FB3" w:rsidP="00D71FB3">
      <w:pPr>
        <w:spacing w:after="5"/>
        <w:ind w:left="-5" w:right="9244"/>
        <w:jc w:val="center"/>
        <w:rPr>
          <w:rFonts w:ascii="Arial" w:hAnsi="Arial" w:cs="Arial"/>
          <w:color w:val="000000" w:themeColor="text1"/>
          <w:sz w:val="28"/>
          <w:szCs w:val="28"/>
        </w:rPr>
      </w:pPr>
    </w:p>
    <w:p w14:paraId="26FFA66E" w14:textId="77777777" w:rsidR="00D71FB3" w:rsidRPr="00393619" w:rsidRDefault="00D71FB3" w:rsidP="00D71FB3">
      <w:pPr>
        <w:ind w:left="-5" w:right="90"/>
        <w:rPr>
          <w:rFonts w:ascii="Arial" w:hAnsi="Arial" w:cs="Arial"/>
          <w:color w:val="000000" w:themeColor="text1"/>
          <w:sz w:val="28"/>
          <w:szCs w:val="28"/>
        </w:rPr>
      </w:pPr>
      <w:r w:rsidRPr="00393619">
        <w:rPr>
          <w:rFonts w:ascii="Arial" w:hAnsi="Arial" w:cs="Arial"/>
          <w:b/>
          <w:bCs/>
          <w:color w:val="000000" w:themeColor="text1"/>
          <w:sz w:val="28"/>
          <w:szCs w:val="28"/>
        </w:rPr>
        <w:t>ii.</w:t>
      </w:r>
      <w:r w:rsidRPr="00393619">
        <w:rPr>
          <w:rFonts w:ascii="Arial" w:hAnsi="Arial" w:cs="Arial"/>
          <w:color w:val="000000" w:themeColor="text1"/>
          <w:sz w:val="28"/>
          <w:szCs w:val="28"/>
        </w:rPr>
        <w:t xml:space="preserve"> </w:t>
      </w:r>
      <w:r w:rsidR="006D5FEE" w:rsidRPr="00393619">
        <w:rPr>
          <w:rFonts w:ascii="Arial" w:hAnsi="Arial" w:cs="Arial"/>
          <w:color w:val="000000" w:themeColor="text1"/>
          <w:sz w:val="28"/>
          <w:szCs w:val="28"/>
        </w:rPr>
        <w:t xml:space="preserve">The finance manager should track the quick ratio </w:t>
      </w:r>
    </w:p>
    <w:p w14:paraId="79026EF0" w14:textId="6FF86320" w:rsidR="006D5FEE" w:rsidRPr="00393619" w:rsidRDefault="006D5FEE" w:rsidP="00D71FB3">
      <w:pPr>
        <w:ind w:left="-5" w:right="90"/>
        <w:rPr>
          <w:rFonts w:ascii="Arial" w:hAnsi="Arial" w:cs="Arial"/>
          <w:color w:val="000000" w:themeColor="text1"/>
          <w:sz w:val="28"/>
          <w:szCs w:val="28"/>
        </w:rPr>
      </w:pPr>
      <w:r w:rsidRPr="00393619">
        <w:rPr>
          <w:rFonts w:ascii="Arial" w:hAnsi="Arial" w:cs="Arial"/>
          <w:color w:val="000000" w:themeColor="text1"/>
          <w:sz w:val="28"/>
          <w:szCs w:val="28"/>
        </w:rPr>
        <w:t xml:space="preserve">Quick ratio = </w:t>
      </w:r>
      <w:r w:rsidRPr="00393619">
        <w:rPr>
          <w:rFonts w:ascii="Arial" w:hAnsi="Arial" w:cs="Arial"/>
          <w:noProof/>
          <w:color w:val="000000" w:themeColor="text1"/>
          <w:sz w:val="28"/>
          <w:szCs w:val="28"/>
          <w:lang w:val="en-IN" w:eastAsia="en-IN"/>
        </w:rPr>
        <w:drawing>
          <wp:inline distT="0" distB="0" distL="0" distR="0" wp14:anchorId="11D6C689" wp14:editId="2A70E092">
            <wp:extent cx="1781175" cy="2667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7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81175" cy="266700"/>
                    </a:xfrm>
                    <a:prstGeom prst="rect">
                      <a:avLst/>
                    </a:prstGeom>
                    <a:noFill/>
                    <a:ln>
                      <a:noFill/>
                    </a:ln>
                  </pic:spPr>
                </pic:pic>
              </a:graphicData>
            </a:graphic>
          </wp:inline>
        </w:drawing>
      </w:r>
      <w:r w:rsidRPr="00393619">
        <w:rPr>
          <w:rFonts w:ascii="Arial" w:hAnsi="Arial" w:cs="Arial"/>
          <w:color w:val="000000" w:themeColor="text1"/>
          <w:sz w:val="28"/>
          <w:szCs w:val="28"/>
        </w:rPr>
        <w:t xml:space="preserve"> </w:t>
      </w:r>
    </w:p>
    <w:p w14:paraId="6D66EE5D" w14:textId="44A22F22" w:rsidR="006D5FEE" w:rsidRPr="00393619" w:rsidRDefault="006D5FEE" w:rsidP="006D5FEE">
      <w:pPr>
        <w:spacing w:after="0" w:line="256" w:lineRule="auto"/>
        <w:rPr>
          <w:rFonts w:ascii="Arial" w:hAnsi="Arial" w:cs="Arial"/>
          <w:color w:val="000000" w:themeColor="text1"/>
          <w:sz w:val="28"/>
          <w:szCs w:val="28"/>
        </w:rPr>
      </w:pPr>
      <w:r w:rsidRPr="00393619">
        <w:rPr>
          <w:rFonts w:ascii="Arial" w:hAnsi="Arial" w:cs="Arial"/>
          <w:color w:val="000000" w:themeColor="text1"/>
          <w:sz w:val="28"/>
          <w:szCs w:val="28"/>
        </w:rPr>
        <w:t xml:space="preserve"> </w:t>
      </w:r>
    </w:p>
    <w:p w14:paraId="1CF7021F" w14:textId="4B191FC6" w:rsidR="006D5FEE" w:rsidRPr="00393619" w:rsidRDefault="006D5FEE" w:rsidP="006D5FEE">
      <w:pPr>
        <w:spacing w:after="0" w:line="256" w:lineRule="auto"/>
        <w:rPr>
          <w:rFonts w:ascii="Arial" w:hAnsi="Arial" w:cs="Arial"/>
          <w:color w:val="000000" w:themeColor="text1"/>
          <w:sz w:val="28"/>
          <w:szCs w:val="28"/>
        </w:rPr>
      </w:pPr>
    </w:p>
    <w:p w14:paraId="1DE4D7D5" w14:textId="6FF3C492" w:rsidR="006D5FEE" w:rsidRPr="00393619" w:rsidRDefault="006D5FEE" w:rsidP="006D5FEE">
      <w:pPr>
        <w:spacing w:after="0" w:line="256" w:lineRule="auto"/>
        <w:rPr>
          <w:rFonts w:ascii="Arial" w:hAnsi="Arial" w:cs="Arial"/>
          <w:b/>
          <w:bCs/>
          <w:color w:val="000000" w:themeColor="text1"/>
          <w:sz w:val="28"/>
          <w:szCs w:val="28"/>
        </w:rPr>
      </w:pPr>
      <w:r w:rsidRPr="00393619">
        <w:rPr>
          <w:rFonts w:ascii="Arial" w:hAnsi="Arial" w:cs="Arial"/>
          <w:b/>
          <w:bCs/>
          <w:color w:val="000000" w:themeColor="text1"/>
          <w:sz w:val="28"/>
          <w:szCs w:val="28"/>
        </w:rPr>
        <w:lastRenderedPageBreak/>
        <w:t>15</w:t>
      </w:r>
    </w:p>
    <w:p w14:paraId="507BAD4A" w14:textId="4B7750F5" w:rsidR="006D5FEE" w:rsidRPr="00393619" w:rsidRDefault="00F1231D" w:rsidP="006D5FEE">
      <w:pPr>
        <w:ind w:left="-5" w:right="960"/>
        <w:rPr>
          <w:rFonts w:ascii="Arial" w:hAnsi="Arial" w:cs="Arial"/>
          <w:color w:val="000000" w:themeColor="text1"/>
          <w:sz w:val="28"/>
          <w:szCs w:val="28"/>
        </w:rPr>
      </w:pPr>
      <w:r w:rsidRPr="00393619">
        <w:rPr>
          <w:rFonts w:ascii="Arial" w:hAnsi="Arial" w:cs="Arial"/>
          <w:color w:val="000000" w:themeColor="text1"/>
          <w:sz w:val="28"/>
          <w:szCs w:val="28"/>
        </w:rPr>
        <w:tab/>
      </w:r>
      <w:r w:rsidR="00D71FB3" w:rsidRPr="00393619">
        <w:rPr>
          <w:rFonts w:ascii="Arial" w:hAnsi="Arial" w:cs="Arial"/>
          <w:color w:val="000000" w:themeColor="text1"/>
          <w:sz w:val="28"/>
          <w:szCs w:val="28"/>
        </w:rPr>
        <w:t>i)</w:t>
      </w:r>
      <w:r w:rsidR="006D5FEE" w:rsidRPr="00393619">
        <w:rPr>
          <w:rFonts w:ascii="Arial" w:hAnsi="Arial" w:cs="Arial"/>
          <w:color w:val="000000" w:themeColor="text1"/>
          <w:sz w:val="28"/>
          <w:szCs w:val="28"/>
        </w:rPr>
        <w:t xml:space="preserve">Investors will invest in the shares of this company: </w:t>
      </w:r>
    </w:p>
    <w:p w14:paraId="33B3DC4E" w14:textId="77777777" w:rsidR="006D5FEE" w:rsidRPr="00393619" w:rsidRDefault="006D5FEE" w:rsidP="006D5FEE">
      <w:pPr>
        <w:numPr>
          <w:ilvl w:val="0"/>
          <w:numId w:val="6"/>
        </w:numPr>
        <w:spacing w:after="15" w:line="247" w:lineRule="auto"/>
        <w:ind w:right="960" w:hanging="360"/>
        <w:jc w:val="both"/>
        <w:rPr>
          <w:rFonts w:ascii="Arial" w:hAnsi="Arial" w:cs="Arial"/>
          <w:color w:val="000000" w:themeColor="text1"/>
          <w:sz w:val="28"/>
          <w:szCs w:val="28"/>
        </w:rPr>
      </w:pPr>
      <w:r w:rsidRPr="00393619">
        <w:rPr>
          <w:rFonts w:ascii="Arial" w:hAnsi="Arial" w:cs="Arial"/>
          <w:color w:val="000000" w:themeColor="text1"/>
          <w:sz w:val="28"/>
          <w:szCs w:val="28"/>
        </w:rPr>
        <w:t xml:space="preserve">To diversify the </w:t>
      </w:r>
      <w:proofErr w:type="gramStart"/>
      <w:r w:rsidRPr="00393619">
        <w:rPr>
          <w:rFonts w:ascii="Arial" w:hAnsi="Arial" w:cs="Arial"/>
          <w:color w:val="000000" w:themeColor="text1"/>
          <w:sz w:val="28"/>
          <w:szCs w:val="28"/>
        </w:rPr>
        <w:t xml:space="preserve">portfolio( </w:t>
      </w:r>
      <w:proofErr w:type="spellStart"/>
      <w:r w:rsidRPr="00393619">
        <w:rPr>
          <w:rFonts w:ascii="Arial" w:hAnsi="Arial" w:cs="Arial"/>
          <w:color w:val="000000" w:themeColor="text1"/>
          <w:sz w:val="28"/>
          <w:szCs w:val="28"/>
        </w:rPr>
        <w:t>minimise</w:t>
      </w:r>
      <w:proofErr w:type="spellEnd"/>
      <w:proofErr w:type="gramEnd"/>
      <w:r w:rsidRPr="00393619">
        <w:rPr>
          <w:rFonts w:ascii="Arial" w:hAnsi="Arial" w:cs="Arial"/>
          <w:color w:val="000000" w:themeColor="text1"/>
          <w:sz w:val="28"/>
          <w:szCs w:val="28"/>
        </w:rPr>
        <w:t xml:space="preserve"> systemic risk) </w:t>
      </w:r>
    </w:p>
    <w:p w14:paraId="16176FCF" w14:textId="77777777" w:rsidR="006D5FEE" w:rsidRPr="00393619" w:rsidRDefault="006D5FEE" w:rsidP="006D5FEE">
      <w:pPr>
        <w:numPr>
          <w:ilvl w:val="0"/>
          <w:numId w:val="6"/>
        </w:numPr>
        <w:spacing w:after="15" w:line="247" w:lineRule="auto"/>
        <w:ind w:right="960" w:hanging="360"/>
        <w:jc w:val="both"/>
        <w:rPr>
          <w:rFonts w:ascii="Arial" w:hAnsi="Arial" w:cs="Arial"/>
          <w:color w:val="000000" w:themeColor="text1"/>
          <w:sz w:val="28"/>
          <w:szCs w:val="28"/>
        </w:rPr>
      </w:pPr>
      <w:r w:rsidRPr="00393619">
        <w:rPr>
          <w:rFonts w:ascii="Arial" w:hAnsi="Arial" w:cs="Arial"/>
          <w:color w:val="000000" w:themeColor="text1"/>
          <w:sz w:val="28"/>
          <w:szCs w:val="28"/>
        </w:rPr>
        <w:t xml:space="preserve">To </w:t>
      </w:r>
      <w:proofErr w:type="spellStart"/>
      <w:r w:rsidRPr="00393619">
        <w:rPr>
          <w:rFonts w:ascii="Arial" w:hAnsi="Arial" w:cs="Arial"/>
          <w:color w:val="000000" w:themeColor="text1"/>
          <w:sz w:val="28"/>
          <w:szCs w:val="28"/>
        </w:rPr>
        <w:t>maximise</w:t>
      </w:r>
      <w:proofErr w:type="spellEnd"/>
      <w:r w:rsidRPr="00393619">
        <w:rPr>
          <w:rFonts w:ascii="Arial" w:hAnsi="Arial" w:cs="Arial"/>
          <w:color w:val="000000" w:themeColor="text1"/>
          <w:sz w:val="28"/>
          <w:szCs w:val="28"/>
        </w:rPr>
        <w:t xml:space="preserve"> return as they would be believing in earning higher </w:t>
      </w:r>
      <w:proofErr w:type="gramStart"/>
      <w:r w:rsidRPr="00393619">
        <w:rPr>
          <w:rFonts w:ascii="Arial" w:hAnsi="Arial" w:cs="Arial"/>
          <w:color w:val="000000" w:themeColor="text1"/>
          <w:sz w:val="28"/>
          <w:szCs w:val="28"/>
        </w:rPr>
        <w:t>returns( increasing</w:t>
      </w:r>
      <w:proofErr w:type="gramEnd"/>
      <w:r w:rsidRPr="00393619">
        <w:rPr>
          <w:rFonts w:ascii="Arial" w:hAnsi="Arial" w:cs="Arial"/>
          <w:color w:val="000000" w:themeColor="text1"/>
          <w:sz w:val="28"/>
          <w:szCs w:val="28"/>
        </w:rPr>
        <w:t xml:space="preserve"> </w:t>
      </w:r>
      <w:proofErr w:type="spellStart"/>
      <w:r w:rsidRPr="00393619">
        <w:rPr>
          <w:rFonts w:ascii="Arial" w:hAnsi="Arial" w:cs="Arial"/>
          <w:color w:val="000000" w:themeColor="text1"/>
          <w:sz w:val="28"/>
          <w:szCs w:val="28"/>
        </w:rPr>
        <w:t>idiosycratic</w:t>
      </w:r>
      <w:proofErr w:type="spellEnd"/>
      <w:r w:rsidRPr="00393619">
        <w:rPr>
          <w:rFonts w:ascii="Arial" w:hAnsi="Arial" w:cs="Arial"/>
          <w:color w:val="000000" w:themeColor="text1"/>
          <w:sz w:val="28"/>
          <w:szCs w:val="28"/>
        </w:rPr>
        <w:t xml:space="preserve"> risk) </w:t>
      </w:r>
    </w:p>
    <w:p w14:paraId="1C291904" w14:textId="77777777" w:rsidR="006D5FEE" w:rsidRPr="00393619" w:rsidRDefault="006D5FEE" w:rsidP="006D5FEE">
      <w:pPr>
        <w:numPr>
          <w:ilvl w:val="0"/>
          <w:numId w:val="6"/>
        </w:numPr>
        <w:spacing w:after="15" w:line="247" w:lineRule="auto"/>
        <w:ind w:right="960" w:hanging="360"/>
        <w:jc w:val="both"/>
        <w:rPr>
          <w:rFonts w:ascii="Arial" w:hAnsi="Arial" w:cs="Arial"/>
          <w:color w:val="000000" w:themeColor="text1"/>
          <w:sz w:val="28"/>
          <w:szCs w:val="28"/>
        </w:rPr>
      </w:pPr>
      <w:r w:rsidRPr="00393619">
        <w:rPr>
          <w:rFonts w:ascii="Arial" w:hAnsi="Arial" w:cs="Arial"/>
          <w:color w:val="000000" w:themeColor="text1"/>
          <w:sz w:val="28"/>
          <w:szCs w:val="28"/>
        </w:rPr>
        <w:t xml:space="preserve">Other reasons specific to the investor </w:t>
      </w:r>
      <w:proofErr w:type="spellStart"/>
      <w:r w:rsidRPr="00393619">
        <w:rPr>
          <w:rFonts w:ascii="Arial" w:hAnsi="Arial" w:cs="Arial"/>
          <w:color w:val="000000" w:themeColor="text1"/>
          <w:sz w:val="28"/>
          <w:szCs w:val="28"/>
        </w:rPr>
        <w:t>eg</w:t>
      </w:r>
      <w:proofErr w:type="spellEnd"/>
      <w:r w:rsidRPr="00393619">
        <w:rPr>
          <w:rFonts w:ascii="Arial" w:hAnsi="Arial" w:cs="Arial"/>
          <w:color w:val="000000" w:themeColor="text1"/>
          <w:sz w:val="28"/>
          <w:szCs w:val="28"/>
        </w:rPr>
        <w:t xml:space="preserve"> strategic holding, personal attachment with the company, own faith and beliefs. </w:t>
      </w:r>
    </w:p>
    <w:p w14:paraId="0EF99D52" w14:textId="77777777" w:rsidR="003B082A" w:rsidRPr="00393619" w:rsidRDefault="006D5FEE" w:rsidP="006D5FEE">
      <w:pPr>
        <w:ind w:left="-5" w:right="960"/>
        <w:rPr>
          <w:rFonts w:ascii="Arial" w:hAnsi="Arial" w:cs="Arial"/>
          <w:b/>
          <w:color w:val="000000" w:themeColor="text1"/>
          <w:sz w:val="28"/>
          <w:szCs w:val="28"/>
        </w:rPr>
      </w:pPr>
      <w:r w:rsidRPr="00393619">
        <w:rPr>
          <w:rFonts w:ascii="Arial" w:hAnsi="Arial" w:cs="Arial"/>
          <w:color w:val="000000" w:themeColor="text1"/>
          <w:sz w:val="28"/>
          <w:szCs w:val="28"/>
        </w:rPr>
        <w:t xml:space="preserve">The suitable cost of capital is anything slightly higher than 6% (8%*0.5 + 4% * 0.5)             </w:t>
      </w:r>
    </w:p>
    <w:p w14:paraId="03B6113F" w14:textId="1915169A" w:rsidR="006D5FEE" w:rsidRPr="00393619" w:rsidRDefault="00D71FB3" w:rsidP="003B082A">
      <w:pPr>
        <w:ind w:left="-5" w:right="960"/>
        <w:rPr>
          <w:rFonts w:ascii="Arial" w:hAnsi="Arial" w:cs="Arial"/>
          <w:color w:val="000000" w:themeColor="text1"/>
          <w:sz w:val="28"/>
          <w:szCs w:val="28"/>
        </w:rPr>
      </w:pPr>
      <w:r w:rsidRPr="00393619">
        <w:rPr>
          <w:rFonts w:ascii="Arial" w:hAnsi="Arial" w:cs="Arial"/>
          <w:color w:val="000000" w:themeColor="text1"/>
          <w:sz w:val="28"/>
          <w:szCs w:val="28"/>
        </w:rPr>
        <w:t>(i</w:t>
      </w:r>
      <w:r w:rsidR="006D5FEE" w:rsidRPr="00393619">
        <w:rPr>
          <w:rFonts w:ascii="Arial" w:hAnsi="Arial" w:cs="Arial"/>
          <w:color w:val="000000" w:themeColor="text1"/>
          <w:sz w:val="28"/>
          <w:szCs w:val="28"/>
        </w:rPr>
        <w:t>i</w:t>
      </w:r>
      <w:r w:rsidR="00662F03" w:rsidRPr="00393619">
        <w:rPr>
          <w:rFonts w:ascii="Arial" w:hAnsi="Arial" w:cs="Arial"/>
          <w:color w:val="000000" w:themeColor="text1"/>
          <w:sz w:val="28"/>
          <w:szCs w:val="28"/>
        </w:rPr>
        <w:t>)</w:t>
      </w:r>
    </w:p>
    <w:p w14:paraId="7AC06225" w14:textId="77777777" w:rsidR="006D5FEE" w:rsidRPr="00393619" w:rsidRDefault="006D5FEE" w:rsidP="006D5FEE">
      <w:pPr>
        <w:ind w:left="-5" w:right="960"/>
        <w:rPr>
          <w:rFonts w:ascii="Arial" w:hAnsi="Arial" w:cs="Arial"/>
          <w:color w:val="000000" w:themeColor="text1"/>
          <w:sz w:val="28"/>
          <w:szCs w:val="28"/>
        </w:rPr>
      </w:pPr>
      <w:r w:rsidRPr="00393619">
        <w:rPr>
          <w:rFonts w:ascii="Arial" w:hAnsi="Arial" w:cs="Arial"/>
          <w:color w:val="000000" w:themeColor="text1"/>
          <w:sz w:val="28"/>
          <w:szCs w:val="28"/>
        </w:rPr>
        <w:t xml:space="preserve">Debt is cheaper than equity finance, so as gearing increases, the WACC should fall. However, increasing the proportion of debt finance increases the risk to shareholders so shareholders demand a greater return for this increased risk. </w:t>
      </w:r>
      <w:proofErr w:type="gramStart"/>
      <w:r w:rsidRPr="00393619">
        <w:rPr>
          <w:rFonts w:ascii="Arial" w:hAnsi="Arial" w:cs="Arial"/>
          <w:color w:val="000000" w:themeColor="text1"/>
          <w:sz w:val="28"/>
          <w:szCs w:val="28"/>
        </w:rPr>
        <w:t>Therefore</w:t>
      </w:r>
      <w:proofErr w:type="gramEnd"/>
      <w:r w:rsidRPr="00393619">
        <w:rPr>
          <w:rFonts w:ascii="Arial" w:hAnsi="Arial" w:cs="Arial"/>
          <w:color w:val="000000" w:themeColor="text1"/>
          <w:sz w:val="28"/>
          <w:szCs w:val="28"/>
        </w:rPr>
        <w:t xml:space="preserve"> beyond a certain level of gearing, the downward effect on the WACC of increasing the debt finance in the business will be more than offset by the increase in the return required by shareholders. </w:t>
      </w:r>
    </w:p>
    <w:p w14:paraId="4182117D" w14:textId="77777777" w:rsidR="006D5FEE" w:rsidRPr="00393619" w:rsidRDefault="006D5FEE" w:rsidP="006D5FEE">
      <w:pPr>
        <w:spacing w:after="0" w:line="256" w:lineRule="auto"/>
        <w:rPr>
          <w:rFonts w:ascii="Arial" w:hAnsi="Arial" w:cs="Arial"/>
          <w:color w:val="000000" w:themeColor="text1"/>
          <w:sz w:val="28"/>
          <w:szCs w:val="28"/>
        </w:rPr>
      </w:pPr>
      <w:r w:rsidRPr="00393619">
        <w:rPr>
          <w:rFonts w:ascii="Arial" w:hAnsi="Arial" w:cs="Arial"/>
          <w:color w:val="000000" w:themeColor="text1"/>
          <w:sz w:val="28"/>
          <w:szCs w:val="28"/>
        </w:rPr>
        <w:t xml:space="preserve"> </w:t>
      </w:r>
    </w:p>
    <w:p w14:paraId="35E5BF8D" w14:textId="516F974A" w:rsidR="006D5FEE" w:rsidRPr="00393619" w:rsidRDefault="006D5FEE" w:rsidP="006D5FEE">
      <w:pPr>
        <w:spacing w:after="0" w:line="256" w:lineRule="auto"/>
        <w:rPr>
          <w:rFonts w:ascii="Arial" w:hAnsi="Arial" w:cs="Arial"/>
          <w:color w:val="000000" w:themeColor="text1"/>
          <w:sz w:val="28"/>
          <w:szCs w:val="28"/>
        </w:rPr>
      </w:pPr>
      <w:r w:rsidRPr="00393619">
        <w:rPr>
          <w:rFonts w:ascii="Arial" w:hAnsi="Arial" w:cs="Arial"/>
          <w:noProof/>
          <w:color w:val="000000" w:themeColor="text1"/>
          <w:sz w:val="28"/>
          <w:szCs w:val="28"/>
          <w:lang w:val="en-IN" w:eastAsia="en-IN"/>
        </w:rPr>
        <w:drawing>
          <wp:inline distT="0" distB="0" distL="0" distR="0" wp14:anchorId="205BBB3C" wp14:editId="6EF894C1">
            <wp:extent cx="2314575" cy="12668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14575" cy="1266825"/>
                    </a:xfrm>
                    <a:prstGeom prst="rect">
                      <a:avLst/>
                    </a:prstGeom>
                    <a:noFill/>
                    <a:ln>
                      <a:noFill/>
                    </a:ln>
                  </pic:spPr>
                </pic:pic>
              </a:graphicData>
            </a:graphic>
          </wp:inline>
        </w:drawing>
      </w:r>
      <w:r w:rsidRPr="00393619">
        <w:rPr>
          <w:rFonts w:ascii="Arial" w:hAnsi="Arial" w:cs="Arial"/>
          <w:i/>
          <w:color w:val="000000" w:themeColor="text1"/>
          <w:sz w:val="28"/>
          <w:szCs w:val="28"/>
        </w:rPr>
        <w:t xml:space="preserve"> </w:t>
      </w:r>
    </w:p>
    <w:p w14:paraId="49F26794" w14:textId="4536AA8F" w:rsidR="006D5FEE" w:rsidRPr="00393619" w:rsidRDefault="006D5FEE" w:rsidP="00E60C95">
      <w:pPr>
        <w:spacing w:after="14" w:line="256" w:lineRule="auto"/>
        <w:ind w:right="952"/>
        <w:jc w:val="center"/>
        <w:rPr>
          <w:rFonts w:ascii="Arial" w:hAnsi="Arial" w:cs="Arial"/>
          <w:color w:val="000000" w:themeColor="text1"/>
          <w:sz w:val="28"/>
          <w:szCs w:val="28"/>
        </w:rPr>
      </w:pPr>
      <w:bookmarkStart w:id="0" w:name="_GoBack"/>
      <w:bookmarkEnd w:id="0"/>
    </w:p>
    <w:p w14:paraId="737C6D0F" w14:textId="77777777" w:rsidR="006D5FEE" w:rsidRPr="00393619" w:rsidRDefault="006D5FEE" w:rsidP="006D5FEE">
      <w:pPr>
        <w:spacing w:after="0" w:line="256" w:lineRule="auto"/>
        <w:ind w:right="904"/>
        <w:jc w:val="right"/>
        <w:rPr>
          <w:rFonts w:ascii="Arial" w:hAnsi="Arial" w:cs="Arial"/>
          <w:color w:val="000000" w:themeColor="text1"/>
          <w:sz w:val="28"/>
          <w:szCs w:val="28"/>
        </w:rPr>
      </w:pPr>
      <w:r w:rsidRPr="00393619">
        <w:rPr>
          <w:rFonts w:ascii="Arial" w:hAnsi="Arial" w:cs="Arial"/>
          <w:b/>
          <w:color w:val="000000" w:themeColor="text1"/>
          <w:sz w:val="28"/>
          <w:szCs w:val="28"/>
        </w:rPr>
        <w:t xml:space="preserve"> </w:t>
      </w:r>
    </w:p>
    <w:p w14:paraId="0770BF8E" w14:textId="77777777" w:rsidR="006D5FEE" w:rsidRPr="00393619" w:rsidRDefault="006D5FEE" w:rsidP="006D5FEE">
      <w:pPr>
        <w:spacing w:after="0" w:line="256" w:lineRule="auto"/>
        <w:ind w:right="904"/>
        <w:jc w:val="right"/>
        <w:rPr>
          <w:rFonts w:ascii="Arial" w:hAnsi="Arial" w:cs="Arial"/>
          <w:color w:val="000000" w:themeColor="text1"/>
          <w:sz w:val="28"/>
          <w:szCs w:val="28"/>
        </w:rPr>
      </w:pPr>
      <w:r w:rsidRPr="00393619">
        <w:rPr>
          <w:rFonts w:ascii="Arial" w:hAnsi="Arial" w:cs="Arial"/>
          <w:b/>
          <w:color w:val="000000" w:themeColor="text1"/>
          <w:sz w:val="28"/>
          <w:szCs w:val="28"/>
        </w:rPr>
        <w:t xml:space="preserve"> </w:t>
      </w:r>
    </w:p>
    <w:p w14:paraId="0B715BAB" w14:textId="77777777" w:rsidR="006D5FEE" w:rsidRPr="00393619" w:rsidRDefault="006D5FEE" w:rsidP="006D5FEE">
      <w:pPr>
        <w:spacing w:after="0" w:line="256" w:lineRule="auto"/>
        <w:ind w:right="904"/>
        <w:jc w:val="right"/>
        <w:rPr>
          <w:rFonts w:ascii="Arial" w:hAnsi="Arial" w:cs="Arial"/>
          <w:color w:val="000000" w:themeColor="text1"/>
          <w:sz w:val="28"/>
          <w:szCs w:val="28"/>
        </w:rPr>
      </w:pPr>
      <w:r w:rsidRPr="00393619">
        <w:rPr>
          <w:rFonts w:ascii="Arial" w:hAnsi="Arial" w:cs="Arial"/>
          <w:b/>
          <w:color w:val="000000" w:themeColor="text1"/>
          <w:sz w:val="28"/>
          <w:szCs w:val="28"/>
        </w:rPr>
        <w:t xml:space="preserve"> </w:t>
      </w:r>
    </w:p>
    <w:p w14:paraId="16D661A0" w14:textId="77777777" w:rsidR="006D5FEE" w:rsidRPr="00393619" w:rsidRDefault="006D5FEE" w:rsidP="006D5FEE">
      <w:pPr>
        <w:spacing w:after="0" w:line="256" w:lineRule="auto"/>
        <w:ind w:right="904"/>
        <w:jc w:val="right"/>
        <w:rPr>
          <w:rFonts w:ascii="Arial" w:hAnsi="Arial" w:cs="Arial"/>
          <w:color w:val="000000" w:themeColor="text1"/>
          <w:sz w:val="28"/>
          <w:szCs w:val="28"/>
        </w:rPr>
      </w:pPr>
      <w:r w:rsidRPr="00393619">
        <w:rPr>
          <w:rFonts w:ascii="Arial" w:hAnsi="Arial" w:cs="Arial"/>
          <w:b/>
          <w:color w:val="000000" w:themeColor="text1"/>
          <w:sz w:val="28"/>
          <w:szCs w:val="28"/>
        </w:rPr>
        <w:t xml:space="preserve"> </w:t>
      </w:r>
    </w:p>
    <w:p w14:paraId="396BFAF0" w14:textId="77777777" w:rsidR="006D5FEE" w:rsidRPr="00393619" w:rsidRDefault="006D5FEE" w:rsidP="006D5FEE">
      <w:pPr>
        <w:spacing w:after="0" w:line="256" w:lineRule="auto"/>
        <w:ind w:right="904"/>
        <w:jc w:val="right"/>
        <w:rPr>
          <w:rFonts w:ascii="Arial" w:hAnsi="Arial" w:cs="Arial"/>
          <w:color w:val="000000" w:themeColor="text1"/>
          <w:sz w:val="28"/>
          <w:szCs w:val="28"/>
        </w:rPr>
      </w:pPr>
      <w:r w:rsidRPr="00393619">
        <w:rPr>
          <w:rFonts w:ascii="Arial" w:hAnsi="Arial" w:cs="Arial"/>
          <w:color w:val="000000" w:themeColor="text1"/>
          <w:sz w:val="28"/>
          <w:szCs w:val="28"/>
        </w:rPr>
        <w:t xml:space="preserve"> </w:t>
      </w:r>
    </w:p>
    <w:p w14:paraId="7E868B6C" w14:textId="77777777" w:rsidR="006D5FEE" w:rsidRPr="00393619" w:rsidRDefault="006D5FEE" w:rsidP="006D5FEE">
      <w:pPr>
        <w:spacing w:after="0" w:line="256" w:lineRule="auto"/>
        <w:rPr>
          <w:rFonts w:ascii="Arial" w:hAnsi="Arial" w:cs="Arial"/>
          <w:color w:val="000000" w:themeColor="text1"/>
          <w:sz w:val="28"/>
          <w:szCs w:val="28"/>
        </w:rPr>
      </w:pPr>
      <w:r w:rsidRPr="00393619">
        <w:rPr>
          <w:rFonts w:ascii="Arial" w:hAnsi="Arial" w:cs="Arial"/>
          <w:color w:val="000000" w:themeColor="text1"/>
          <w:sz w:val="28"/>
          <w:szCs w:val="28"/>
        </w:rPr>
        <w:t xml:space="preserve"> </w:t>
      </w:r>
    </w:p>
    <w:p w14:paraId="0A9F9DF5" w14:textId="77777777" w:rsidR="006D5FEE" w:rsidRPr="00393619" w:rsidRDefault="006D5FEE" w:rsidP="006D5FEE">
      <w:pPr>
        <w:pStyle w:val="Heading3"/>
        <w:tabs>
          <w:tab w:val="center" w:pos="811"/>
        </w:tabs>
        <w:rPr>
          <w:rFonts w:ascii="Arial" w:hAnsi="Arial" w:cs="Arial"/>
          <w:color w:val="000000" w:themeColor="text1"/>
          <w:sz w:val="28"/>
          <w:szCs w:val="28"/>
        </w:rPr>
      </w:pPr>
      <w:r w:rsidRPr="00393619">
        <w:rPr>
          <w:rFonts w:ascii="Arial" w:hAnsi="Arial" w:cs="Arial"/>
          <w:color w:val="000000" w:themeColor="text1"/>
          <w:sz w:val="28"/>
          <w:szCs w:val="28"/>
        </w:rPr>
        <w:t>iii)</w:t>
      </w:r>
      <w:r w:rsidRPr="00393619">
        <w:rPr>
          <w:rFonts w:ascii="Arial" w:eastAsia="Arial" w:hAnsi="Arial" w:cs="Arial"/>
          <w:color w:val="000000" w:themeColor="text1"/>
          <w:sz w:val="28"/>
          <w:szCs w:val="28"/>
        </w:rPr>
        <w:t xml:space="preserve"> </w:t>
      </w:r>
      <w:r w:rsidRPr="00393619">
        <w:rPr>
          <w:rFonts w:ascii="Arial" w:eastAsia="Arial" w:hAnsi="Arial" w:cs="Arial"/>
          <w:color w:val="000000" w:themeColor="text1"/>
          <w:sz w:val="28"/>
          <w:szCs w:val="28"/>
        </w:rPr>
        <w:tab/>
      </w:r>
      <w:r w:rsidRPr="00393619">
        <w:rPr>
          <w:rFonts w:ascii="Arial" w:hAnsi="Arial" w:cs="Arial"/>
          <w:b/>
          <w:color w:val="000000" w:themeColor="text1"/>
          <w:sz w:val="28"/>
          <w:szCs w:val="28"/>
        </w:rPr>
        <w:t xml:space="preserve"> </w:t>
      </w:r>
    </w:p>
    <w:p w14:paraId="287B6CE3" w14:textId="77777777" w:rsidR="006D5FEE" w:rsidRPr="00393619" w:rsidRDefault="006D5FEE" w:rsidP="006D5FEE">
      <w:pPr>
        <w:ind w:left="101" w:right="960"/>
        <w:rPr>
          <w:rFonts w:ascii="Arial" w:hAnsi="Arial" w:cs="Arial"/>
          <w:color w:val="000000" w:themeColor="text1"/>
          <w:sz w:val="28"/>
          <w:szCs w:val="28"/>
        </w:rPr>
      </w:pPr>
      <w:r w:rsidRPr="00393619">
        <w:rPr>
          <w:rFonts w:ascii="Arial" w:hAnsi="Arial" w:cs="Arial"/>
          <w:b/>
          <w:color w:val="000000" w:themeColor="text1"/>
          <w:sz w:val="28"/>
          <w:szCs w:val="28"/>
        </w:rPr>
        <w:t>First proposition of Modigliani and Miller:</w:t>
      </w:r>
      <w:r w:rsidRPr="00393619">
        <w:rPr>
          <w:rFonts w:ascii="Arial" w:hAnsi="Arial" w:cs="Arial"/>
          <w:color w:val="000000" w:themeColor="text1"/>
          <w:sz w:val="28"/>
          <w:szCs w:val="28"/>
        </w:rPr>
        <w:t xml:space="preserve"> The market value of any firm is independent of its capital structure. </w:t>
      </w:r>
    </w:p>
    <w:p w14:paraId="220D12BD" w14:textId="77777777" w:rsidR="006D5FEE" w:rsidRPr="00393619" w:rsidRDefault="006D5FEE" w:rsidP="006D5FEE">
      <w:pPr>
        <w:ind w:left="370" w:right="960"/>
        <w:rPr>
          <w:rFonts w:ascii="Arial" w:hAnsi="Arial" w:cs="Arial"/>
          <w:color w:val="000000" w:themeColor="text1"/>
          <w:sz w:val="28"/>
          <w:szCs w:val="28"/>
        </w:rPr>
      </w:pPr>
      <w:r w:rsidRPr="00393619">
        <w:rPr>
          <w:rFonts w:ascii="Arial" w:hAnsi="Arial" w:cs="Arial"/>
          <w:color w:val="000000" w:themeColor="text1"/>
          <w:sz w:val="28"/>
          <w:szCs w:val="28"/>
        </w:rPr>
        <w:t xml:space="preserve">The following are the assumptions: </w:t>
      </w:r>
    </w:p>
    <w:p w14:paraId="6A94A111" w14:textId="77777777" w:rsidR="006D5FEE" w:rsidRPr="00393619" w:rsidRDefault="006D5FEE" w:rsidP="006D5FEE">
      <w:pPr>
        <w:spacing w:after="0" w:line="256" w:lineRule="auto"/>
        <w:rPr>
          <w:rFonts w:ascii="Arial" w:hAnsi="Arial" w:cs="Arial"/>
          <w:color w:val="000000" w:themeColor="text1"/>
          <w:sz w:val="28"/>
          <w:szCs w:val="28"/>
        </w:rPr>
      </w:pPr>
      <w:r w:rsidRPr="00393619">
        <w:rPr>
          <w:rFonts w:ascii="Arial" w:hAnsi="Arial" w:cs="Arial"/>
          <w:color w:val="000000" w:themeColor="text1"/>
          <w:sz w:val="28"/>
          <w:szCs w:val="28"/>
        </w:rPr>
        <w:lastRenderedPageBreak/>
        <w:t xml:space="preserve"> </w:t>
      </w:r>
    </w:p>
    <w:p w14:paraId="62F40328" w14:textId="77777777" w:rsidR="006D5FEE" w:rsidRPr="00393619" w:rsidRDefault="006D5FEE" w:rsidP="006D5FEE">
      <w:pPr>
        <w:numPr>
          <w:ilvl w:val="0"/>
          <w:numId w:val="7"/>
        </w:numPr>
        <w:spacing w:after="15" w:line="247" w:lineRule="auto"/>
        <w:ind w:right="960" w:hanging="360"/>
        <w:jc w:val="both"/>
        <w:rPr>
          <w:rFonts w:ascii="Arial" w:hAnsi="Arial" w:cs="Arial"/>
          <w:color w:val="000000" w:themeColor="text1"/>
          <w:sz w:val="28"/>
          <w:szCs w:val="28"/>
        </w:rPr>
      </w:pPr>
      <w:r w:rsidRPr="00393619">
        <w:rPr>
          <w:rFonts w:ascii="Arial" w:hAnsi="Arial" w:cs="Arial"/>
          <w:color w:val="000000" w:themeColor="text1"/>
          <w:sz w:val="28"/>
          <w:szCs w:val="28"/>
        </w:rPr>
        <w:t xml:space="preserve">There are no taxes in the economy </w:t>
      </w:r>
    </w:p>
    <w:p w14:paraId="462A0AA5" w14:textId="77777777" w:rsidR="006D5FEE" w:rsidRPr="00393619" w:rsidRDefault="006D5FEE" w:rsidP="006D5FEE">
      <w:pPr>
        <w:numPr>
          <w:ilvl w:val="0"/>
          <w:numId w:val="7"/>
        </w:numPr>
        <w:spacing w:after="15" w:line="247" w:lineRule="auto"/>
        <w:ind w:right="960" w:hanging="360"/>
        <w:jc w:val="both"/>
        <w:rPr>
          <w:rFonts w:ascii="Arial" w:hAnsi="Arial" w:cs="Arial"/>
          <w:color w:val="000000" w:themeColor="text1"/>
          <w:sz w:val="28"/>
          <w:szCs w:val="28"/>
        </w:rPr>
      </w:pPr>
      <w:r w:rsidRPr="00393619">
        <w:rPr>
          <w:rFonts w:ascii="Arial" w:hAnsi="Arial" w:cs="Arial"/>
          <w:color w:val="000000" w:themeColor="text1"/>
          <w:sz w:val="28"/>
          <w:szCs w:val="28"/>
        </w:rPr>
        <w:t xml:space="preserve">Unlimited personal and company borrowing is possible at the same rate of interest </w:t>
      </w:r>
    </w:p>
    <w:p w14:paraId="55E7321C" w14:textId="77777777" w:rsidR="006D5FEE" w:rsidRPr="00393619" w:rsidRDefault="006D5FEE" w:rsidP="006D5FEE">
      <w:pPr>
        <w:numPr>
          <w:ilvl w:val="0"/>
          <w:numId w:val="7"/>
        </w:numPr>
        <w:spacing w:after="15" w:line="247" w:lineRule="auto"/>
        <w:ind w:right="960" w:hanging="360"/>
        <w:jc w:val="both"/>
        <w:rPr>
          <w:rFonts w:ascii="Arial" w:hAnsi="Arial" w:cs="Arial"/>
          <w:color w:val="000000" w:themeColor="text1"/>
          <w:sz w:val="28"/>
          <w:szCs w:val="28"/>
        </w:rPr>
      </w:pPr>
      <w:r w:rsidRPr="00393619">
        <w:rPr>
          <w:rFonts w:ascii="Arial" w:hAnsi="Arial" w:cs="Arial"/>
          <w:color w:val="000000" w:themeColor="text1"/>
          <w:sz w:val="28"/>
          <w:szCs w:val="28"/>
        </w:rPr>
        <w:t xml:space="preserve">Debt is risk-free </w:t>
      </w:r>
    </w:p>
    <w:p w14:paraId="217A31AB" w14:textId="77777777" w:rsidR="006D5FEE" w:rsidRPr="00393619" w:rsidRDefault="006D5FEE" w:rsidP="006D5FEE">
      <w:pPr>
        <w:numPr>
          <w:ilvl w:val="0"/>
          <w:numId w:val="7"/>
        </w:numPr>
        <w:spacing w:after="15" w:line="247" w:lineRule="auto"/>
        <w:ind w:right="960" w:hanging="360"/>
        <w:jc w:val="both"/>
        <w:rPr>
          <w:rFonts w:ascii="Arial" w:hAnsi="Arial" w:cs="Arial"/>
          <w:color w:val="000000" w:themeColor="text1"/>
          <w:sz w:val="28"/>
          <w:szCs w:val="28"/>
        </w:rPr>
      </w:pPr>
      <w:r w:rsidRPr="00393619">
        <w:rPr>
          <w:rFonts w:ascii="Arial" w:hAnsi="Arial" w:cs="Arial"/>
          <w:color w:val="000000" w:themeColor="text1"/>
          <w:sz w:val="28"/>
          <w:szCs w:val="28"/>
        </w:rPr>
        <w:t xml:space="preserve">There are no agency costs </w:t>
      </w:r>
    </w:p>
    <w:p w14:paraId="67D02A43" w14:textId="7F7B2ECD" w:rsidR="006D5FEE" w:rsidRPr="00393619" w:rsidRDefault="006D5FEE" w:rsidP="006D5FEE">
      <w:pPr>
        <w:numPr>
          <w:ilvl w:val="0"/>
          <w:numId w:val="7"/>
        </w:numPr>
        <w:spacing w:after="15" w:line="247" w:lineRule="auto"/>
        <w:ind w:right="960" w:hanging="360"/>
        <w:jc w:val="both"/>
        <w:rPr>
          <w:rFonts w:ascii="Arial" w:hAnsi="Arial" w:cs="Arial"/>
          <w:color w:val="000000" w:themeColor="text1"/>
          <w:sz w:val="28"/>
          <w:szCs w:val="28"/>
        </w:rPr>
      </w:pPr>
      <w:r w:rsidRPr="00393619">
        <w:rPr>
          <w:rFonts w:ascii="Arial" w:hAnsi="Arial" w:cs="Arial"/>
          <w:color w:val="000000" w:themeColor="text1"/>
          <w:sz w:val="28"/>
          <w:szCs w:val="28"/>
        </w:rPr>
        <w:t xml:space="preserve">There are no information asymmetries.                                                                          </w:t>
      </w:r>
    </w:p>
    <w:p w14:paraId="37F22E92" w14:textId="77777777" w:rsidR="006D5FEE" w:rsidRPr="00393619" w:rsidRDefault="006D5FEE" w:rsidP="006D5FEE">
      <w:pPr>
        <w:spacing w:after="0" w:line="256" w:lineRule="auto"/>
        <w:rPr>
          <w:rFonts w:ascii="Arial" w:hAnsi="Arial" w:cs="Arial"/>
          <w:color w:val="000000" w:themeColor="text1"/>
          <w:sz w:val="28"/>
          <w:szCs w:val="28"/>
        </w:rPr>
      </w:pPr>
      <w:r w:rsidRPr="00393619">
        <w:rPr>
          <w:rFonts w:ascii="Arial" w:hAnsi="Arial" w:cs="Arial"/>
          <w:color w:val="000000" w:themeColor="text1"/>
          <w:sz w:val="28"/>
          <w:szCs w:val="28"/>
        </w:rPr>
        <w:t xml:space="preserve"> </w:t>
      </w:r>
    </w:p>
    <w:p w14:paraId="60F175E6" w14:textId="77777777" w:rsidR="006D5FEE" w:rsidRPr="00393619" w:rsidRDefault="006D5FEE" w:rsidP="006D5FEE">
      <w:pPr>
        <w:pStyle w:val="Heading3"/>
        <w:ind w:left="-5" w:right="889"/>
        <w:rPr>
          <w:rFonts w:ascii="Arial" w:hAnsi="Arial" w:cs="Arial"/>
          <w:color w:val="000000" w:themeColor="text1"/>
          <w:sz w:val="28"/>
          <w:szCs w:val="28"/>
        </w:rPr>
      </w:pPr>
      <w:r w:rsidRPr="00393619">
        <w:rPr>
          <w:rFonts w:ascii="Arial" w:hAnsi="Arial" w:cs="Arial"/>
          <w:color w:val="000000" w:themeColor="text1"/>
          <w:sz w:val="28"/>
          <w:szCs w:val="28"/>
        </w:rPr>
        <w:t xml:space="preserve">iv) </w:t>
      </w:r>
    </w:p>
    <w:p w14:paraId="2A44D0BF" w14:textId="77777777" w:rsidR="006D5FEE" w:rsidRPr="00393619" w:rsidRDefault="006D5FEE" w:rsidP="006D5FEE">
      <w:pPr>
        <w:spacing w:after="0" w:line="256" w:lineRule="auto"/>
        <w:rPr>
          <w:rFonts w:ascii="Arial" w:hAnsi="Arial" w:cs="Arial"/>
          <w:color w:val="000000" w:themeColor="text1"/>
          <w:sz w:val="28"/>
          <w:szCs w:val="28"/>
        </w:rPr>
      </w:pPr>
      <w:r w:rsidRPr="00393619">
        <w:rPr>
          <w:rFonts w:ascii="Arial" w:hAnsi="Arial" w:cs="Arial"/>
          <w:b/>
          <w:color w:val="000000" w:themeColor="text1"/>
          <w:sz w:val="28"/>
          <w:szCs w:val="28"/>
        </w:rPr>
        <w:t xml:space="preserve"> </w:t>
      </w:r>
    </w:p>
    <w:p w14:paraId="2D090136" w14:textId="029B0BF5" w:rsidR="006D5FEE" w:rsidRPr="00393619" w:rsidRDefault="006D5FEE" w:rsidP="006D5FEE">
      <w:pPr>
        <w:spacing w:after="0" w:line="256" w:lineRule="auto"/>
        <w:rPr>
          <w:rFonts w:ascii="Arial" w:hAnsi="Arial" w:cs="Arial"/>
          <w:color w:val="000000" w:themeColor="text1"/>
          <w:sz w:val="28"/>
          <w:szCs w:val="28"/>
        </w:rPr>
      </w:pPr>
      <w:r w:rsidRPr="00393619">
        <w:rPr>
          <w:rFonts w:ascii="Arial" w:hAnsi="Arial" w:cs="Arial"/>
          <w:noProof/>
          <w:color w:val="000000" w:themeColor="text1"/>
          <w:sz w:val="28"/>
          <w:szCs w:val="28"/>
          <w:lang w:val="en-IN" w:eastAsia="en-IN"/>
        </w:rPr>
        <w:drawing>
          <wp:inline distT="0" distB="0" distL="0" distR="0" wp14:anchorId="7A2AA152" wp14:editId="549F6964">
            <wp:extent cx="2066925" cy="13239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66925" cy="1323975"/>
                    </a:xfrm>
                    <a:prstGeom prst="rect">
                      <a:avLst/>
                    </a:prstGeom>
                    <a:noFill/>
                    <a:ln>
                      <a:noFill/>
                    </a:ln>
                  </pic:spPr>
                </pic:pic>
              </a:graphicData>
            </a:graphic>
          </wp:inline>
        </w:drawing>
      </w:r>
      <w:r w:rsidRPr="00393619">
        <w:rPr>
          <w:rFonts w:ascii="Arial" w:hAnsi="Arial" w:cs="Arial"/>
          <w:color w:val="000000" w:themeColor="text1"/>
          <w:sz w:val="28"/>
          <w:szCs w:val="28"/>
        </w:rPr>
        <w:t xml:space="preserve"> </w:t>
      </w:r>
    </w:p>
    <w:p w14:paraId="4D803594" w14:textId="77777777" w:rsidR="006D5FEE" w:rsidRPr="00393619" w:rsidRDefault="006D5FEE" w:rsidP="006D5FEE">
      <w:pPr>
        <w:spacing w:after="0" w:line="256" w:lineRule="auto"/>
        <w:rPr>
          <w:rFonts w:ascii="Arial" w:hAnsi="Arial" w:cs="Arial"/>
          <w:color w:val="000000" w:themeColor="text1"/>
          <w:sz w:val="28"/>
          <w:szCs w:val="28"/>
        </w:rPr>
      </w:pPr>
      <w:r w:rsidRPr="00393619">
        <w:rPr>
          <w:rFonts w:ascii="Arial" w:hAnsi="Arial" w:cs="Arial"/>
          <w:color w:val="000000" w:themeColor="text1"/>
          <w:sz w:val="28"/>
          <w:szCs w:val="28"/>
        </w:rPr>
        <w:t xml:space="preserve">  </w:t>
      </w:r>
    </w:p>
    <w:p w14:paraId="4A945B1D" w14:textId="5D904E5E" w:rsidR="006D5FEE" w:rsidRPr="00393619" w:rsidRDefault="006D5FEE" w:rsidP="006D5FEE">
      <w:pPr>
        <w:ind w:left="-5" w:right="960"/>
        <w:rPr>
          <w:rFonts w:ascii="Arial" w:hAnsi="Arial" w:cs="Arial"/>
          <w:color w:val="000000" w:themeColor="text1"/>
          <w:sz w:val="28"/>
          <w:szCs w:val="28"/>
        </w:rPr>
      </w:pPr>
      <w:r w:rsidRPr="00393619">
        <w:rPr>
          <w:rFonts w:ascii="Arial" w:hAnsi="Arial" w:cs="Arial"/>
          <w:color w:val="000000" w:themeColor="text1"/>
          <w:sz w:val="28"/>
          <w:szCs w:val="28"/>
        </w:rPr>
        <w:t xml:space="preserve">WACC remains constant as gearing increases. As gearing increases, the cost of equity increases by just enough to offset the increasing proportion of the cheaper debt.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p>
    <w:p w14:paraId="3878340A" w14:textId="77777777" w:rsidR="006D5FEE" w:rsidRPr="00393619" w:rsidRDefault="006D5FEE" w:rsidP="006D5FEE">
      <w:pPr>
        <w:spacing w:after="0" w:line="256" w:lineRule="auto"/>
        <w:rPr>
          <w:rFonts w:ascii="Arial" w:hAnsi="Arial" w:cs="Arial"/>
          <w:color w:val="000000" w:themeColor="text1"/>
          <w:sz w:val="28"/>
          <w:szCs w:val="28"/>
        </w:rPr>
      </w:pPr>
      <w:r w:rsidRPr="00393619">
        <w:rPr>
          <w:rFonts w:ascii="Arial" w:hAnsi="Arial" w:cs="Arial"/>
          <w:color w:val="000000" w:themeColor="text1"/>
          <w:sz w:val="28"/>
          <w:szCs w:val="28"/>
        </w:rPr>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p>
    <w:p w14:paraId="76712890" w14:textId="77777777" w:rsidR="006D5FEE" w:rsidRPr="00393619" w:rsidRDefault="006D5FEE" w:rsidP="006D5FEE">
      <w:pPr>
        <w:pStyle w:val="Heading3"/>
        <w:ind w:left="-5" w:right="889"/>
        <w:rPr>
          <w:rFonts w:ascii="Arial" w:hAnsi="Arial" w:cs="Arial"/>
          <w:color w:val="000000" w:themeColor="text1"/>
          <w:sz w:val="28"/>
          <w:szCs w:val="28"/>
        </w:rPr>
      </w:pPr>
      <w:r w:rsidRPr="00393619">
        <w:rPr>
          <w:rFonts w:ascii="Arial" w:hAnsi="Arial" w:cs="Arial"/>
          <w:color w:val="000000" w:themeColor="text1"/>
          <w:sz w:val="28"/>
          <w:szCs w:val="28"/>
        </w:rPr>
        <w:t xml:space="preserve">v) </w:t>
      </w:r>
    </w:p>
    <w:p w14:paraId="6E2E20B5" w14:textId="77777777" w:rsidR="006D5FEE" w:rsidRPr="00393619" w:rsidRDefault="006D5FEE" w:rsidP="006D5FEE">
      <w:pPr>
        <w:numPr>
          <w:ilvl w:val="0"/>
          <w:numId w:val="8"/>
        </w:numPr>
        <w:spacing w:after="15" w:line="247" w:lineRule="auto"/>
        <w:ind w:right="960" w:hanging="720"/>
        <w:jc w:val="both"/>
        <w:rPr>
          <w:rFonts w:ascii="Arial" w:hAnsi="Arial" w:cs="Arial"/>
          <w:color w:val="000000" w:themeColor="text1"/>
          <w:sz w:val="28"/>
          <w:szCs w:val="28"/>
        </w:rPr>
      </w:pPr>
      <w:r w:rsidRPr="00393619">
        <w:rPr>
          <w:rFonts w:ascii="Arial" w:hAnsi="Arial" w:cs="Arial"/>
          <w:color w:val="000000" w:themeColor="text1"/>
          <w:sz w:val="28"/>
          <w:szCs w:val="28"/>
        </w:rPr>
        <w:t xml:space="preserve">cost of equity = risk-free return + beta * (equity risk premium) </w:t>
      </w:r>
    </w:p>
    <w:p w14:paraId="7AA9BE74" w14:textId="77777777" w:rsidR="006D5FEE" w:rsidRPr="00393619" w:rsidRDefault="006D5FEE" w:rsidP="006D5FEE">
      <w:pPr>
        <w:ind w:left="1450" w:right="960"/>
        <w:rPr>
          <w:rFonts w:ascii="Arial" w:hAnsi="Arial" w:cs="Arial"/>
          <w:color w:val="000000" w:themeColor="text1"/>
          <w:sz w:val="28"/>
          <w:szCs w:val="28"/>
        </w:rPr>
      </w:pPr>
      <w:r w:rsidRPr="00393619">
        <w:rPr>
          <w:rFonts w:ascii="Arial" w:hAnsi="Arial" w:cs="Arial"/>
          <w:color w:val="000000" w:themeColor="text1"/>
          <w:sz w:val="28"/>
          <w:szCs w:val="28"/>
        </w:rPr>
        <w:t xml:space="preserve">=6% + 1.4 *5% </w:t>
      </w:r>
    </w:p>
    <w:p w14:paraId="5CFC6E56" w14:textId="0D792601" w:rsidR="006D5FEE" w:rsidRPr="00393619" w:rsidRDefault="006D5FEE" w:rsidP="006D5FEE">
      <w:pPr>
        <w:ind w:left="1450" w:right="960"/>
        <w:rPr>
          <w:rFonts w:ascii="Arial" w:hAnsi="Arial" w:cs="Arial"/>
          <w:color w:val="000000" w:themeColor="text1"/>
          <w:sz w:val="28"/>
          <w:szCs w:val="28"/>
        </w:rPr>
      </w:pPr>
      <w:r w:rsidRPr="00393619">
        <w:rPr>
          <w:rFonts w:ascii="Arial" w:hAnsi="Arial" w:cs="Arial"/>
          <w:color w:val="000000" w:themeColor="text1"/>
          <w:sz w:val="28"/>
          <w:szCs w:val="28"/>
        </w:rPr>
        <w:t xml:space="preserve">=6% + 7% = 13%                                                                                               </w:t>
      </w:r>
    </w:p>
    <w:p w14:paraId="5B21BF5E" w14:textId="77777777" w:rsidR="006D5FEE" w:rsidRPr="00393619" w:rsidRDefault="006D5FEE" w:rsidP="006D5FEE">
      <w:pPr>
        <w:spacing w:after="0" w:line="256" w:lineRule="auto"/>
        <w:ind w:left="720"/>
        <w:rPr>
          <w:rFonts w:ascii="Arial" w:hAnsi="Arial" w:cs="Arial"/>
          <w:color w:val="000000" w:themeColor="text1"/>
          <w:sz w:val="28"/>
          <w:szCs w:val="28"/>
        </w:rPr>
      </w:pPr>
      <w:r w:rsidRPr="00393619">
        <w:rPr>
          <w:rFonts w:ascii="Arial" w:hAnsi="Arial" w:cs="Arial"/>
          <w:color w:val="000000" w:themeColor="text1"/>
          <w:sz w:val="28"/>
          <w:szCs w:val="28"/>
        </w:rPr>
        <w:t xml:space="preserve"> </w:t>
      </w:r>
    </w:p>
    <w:p w14:paraId="38B76918" w14:textId="77777777" w:rsidR="006D5FEE" w:rsidRPr="00393619" w:rsidRDefault="006D5FEE" w:rsidP="006D5FEE">
      <w:pPr>
        <w:numPr>
          <w:ilvl w:val="0"/>
          <w:numId w:val="8"/>
        </w:numPr>
        <w:spacing w:after="15" w:line="247" w:lineRule="auto"/>
        <w:ind w:right="960" w:hanging="720"/>
        <w:jc w:val="both"/>
        <w:rPr>
          <w:rFonts w:ascii="Arial" w:hAnsi="Arial" w:cs="Arial"/>
          <w:color w:val="000000" w:themeColor="text1"/>
          <w:sz w:val="28"/>
          <w:szCs w:val="28"/>
        </w:rPr>
      </w:pPr>
      <w:r w:rsidRPr="00393619">
        <w:rPr>
          <w:rFonts w:ascii="Arial" w:hAnsi="Arial" w:cs="Arial"/>
          <w:color w:val="000000" w:themeColor="text1"/>
          <w:sz w:val="28"/>
          <w:szCs w:val="28"/>
        </w:rPr>
        <w:t>Geared equity beta = Ungeared Beta * [1 + (</w:t>
      </w:r>
      <w:proofErr w:type="spellStart"/>
      <w:proofErr w:type="gramStart"/>
      <w:r w:rsidRPr="00393619">
        <w:rPr>
          <w:rFonts w:ascii="Arial" w:hAnsi="Arial" w:cs="Arial"/>
          <w:color w:val="000000" w:themeColor="text1"/>
          <w:sz w:val="28"/>
          <w:szCs w:val="28"/>
        </w:rPr>
        <w:t>Debt:Equity</w:t>
      </w:r>
      <w:proofErr w:type="spellEnd"/>
      <w:proofErr w:type="gramEnd"/>
      <w:r w:rsidRPr="00393619">
        <w:rPr>
          <w:rFonts w:ascii="Arial" w:hAnsi="Arial" w:cs="Arial"/>
          <w:color w:val="000000" w:themeColor="text1"/>
          <w:sz w:val="28"/>
          <w:szCs w:val="28"/>
        </w:rPr>
        <w:t xml:space="preserve"> ratio) * (1 - t )] </w:t>
      </w:r>
    </w:p>
    <w:p w14:paraId="6F477F6E" w14:textId="77777777" w:rsidR="006D5FEE" w:rsidRPr="00393619" w:rsidRDefault="006D5FEE" w:rsidP="006D5FEE">
      <w:pPr>
        <w:ind w:left="1450" w:right="960"/>
        <w:rPr>
          <w:rFonts w:ascii="Arial" w:hAnsi="Arial" w:cs="Arial"/>
          <w:color w:val="000000" w:themeColor="text1"/>
          <w:sz w:val="28"/>
          <w:szCs w:val="28"/>
        </w:rPr>
      </w:pPr>
      <w:r w:rsidRPr="00393619">
        <w:rPr>
          <w:rFonts w:ascii="Arial" w:hAnsi="Arial" w:cs="Arial"/>
          <w:color w:val="000000" w:themeColor="text1"/>
          <w:sz w:val="28"/>
          <w:szCs w:val="28"/>
        </w:rPr>
        <w:t xml:space="preserve">Here the </w:t>
      </w:r>
      <w:proofErr w:type="spellStart"/>
      <w:r w:rsidRPr="00393619">
        <w:rPr>
          <w:rFonts w:ascii="Arial" w:hAnsi="Arial" w:cs="Arial"/>
          <w:color w:val="000000" w:themeColor="text1"/>
          <w:sz w:val="28"/>
          <w:szCs w:val="28"/>
        </w:rPr>
        <w:t>Debt:Equity</w:t>
      </w:r>
      <w:proofErr w:type="spellEnd"/>
      <w:r w:rsidRPr="00393619">
        <w:rPr>
          <w:rFonts w:ascii="Arial" w:hAnsi="Arial" w:cs="Arial"/>
          <w:color w:val="000000" w:themeColor="text1"/>
          <w:sz w:val="28"/>
          <w:szCs w:val="28"/>
        </w:rPr>
        <w:t xml:space="preserve"> ratio is based on market </w:t>
      </w:r>
      <w:proofErr w:type="spellStart"/>
      <w:r w:rsidRPr="00393619">
        <w:rPr>
          <w:rFonts w:ascii="Arial" w:hAnsi="Arial" w:cs="Arial"/>
          <w:color w:val="000000" w:themeColor="text1"/>
          <w:sz w:val="28"/>
          <w:szCs w:val="28"/>
        </w:rPr>
        <w:t>capitalisation</w:t>
      </w:r>
      <w:proofErr w:type="spellEnd"/>
      <w:r w:rsidRPr="00393619">
        <w:rPr>
          <w:rFonts w:ascii="Arial" w:hAnsi="Arial" w:cs="Arial"/>
          <w:color w:val="000000" w:themeColor="text1"/>
          <w:sz w:val="28"/>
          <w:szCs w:val="28"/>
        </w:rPr>
        <w:t xml:space="preserve">, therefore, </w:t>
      </w:r>
    </w:p>
    <w:p w14:paraId="24F08444" w14:textId="77777777" w:rsidR="006D5FEE" w:rsidRPr="00393619" w:rsidRDefault="006D5FEE" w:rsidP="006D5FEE">
      <w:pPr>
        <w:ind w:left="1450" w:right="960"/>
        <w:rPr>
          <w:rFonts w:ascii="Arial" w:hAnsi="Arial" w:cs="Arial"/>
          <w:color w:val="000000" w:themeColor="text1"/>
          <w:sz w:val="28"/>
          <w:szCs w:val="28"/>
        </w:rPr>
      </w:pPr>
      <w:r w:rsidRPr="00393619">
        <w:rPr>
          <w:rFonts w:ascii="Arial" w:hAnsi="Arial" w:cs="Arial"/>
          <w:color w:val="000000" w:themeColor="text1"/>
          <w:sz w:val="28"/>
          <w:szCs w:val="28"/>
        </w:rPr>
        <w:t xml:space="preserve">Geared equity beta = 1.4 * [1 + (0.5/0.5) * (1 – </w:t>
      </w:r>
      <w:proofErr w:type="gramStart"/>
      <w:r w:rsidRPr="00393619">
        <w:rPr>
          <w:rFonts w:ascii="Arial" w:hAnsi="Arial" w:cs="Arial"/>
          <w:color w:val="000000" w:themeColor="text1"/>
          <w:sz w:val="28"/>
          <w:szCs w:val="28"/>
        </w:rPr>
        <w:t>0.3 )</w:t>
      </w:r>
      <w:proofErr w:type="gramEnd"/>
      <w:r w:rsidRPr="00393619">
        <w:rPr>
          <w:rFonts w:ascii="Arial" w:hAnsi="Arial" w:cs="Arial"/>
          <w:color w:val="000000" w:themeColor="text1"/>
          <w:sz w:val="28"/>
          <w:szCs w:val="28"/>
        </w:rPr>
        <w:t xml:space="preserve">] </w:t>
      </w:r>
    </w:p>
    <w:p w14:paraId="3A0EEE5C" w14:textId="20DF6978" w:rsidR="006D5FEE" w:rsidRPr="00393619" w:rsidRDefault="006D5FEE" w:rsidP="00D71FB3">
      <w:pPr>
        <w:tabs>
          <w:tab w:val="center" w:pos="720"/>
          <w:tab w:val="center" w:pos="1440"/>
          <w:tab w:val="center" w:pos="3064"/>
        </w:tabs>
        <w:ind w:left="720"/>
        <w:rPr>
          <w:rFonts w:ascii="Arial" w:hAnsi="Arial" w:cs="Arial"/>
          <w:color w:val="000000" w:themeColor="text1"/>
          <w:sz w:val="28"/>
          <w:szCs w:val="28"/>
        </w:rPr>
      </w:pPr>
      <w:r w:rsidRPr="00393619">
        <w:rPr>
          <w:rFonts w:ascii="Arial" w:eastAsia="Calibri" w:hAnsi="Arial" w:cs="Arial"/>
          <w:color w:val="000000" w:themeColor="text1"/>
          <w:sz w:val="28"/>
          <w:szCs w:val="28"/>
        </w:rPr>
        <w:tab/>
      </w:r>
      <w:r w:rsidRPr="00393619">
        <w:rPr>
          <w:rFonts w:ascii="Arial" w:hAnsi="Arial" w:cs="Arial"/>
          <w:color w:val="000000" w:themeColor="text1"/>
          <w:sz w:val="28"/>
          <w:szCs w:val="28"/>
        </w:rPr>
        <w:t xml:space="preserve"> </w:t>
      </w:r>
      <w:r w:rsidRPr="00393619">
        <w:rPr>
          <w:rFonts w:ascii="Arial" w:hAnsi="Arial" w:cs="Arial"/>
          <w:color w:val="000000" w:themeColor="text1"/>
          <w:sz w:val="28"/>
          <w:szCs w:val="28"/>
        </w:rPr>
        <w:tab/>
      </w:r>
      <w:r w:rsidR="00D71FB3" w:rsidRPr="00393619">
        <w:rPr>
          <w:rFonts w:ascii="Arial" w:hAnsi="Arial" w:cs="Arial"/>
          <w:color w:val="000000" w:themeColor="text1"/>
          <w:sz w:val="28"/>
          <w:szCs w:val="28"/>
        </w:rPr>
        <w:t xml:space="preserve">                              </w:t>
      </w:r>
      <w:r w:rsidRPr="00393619">
        <w:rPr>
          <w:rFonts w:ascii="Arial" w:hAnsi="Arial" w:cs="Arial"/>
          <w:color w:val="000000" w:themeColor="text1"/>
          <w:sz w:val="28"/>
          <w:szCs w:val="28"/>
        </w:rPr>
        <w:t xml:space="preserve">= 1.4*(1+0.7) </w:t>
      </w:r>
    </w:p>
    <w:p w14:paraId="69DB081A" w14:textId="66B9C5A4" w:rsidR="006D5FEE" w:rsidRPr="00393619" w:rsidRDefault="006D5FEE" w:rsidP="006D5FEE">
      <w:pPr>
        <w:tabs>
          <w:tab w:val="center" w:pos="720"/>
          <w:tab w:val="center" w:pos="1440"/>
          <w:tab w:val="center" w:pos="2828"/>
        </w:tabs>
        <w:rPr>
          <w:rFonts w:ascii="Arial" w:hAnsi="Arial" w:cs="Arial"/>
          <w:color w:val="000000" w:themeColor="text1"/>
          <w:sz w:val="28"/>
          <w:szCs w:val="28"/>
        </w:rPr>
      </w:pPr>
      <w:r w:rsidRPr="00393619">
        <w:rPr>
          <w:rFonts w:ascii="Arial" w:eastAsia="Calibri" w:hAnsi="Arial" w:cs="Arial"/>
          <w:color w:val="000000" w:themeColor="text1"/>
          <w:sz w:val="28"/>
          <w:szCs w:val="28"/>
        </w:rPr>
        <w:tab/>
      </w:r>
      <w:r w:rsidRPr="00393619">
        <w:rPr>
          <w:rFonts w:ascii="Arial" w:hAnsi="Arial" w:cs="Arial"/>
          <w:color w:val="000000" w:themeColor="text1"/>
          <w:sz w:val="28"/>
          <w:szCs w:val="28"/>
        </w:rPr>
        <w:t xml:space="preserve"> </w:t>
      </w:r>
      <w:r w:rsidRPr="00393619">
        <w:rPr>
          <w:rFonts w:ascii="Arial" w:hAnsi="Arial" w:cs="Arial"/>
          <w:color w:val="000000" w:themeColor="text1"/>
          <w:sz w:val="28"/>
          <w:szCs w:val="28"/>
        </w:rPr>
        <w:tab/>
        <w:t xml:space="preserve"> </w:t>
      </w:r>
      <w:r w:rsidRPr="00393619">
        <w:rPr>
          <w:rFonts w:ascii="Arial" w:hAnsi="Arial" w:cs="Arial"/>
          <w:color w:val="000000" w:themeColor="text1"/>
          <w:sz w:val="28"/>
          <w:szCs w:val="28"/>
        </w:rPr>
        <w:tab/>
        <w:t xml:space="preserve">       </w:t>
      </w:r>
      <w:r w:rsidR="00D71FB3" w:rsidRPr="00393619">
        <w:rPr>
          <w:rFonts w:ascii="Arial" w:hAnsi="Arial" w:cs="Arial"/>
          <w:color w:val="000000" w:themeColor="text1"/>
          <w:sz w:val="28"/>
          <w:szCs w:val="28"/>
        </w:rPr>
        <w:t xml:space="preserve">                        </w:t>
      </w:r>
      <w:r w:rsidRPr="00393619">
        <w:rPr>
          <w:rFonts w:ascii="Arial" w:hAnsi="Arial" w:cs="Arial"/>
          <w:color w:val="000000" w:themeColor="text1"/>
          <w:sz w:val="28"/>
          <w:szCs w:val="28"/>
        </w:rPr>
        <w:t xml:space="preserve"> =1.4*1.7 </w:t>
      </w:r>
    </w:p>
    <w:p w14:paraId="12D2AEA1" w14:textId="5BD69A95" w:rsidR="006D5FEE" w:rsidRPr="00393619" w:rsidRDefault="003B082A" w:rsidP="003B082A">
      <w:pPr>
        <w:tabs>
          <w:tab w:val="center" w:pos="720"/>
          <w:tab w:val="center" w:pos="1440"/>
          <w:tab w:val="center" w:pos="5668"/>
        </w:tabs>
        <w:rPr>
          <w:rFonts w:ascii="Arial" w:hAnsi="Arial" w:cs="Arial"/>
          <w:color w:val="000000" w:themeColor="text1"/>
          <w:sz w:val="28"/>
          <w:szCs w:val="28"/>
        </w:rPr>
      </w:pPr>
      <w:r w:rsidRPr="00393619">
        <w:rPr>
          <w:rFonts w:ascii="Arial" w:hAnsi="Arial" w:cs="Arial"/>
          <w:color w:val="000000" w:themeColor="text1"/>
          <w:sz w:val="28"/>
          <w:szCs w:val="28"/>
        </w:rPr>
        <w:lastRenderedPageBreak/>
        <w:t xml:space="preserve">                                                       </w:t>
      </w:r>
      <w:r w:rsidR="006D5FEE" w:rsidRPr="00393619">
        <w:rPr>
          <w:rFonts w:ascii="Arial" w:hAnsi="Arial" w:cs="Arial"/>
          <w:color w:val="000000" w:themeColor="text1"/>
          <w:sz w:val="28"/>
          <w:szCs w:val="28"/>
        </w:rPr>
        <w:t xml:space="preserve">= 2.38                                                                                              </w:t>
      </w:r>
    </w:p>
    <w:p w14:paraId="37822085" w14:textId="77777777" w:rsidR="006D5FEE" w:rsidRPr="00393619" w:rsidRDefault="006D5FEE" w:rsidP="006D5FEE">
      <w:pPr>
        <w:spacing w:after="0" w:line="256" w:lineRule="auto"/>
        <w:ind w:left="720"/>
        <w:rPr>
          <w:rFonts w:ascii="Arial" w:hAnsi="Arial" w:cs="Arial"/>
          <w:color w:val="000000" w:themeColor="text1"/>
          <w:sz w:val="28"/>
          <w:szCs w:val="28"/>
        </w:rPr>
      </w:pPr>
      <w:r w:rsidRPr="00393619">
        <w:rPr>
          <w:rFonts w:ascii="Arial" w:hAnsi="Arial" w:cs="Arial"/>
          <w:color w:val="000000" w:themeColor="text1"/>
          <w:sz w:val="28"/>
          <w:szCs w:val="28"/>
        </w:rPr>
        <w:t xml:space="preserve"> </w:t>
      </w:r>
    </w:p>
    <w:p w14:paraId="1626537A" w14:textId="77777777" w:rsidR="006D5FEE" w:rsidRPr="00393619" w:rsidRDefault="006D5FEE" w:rsidP="006D5FEE">
      <w:pPr>
        <w:numPr>
          <w:ilvl w:val="0"/>
          <w:numId w:val="8"/>
        </w:numPr>
        <w:spacing w:after="15" w:line="247" w:lineRule="auto"/>
        <w:ind w:right="960" w:hanging="720"/>
        <w:jc w:val="both"/>
        <w:rPr>
          <w:rFonts w:ascii="Arial" w:hAnsi="Arial" w:cs="Arial"/>
          <w:color w:val="000000" w:themeColor="text1"/>
          <w:sz w:val="28"/>
          <w:szCs w:val="28"/>
        </w:rPr>
      </w:pPr>
      <w:r w:rsidRPr="00393619">
        <w:rPr>
          <w:rFonts w:ascii="Arial" w:hAnsi="Arial" w:cs="Arial"/>
          <w:color w:val="000000" w:themeColor="text1"/>
          <w:sz w:val="28"/>
          <w:szCs w:val="28"/>
        </w:rPr>
        <w:t xml:space="preserve">Cost of equity = risk-free return + beta * (equity risk premium) </w:t>
      </w:r>
    </w:p>
    <w:p w14:paraId="1805EB1D" w14:textId="56AF6730" w:rsidR="00F1231D" w:rsidRPr="004C7BE8" w:rsidRDefault="006D5FEE" w:rsidP="004C7BE8">
      <w:pPr>
        <w:ind w:left="1450" w:right="960"/>
        <w:rPr>
          <w:rFonts w:ascii="Leelawadee UI" w:hAnsi="Leelawadee UI" w:cs="Leelawadee UI"/>
          <w:color w:val="000000" w:themeColor="text1"/>
          <w:sz w:val="24"/>
          <w:szCs w:val="24"/>
        </w:rPr>
      </w:pPr>
      <w:r w:rsidRPr="00393619">
        <w:rPr>
          <w:rFonts w:ascii="Arial" w:hAnsi="Arial" w:cs="Arial"/>
          <w:color w:val="000000" w:themeColor="text1"/>
          <w:sz w:val="28"/>
          <w:szCs w:val="28"/>
        </w:rPr>
        <w:t xml:space="preserve">=6% +2.38*5% </w:t>
      </w:r>
      <w:r w:rsidR="004C7BE8" w:rsidRPr="00393619">
        <w:rPr>
          <w:rFonts w:ascii="Arial" w:hAnsi="Arial" w:cs="Arial"/>
          <w:color w:val="000000" w:themeColor="text1"/>
          <w:sz w:val="28"/>
          <w:szCs w:val="28"/>
        </w:rPr>
        <w:t>= 17.9%</w:t>
      </w:r>
      <w:r w:rsidRPr="00393619">
        <w:rPr>
          <w:rFonts w:ascii="Leelawadee UI" w:hAnsi="Leelawadee UI" w:cs="Leelawadee UI"/>
          <w:color w:val="000000" w:themeColor="text1"/>
          <w:sz w:val="28"/>
          <w:szCs w:val="28"/>
        </w:rPr>
        <w:t xml:space="preserve">              </w:t>
      </w:r>
      <w:r w:rsidRPr="003B082A">
        <w:rPr>
          <w:rFonts w:ascii="Leelawadee UI" w:hAnsi="Leelawadee UI" w:cs="Leelawadee UI"/>
          <w:color w:val="000000" w:themeColor="text1"/>
          <w:sz w:val="24"/>
          <w:szCs w:val="24"/>
        </w:rPr>
        <w:t xml:space="preserve">                                                                                        </w:t>
      </w:r>
      <w:r w:rsidRPr="00D71FB3">
        <w:rPr>
          <w:color w:val="000000" w:themeColor="text1"/>
        </w:rPr>
        <w:t xml:space="preserve">  </w:t>
      </w:r>
    </w:p>
    <w:sectPr w:rsidR="00F1231D" w:rsidRPr="004C7B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Leelawadee UI">
    <w:panose1 w:val="020B0502040204020203"/>
    <w:charset w:val="00"/>
    <w:family w:val="swiss"/>
    <w:pitch w:val="variable"/>
    <w:sig w:usb0="A3000003" w:usb1="00000000" w:usb2="00010000" w:usb3="00000000" w:csb0="000101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A522E"/>
    <w:multiLevelType w:val="hybridMultilevel"/>
    <w:tmpl w:val="F25C3270"/>
    <w:lvl w:ilvl="0" w:tplc="580077E8">
      <w:start w:val="1"/>
      <w:numFmt w:val="decimal"/>
      <w:lvlText w:val="%1)"/>
      <w:lvlJc w:val="left"/>
      <w:pPr>
        <w:ind w:left="77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1" w:tplc="6FE86F68">
      <w:start w:val="1"/>
      <w:numFmt w:val="lowerLetter"/>
      <w:lvlText w:val="%2"/>
      <w:lvlJc w:val="left"/>
      <w:pPr>
        <w:ind w:left="108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2" w:tplc="785E4550">
      <w:start w:val="1"/>
      <w:numFmt w:val="lowerRoman"/>
      <w:lvlText w:val="%3"/>
      <w:lvlJc w:val="left"/>
      <w:pPr>
        <w:ind w:left="180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3" w:tplc="613CD602">
      <w:start w:val="1"/>
      <w:numFmt w:val="decimal"/>
      <w:lvlText w:val="%4"/>
      <w:lvlJc w:val="left"/>
      <w:pPr>
        <w:ind w:left="252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4" w:tplc="99CC8F76">
      <w:start w:val="1"/>
      <w:numFmt w:val="lowerLetter"/>
      <w:lvlText w:val="%5"/>
      <w:lvlJc w:val="left"/>
      <w:pPr>
        <w:ind w:left="324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5" w:tplc="190681A4">
      <w:start w:val="1"/>
      <w:numFmt w:val="lowerRoman"/>
      <w:lvlText w:val="%6"/>
      <w:lvlJc w:val="left"/>
      <w:pPr>
        <w:ind w:left="396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6" w:tplc="D22EC844">
      <w:start w:val="1"/>
      <w:numFmt w:val="decimal"/>
      <w:lvlText w:val="%7"/>
      <w:lvlJc w:val="left"/>
      <w:pPr>
        <w:ind w:left="468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7" w:tplc="54828B96">
      <w:start w:val="1"/>
      <w:numFmt w:val="lowerLetter"/>
      <w:lvlText w:val="%8"/>
      <w:lvlJc w:val="left"/>
      <w:pPr>
        <w:ind w:left="540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8" w:tplc="79CABB9E">
      <w:start w:val="1"/>
      <w:numFmt w:val="lowerRoman"/>
      <w:lvlText w:val="%9"/>
      <w:lvlJc w:val="left"/>
      <w:pPr>
        <w:ind w:left="612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abstractNum>
  <w:abstractNum w:abstractNumId="1" w15:restartNumberingAfterBreak="0">
    <w:nsid w:val="1B2625AA"/>
    <w:multiLevelType w:val="hybridMultilevel"/>
    <w:tmpl w:val="5A82926C"/>
    <w:lvl w:ilvl="0" w:tplc="AED49B58">
      <w:start w:val="1"/>
      <w:numFmt w:val="lowerRoman"/>
      <w:lvlText w:val="%1)"/>
      <w:lvlJc w:val="left"/>
      <w:pPr>
        <w:ind w:left="1083"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1" w:tplc="0FEC2A2E">
      <w:start w:val="1"/>
      <w:numFmt w:val="bullet"/>
      <w:lvlText w:val="•"/>
      <w:lvlJc w:val="left"/>
      <w:pPr>
        <w:ind w:left="106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B0AC521E">
      <w:start w:val="1"/>
      <w:numFmt w:val="bullet"/>
      <w:lvlText w:val="▪"/>
      <w:lvlJc w:val="left"/>
      <w:pPr>
        <w:ind w:left="18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D4EC02D8">
      <w:start w:val="1"/>
      <w:numFmt w:val="bullet"/>
      <w:lvlText w:val="•"/>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55064AC0">
      <w:start w:val="1"/>
      <w:numFmt w:val="bullet"/>
      <w:lvlText w:val="o"/>
      <w:lvlJc w:val="left"/>
      <w:pPr>
        <w:ind w:left="32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F6A0F828">
      <w:start w:val="1"/>
      <w:numFmt w:val="bullet"/>
      <w:lvlText w:val="▪"/>
      <w:lvlJc w:val="left"/>
      <w:pPr>
        <w:ind w:left="39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AF4EAE08">
      <w:start w:val="1"/>
      <w:numFmt w:val="bullet"/>
      <w:lvlText w:val="•"/>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E0EAF244">
      <w:start w:val="1"/>
      <w:numFmt w:val="bullet"/>
      <w:lvlText w:val="o"/>
      <w:lvlJc w:val="left"/>
      <w:pPr>
        <w:ind w:left="54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B4942B1E">
      <w:start w:val="1"/>
      <w:numFmt w:val="bullet"/>
      <w:lvlText w:val="▪"/>
      <w:lvlJc w:val="left"/>
      <w:pPr>
        <w:ind w:left="61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35401F96"/>
    <w:multiLevelType w:val="hybridMultilevel"/>
    <w:tmpl w:val="F926E3C0"/>
    <w:lvl w:ilvl="0" w:tplc="E5D003AE">
      <w:start w:val="1"/>
      <w:numFmt w:val="bullet"/>
      <w:lvlText w:val="•"/>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6420917E">
      <w:start w:val="1"/>
      <w:numFmt w:val="bullet"/>
      <w:lvlText w:val="o"/>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04224FA">
      <w:start w:val="1"/>
      <w:numFmt w:val="bullet"/>
      <w:lvlText w:val="▪"/>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E9E24BEE">
      <w:start w:val="1"/>
      <w:numFmt w:val="bullet"/>
      <w:lvlText w:val="•"/>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FA0DAFC">
      <w:start w:val="1"/>
      <w:numFmt w:val="bullet"/>
      <w:lvlText w:val="o"/>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962CBE16">
      <w:start w:val="1"/>
      <w:numFmt w:val="bullet"/>
      <w:lvlText w:val="▪"/>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0308897E">
      <w:start w:val="1"/>
      <w:numFmt w:val="bullet"/>
      <w:lvlText w:val="•"/>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1758F5F0">
      <w:start w:val="1"/>
      <w:numFmt w:val="bullet"/>
      <w:lvlText w:val="o"/>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A0EC2E7C">
      <w:start w:val="1"/>
      <w:numFmt w:val="bullet"/>
      <w:lvlText w:val="▪"/>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4FD57522"/>
    <w:multiLevelType w:val="hybridMultilevel"/>
    <w:tmpl w:val="F14E077A"/>
    <w:lvl w:ilvl="0" w:tplc="482E5B10">
      <w:start w:val="1"/>
      <w:numFmt w:val="lowerRoman"/>
      <w:lvlText w:val="%1)"/>
      <w:lvlJc w:val="left"/>
      <w:pPr>
        <w:ind w:left="72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1" w:tplc="DC8A2714">
      <w:start w:val="1"/>
      <w:numFmt w:val="lowerLetter"/>
      <w:lvlText w:val="%2"/>
      <w:lvlJc w:val="left"/>
      <w:pPr>
        <w:ind w:left="108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2" w:tplc="7E0E4784">
      <w:start w:val="1"/>
      <w:numFmt w:val="lowerRoman"/>
      <w:lvlText w:val="%3"/>
      <w:lvlJc w:val="left"/>
      <w:pPr>
        <w:ind w:left="180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3" w:tplc="FEA21CC4">
      <w:start w:val="1"/>
      <w:numFmt w:val="decimal"/>
      <w:lvlText w:val="%4"/>
      <w:lvlJc w:val="left"/>
      <w:pPr>
        <w:ind w:left="252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4" w:tplc="E5185752">
      <w:start w:val="1"/>
      <w:numFmt w:val="lowerLetter"/>
      <w:lvlText w:val="%5"/>
      <w:lvlJc w:val="left"/>
      <w:pPr>
        <w:ind w:left="324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5" w:tplc="36804CFE">
      <w:start w:val="1"/>
      <w:numFmt w:val="lowerRoman"/>
      <w:lvlText w:val="%6"/>
      <w:lvlJc w:val="left"/>
      <w:pPr>
        <w:ind w:left="396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6" w:tplc="43F22698">
      <w:start w:val="1"/>
      <w:numFmt w:val="decimal"/>
      <w:lvlText w:val="%7"/>
      <w:lvlJc w:val="left"/>
      <w:pPr>
        <w:ind w:left="468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7" w:tplc="F04E916A">
      <w:start w:val="1"/>
      <w:numFmt w:val="lowerLetter"/>
      <w:lvlText w:val="%8"/>
      <w:lvlJc w:val="left"/>
      <w:pPr>
        <w:ind w:left="540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8" w:tplc="37807566">
      <w:start w:val="1"/>
      <w:numFmt w:val="lowerRoman"/>
      <w:lvlText w:val="%9"/>
      <w:lvlJc w:val="left"/>
      <w:pPr>
        <w:ind w:left="612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abstractNum>
  <w:abstractNum w:abstractNumId="4" w15:restartNumberingAfterBreak="0">
    <w:nsid w:val="563B5C61"/>
    <w:multiLevelType w:val="hybridMultilevel"/>
    <w:tmpl w:val="8B46986E"/>
    <w:lvl w:ilvl="0" w:tplc="1C203D6E">
      <w:start w:val="1"/>
      <w:numFmt w:val="bullet"/>
      <w:lvlText w:val="•"/>
      <w:lvlJc w:val="left"/>
      <w:pPr>
        <w:ind w:left="106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2E0874FC">
      <w:start w:val="1"/>
      <w:numFmt w:val="lowerRoman"/>
      <w:lvlText w:val="%2)"/>
      <w:lvlJc w:val="left"/>
      <w:pPr>
        <w:ind w:left="142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85DCD0BA">
      <w:start w:val="1"/>
      <w:numFmt w:val="lowerRoman"/>
      <w:lvlText w:val="%3"/>
      <w:lvlJc w:val="left"/>
      <w:pPr>
        <w:ind w:left="198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03866EA2">
      <w:start w:val="1"/>
      <w:numFmt w:val="decimal"/>
      <w:lvlText w:val="%4"/>
      <w:lvlJc w:val="left"/>
      <w:pPr>
        <w:ind w:left="270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CE646214">
      <w:start w:val="1"/>
      <w:numFmt w:val="lowerLetter"/>
      <w:lvlText w:val="%5"/>
      <w:lvlJc w:val="left"/>
      <w:pPr>
        <w:ind w:left="342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0038E4AC">
      <w:start w:val="1"/>
      <w:numFmt w:val="lowerRoman"/>
      <w:lvlText w:val="%6"/>
      <w:lvlJc w:val="left"/>
      <w:pPr>
        <w:ind w:left="414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2A4AD50E">
      <w:start w:val="1"/>
      <w:numFmt w:val="decimal"/>
      <w:lvlText w:val="%7"/>
      <w:lvlJc w:val="left"/>
      <w:pPr>
        <w:ind w:left="486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F09650C2">
      <w:start w:val="1"/>
      <w:numFmt w:val="lowerLetter"/>
      <w:lvlText w:val="%8"/>
      <w:lvlJc w:val="left"/>
      <w:pPr>
        <w:ind w:left="558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ABD47078">
      <w:start w:val="1"/>
      <w:numFmt w:val="lowerRoman"/>
      <w:lvlText w:val="%9"/>
      <w:lvlJc w:val="left"/>
      <w:pPr>
        <w:ind w:left="630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5" w15:restartNumberingAfterBreak="0">
    <w:nsid w:val="5926608E"/>
    <w:multiLevelType w:val="hybridMultilevel"/>
    <w:tmpl w:val="D5607F14"/>
    <w:lvl w:ilvl="0" w:tplc="A4361B38">
      <w:start w:val="1"/>
      <w:numFmt w:val="bullet"/>
      <w:lvlText w:val="•"/>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71A4FB56">
      <w:start w:val="1"/>
      <w:numFmt w:val="bullet"/>
      <w:lvlText w:val="o"/>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C3821F0">
      <w:start w:val="1"/>
      <w:numFmt w:val="bullet"/>
      <w:lvlText w:val="▪"/>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BB2541A">
      <w:start w:val="1"/>
      <w:numFmt w:val="bullet"/>
      <w:lvlText w:val="•"/>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CC240468">
      <w:start w:val="1"/>
      <w:numFmt w:val="bullet"/>
      <w:lvlText w:val="o"/>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415E054E">
      <w:start w:val="1"/>
      <w:numFmt w:val="bullet"/>
      <w:lvlText w:val="▪"/>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DD43634">
      <w:start w:val="1"/>
      <w:numFmt w:val="bullet"/>
      <w:lvlText w:val="•"/>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C3EC62C">
      <w:start w:val="1"/>
      <w:numFmt w:val="bullet"/>
      <w:lvlText w:val="o"/>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1F7299A2">
      <w:start w:val="1"/>
      <w:numFmt w:val="bullet"/>
      <w:lvlText w:val="▪"/>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6" w15:restartNumberingAfterBreak="0">
    <w:nsid w:val="603630EE"/>
    <w:multiLevelType w:val="hybridMultilevel"/>
    <w:tmpl w:val="BAD2A2BC"/>
    <w:lvl w:ilvl="0" w:tplc="AC5A6982">
      <w:start w:val="1"/>
      <w:numFmt w:val="lowerLetter"/>
      <w:lvlText w:val="%1)"/>
      <w:lvlJc w:val="left"/>
      <w:pPr>
        <w:ind w:left="14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1BB2D418">
      <w:start w:val="1"/>
      <w:numFmt w:val="lowerLetter"/>
      <w:lvlText w:val="%2"/>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4DCE4D0E">
      <w:start w:val="1"/>
      <w:numFmt w:val="lowerRoman"/>
      <w:lvlText w:val="%3"/>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A4387958">
      <w:start w:val="1"/>
      <w:numFmt w:val="decimal"/>
      <w:lvlText w:val="%4"/>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ADC61220">
      <w:start w:val="1"/>
      <w:numFmt w:val="lowerLetter"/>
      <w:lvlText w:val="%5"/>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A9D0034A">
      <w:start w:val="1"/>
      <w:numFmt w:val="lowerRoman"/>
      <w:lvlText w:val="%6"/>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7C3A5A42">
      <w:start w:val="1"/>
      <w:numFmt w:val="decimal"/>
      <w:lvlText w:val="%7"/>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24B6D5B0">
      <w:start w:val="1"/>
      <w:numFmt w:val="lowerLetter"/>
      <w:lvlText w:val="%8"/>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3ACCF9E8">
      <w:start w:val="1"/>
      <w:numFmt w:val="lowerRoman"/>
      <w:lvlText w:val="%9"/>
      <w:lvlJc w:val="left"/>
      <w:pPr>
        <w:ind w:left="68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7" w15:restartNumberingAfterBreak="0">
    <w:nsid w:val="70B46912"/>
    <w:multiLevelType w:val="hybridMultilevel"/>
    <w:tmpl w:val="246C856E"/>
    <w:lvl w:ilvl="0" w:tplc="48C62344">
      <w:start w:val="1"/>
      <w:numFmt w:val="lowerRoman"/>
      <w:lvlText w:val="%1)"/>
      <w:lvlJc w:val="left"/>
      <w:pPr>
        <w:ind w:left="74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302213A8">
      <w:start w:val="1"/>
      <w:numFmt w:val="lowerLetter"/>
      <w:lvlText w:val="%2"/>
      <w:lvlJc w:val="left"/>
      <w:pPr>
        <w:ind w:left="110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7158A4FE">
      <w:start w:val="1"/>
      <w:numFmt w:val="lowerRoman"/>
      <w:lvlText w:val="%3"/>
      <w:lvlJc w:val="left"/>
      <w:pPr>
        <w:ind w:left="182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4B182810">
      <w:start w:val="1"/>
      <w:numFmt w:val="decimal"/>
      <w:lvlText w:val="%4"/>
      <w:lvlJc w:val="left"/>
      <w:pPr>
        <w:ind w:left="254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660C40EE">
      <w:start w:val="1"/>
      <w:numFmt w:val="lowerLetter"/>
      <w:lvlText w:val="%5"/>
      <w:lvlJc w:val="left"/>
      <w:pPr>
        <w:ind w:left="326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7E505D32">
      <w:start w:val="1"/>
      <w:numFmt w:val="lowerRoman"/>
      <w:lvlText w:val="%6"/>
      <w:lvlJc w:val="left"/>
      <w:pPr>
        <w:ind w:left="398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9D647E42">
      <w:start w:val="1"/>
      <w:numFmt w:val="decimal"/>
      <w:lvlText w:val="%7"/>
      <w:lvlJc w:val="left"/>
      <w:pPr>
        <w:ind w:left="470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0B8EBD92">
      <w:start w:val="1"/>
      <w:numFmt w:val="lowerLetter"/>
      <w:lvlText w:val="%8"/>
      <w:lvlJc w:val="left"/>
      <w:pPr>
        <w:ind w:left="542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2649800">
      <w:start w:val="1"/>
      <w:numFmt w:val="lowerRoman"/>
      <w:lvlText w:val="%9"/>
      <w:lvlJc w:val="left"/>
      <w:pPr>
        <w:ind w:left="614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7"/>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C9"/>
    <w:rsid w:val="00027F0C"/>
    <w:rsid w:val="002B542F"/>
    <w:rsid w:val="00330816"/>
    <w:rsid w:val="00393619"/>
    <w:rsid w:val="003B082A"/>
    <w:rsid w:val="003D18C2"/>
    <w:rsid w:val="003E59C0"/>
    <w:rsid w:val="00462FC2"/>
    <w:rsid w:val="0049274D"/>
    <w:rsid w:val="004C0333"/>
    <w:rsid w:val="004C7BE8"/>
    <w:rsid w:val="00527117"/>
    <w:rsid w:val="00662F03"/>
    <w:rsid w:val="006D5FEE"/>
    <w:rsid w:val="00725A36"/>
    <w:rsid w:val="00926DAF"/>
    <w:rsid w:val="00C508B5"/>
    <w:rsid w:val="00D71FB3"/>
    <w:rsid w:val="00DA0FEA"/>
    <w:rsid w:val="00E26817"/>
    <w:rsid w:val="00E60C95"/>
    <w:rsid w:val="00E82DC9"/>
    <w:rsid w:val="00F12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8AADD"/>
  <w15:chartTrackingRefBased/>
  <w15:docId w15:val="{586BA3C9-943C-4D84-AD83-C5B279B02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next w:val="Normal"/>
    <w:link w:val="Heading2Char"/>
    <w:uiPriority w:val="9"/>
    <w:semiHidden/>
    <w:unhideWhenUsed/>
    <w:qFormat/>
    <w:rsid w:val="006D5FEE"/>
    <w:pPr>
      <w:keepNext/>
      <w:keepLines/>
      <w:spacing w:after="5" w:line="247" w:lineRule="auto"/>
      <w:ind w:left="10" w:hanging="10"/>
      <w:outlineLvl w:val="1"/>
    </w:pPr>
    <w:rPr>
      <w:rFonts w:ascii="Calibri" w:eastAsia="Calibri" w:hAnsi="Calibri" w:cs="Calibri"/>
      <w:b/>
      <w:color w:val="231F20"/>
    </w:rPr>
  </w:style>
  <w:style w:type="paragraph" w:styleId="Heading3">
    <w:name w:val="heading 3"/>
    <w:basedOn w:val="Normal"/>
    <w:next w:val="Normal"/>
    <w:link w:val="Heading3Char"/>
    <w:uiPriority w:val="9"/>
    <w:semiHidden/>
    <w:unhideWhenUsed/>
    <w:qFormat/>
    <w:rsid w:val="006D5FE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7F0C"/>
    <w:pPr>
      <w:ind w:left="720"/>
      <w:contextualSpacing/>
    </w:pPr>
  </w:style>
  <w:style w:type="table" w:customStyle="1" w:styleId="TableGrid">
    <w:name w:val="TableGrid"/>
    <w:rsid w:val="00F1231D"/>
    <w:pPr>
      <w:spacing w:after="0" w:line="240" w:lineRule="auto"/>
    </w:pPr>
    <w:rPr>
      <w:rFonts w:eastAsiaTheme="minorEastAsia"/>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semiHidden/>
    <w:rsid w:val="006D5FEE"/>
    <w:rPr>
      <w:rFonts w:ascii="Calibri" w:eastAsia="Calibri" w:hAnsi="Calibri" w:cs="Calibri"/>
      <w:b/>
      <w:color w:val="231F20"/>
    </w:rPr>
  </w:style>
  <w:style w:type="character" w:customStyle="1" w:styleId="Heading3Char">
    <w:name w:val="Heading 3 Char"/>
    <w:basedOn w:val="DefaultParagraphFont"/>
    <w:link w:val="Heading3"/>
    <w:uiPriority w:val="9"/>
    <w:semiHidden/>
    <w:rsid w:val="006D5FEE"/>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semiHidden/>
    <w:unhideWhenUsed/>
    <w:rsid w:val="00527117"/>
    <w:rPr>
      <w:color w:val="0000FF"/>
      <w:u w:val="single"/>
    </w:rPr>
  </w:style>
  <w:style w:type="paragraph" w:styleId="NormalWeb">
    <w:name w:val="Normal (Web)"/>
    <w:basedOn w:val="Normal"/>
    <w:uiPriority w:val="99"/>
    <w:semiHidden/>
    <w:unhideWhenUsed/>
    <w:rsid w:val="00527117"/>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comp">
    <w:name w:val="comp"/>
    <w:basedOn w:val="Normal"/>
    <w:uiPriority w:val="99"/>
    <w:semiHidden/>
    <w:rsid w:val="00527117"/>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table" w:styleId="TableGrid0">
    <w:name w:val="Table Grid"/>
    <w:basedOn w:val="TableNormal"/>
    <w:uiPriority w:val="39"/>
    <w:rsid w:val="003B0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5058953">
      <w:bodyDiv w:val="1"/>
      <w:marLeft w:val="0"/>
      <w:marRight w:val="0"/>
      <w:marTop w:val="0"/>
      <w:marBottom w:val="0"/>
      <w:divBdr>
        <w:top w:val="none" w:sz="0" w:space="0" w:color="auto"/>
        <w:left w:val="none" w:sz="0" w:space="0" w:color="auto"/>
        <w:bottom w:val="none" w:sz="0" w:space="0" w:color="auto"/>
        <w:right w:val="none" w:sz="0" w:space="0" w:color="auto"/>
      </w:divBdr>
    </w:div>
    <w:div w:id="1438718439">
      <w:bodyDiv w:val="1"/>
      <w:marLeft w:val="0"/>
      <w:marRight w:val="0"/>
      <w:marTop w:val="0"/>
      <w:marBottom w:val="0"/>
      <w:divBdr>
        <w:top w:val="none" w:sz="0" w:space="0" w:color="auto"/>
        <w:left w:val="none" w:sz="0" w:space="0" w:color="auto"/>
        <w:bottom w:val="none" w:sz="0" w:space="0" w:color="auto"/>
        <w:right w:val="none" w:sz="0" w:space="0" w:color="auto"/>
      </w:divBdr>
    </w:div>
    <w:div w:id="1581910468">
      <w:bodyDiv w:val="1"/>
      <w:marLeft w:val="0"/>
      <w:marRight w:val="0"/>
      <w:marTop w:val="0"/>
      <w:marBottom w:val="0"/>
      <w:divBdr>
        <w:top w:val="none" w:sz="0" w:space="0" w:color="auto"/>
        <w:left w:val="none" w:sz="0" w:space="0" w:color="auto"/>
        <w:bottom w:val="none" w:sz="0" w:space="0" w:color="auto"/>
        <w:right w:val="none" w:sz="0" w:space="0" w:color="auto"/>
      </w:divBdr>
    </w:div>
    <w:div w:id="1694652662">
      <w:bodyDiv w:val="1"/>
      <w:marLeft w:val="0"/>
      <w:marRight w:val="0"/>
      <w:marTop w:val="0"/>
      <w:marBottom w:val="0"/>
      <w:divBdr>
        <w:top w:val="none" w:sz="0" w:space="0" w:color="auto"/>
        <w:left w:val="none" w:sz="0" w:space="0" w:color="auto"/>
        <w:bottom w:val="none" w:sz="0" w:space="0" w:color="auto"/>
        <w:right w:val="none" w:sz="0" w:space="0" w:color="auto"/>
      </w:divBdr>
    </w:div>
    <w:div w:id="1871528149">
      <w:bodyDiv w:val="1"/>
      <w:marLeft w:val="0"/>
      <w:marRight w:val="0"/>
      <w:marTop w:val="0"/>
      <w:marBottom w:val="0"/>
      <w:divBdr>
        <w:top w:val="none" w:sz="0" w:space="0" w:color="auto"/>
        <w:left w:val="none" w:sz="0" w:space="0" w:color="auto"/>
        <w:bottom w:val="none" w:sz="0" w:space="0" w:color="auto"/>
        <w:right w:val="none" w:sz="0" w:space="0" w:color="auto"/>
      </w:divBdr>
    </w:div>
    <w:div w:id="1891644572">
      <w:bodyDiv w:val="1"/>
      <w:marLeft w:val="0"/>
      <w:marRight w:val="0"/>
      <w:marTop w:val="0"/>
      <w:marBottom w:val="0"/>
      <w:divBdr>
        <w:top w:val="none" w:sz="0" w:space="0" w:color="auto"/>
        <w:left w:val="none" w:sz="0" w:space="0" w:color="auto"/>
        <w:bottom w:val="none" w:sz="0" w:space="0" w:color="auto"/>
        <w:right w:val="none" w:sz="0" w:space="0" w:color="auto"/>
      </w:divBdr>
    </w:div>
    <w:div w:id="206879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dc.ca/en/articles-tools/entrepreneur-toolkit/financial-tools/net-profit-margin"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bdc.ca/en/articles-tools/entrepreneur-toolkit/templates-business-guides/glossary/long-term-liabilities" TargetMode="External"/><Relationship Id="rId12" Type="http://schemas.openxmlformats.org/officeDocument/2006/relationships/image" Target="media/image1.jpg"/><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hyperlink" Target="https://www.bdc.ca/en/articles-tools/entrepreneur-toolkit/financial-tools/current-ratio" TargetMode="External"/><Relationship Id="rId11" Type="http://schemas.openxmlformats.org/officeDocument/2006/relationships/hyperlink" Target="https://www.investopedia.com/terms/a/assetallocation.asp"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investopedia.com/terms/m/market-segment.as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bdc.ca/en/articles-tools/entrepreneur-toolkit/financial-tools/return-on-shareholders-equity"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33EA4-DD7D-40AD-9F0B-8E3C5EEAF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1250</Words>
  <Characters>7125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Harshida Sobhashana</dc:creator>
  <cp:keywords/>
  <dc:description/>
  <cp:lastModifiedBy>Sannidhya</cp:lastModifiedBy>
  <cp:revision>7</cp:revision>
  <dcterms:created xsi:type="dcterms:W3CDTF">2021-05-30T03:32:00Z</dcterms:created>
  <dcterms:modified xsi:type="dcterms:W3CDTF">2021-05-30T03:48:00Z</dcterms:modified>
</cp:coreProperties>
</file>