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BUSINESS FINANCE</w:t>
      </w:r>
    </w:p>
    <w:p>
      <w:pPr>
        <w:jc w:val="center"/>
      </w:pPr>
    </w:p>
    <w:p>
      <w:pPr>
        <w:numPr>
          <w:ilvl w:val="0"/>
          <w:numId w:val="1"/>
        </w:numPr>
        <w:jc w:val="left"/>
      </w:pPr>
      <w:r>
        <w:t>Liquidity preference can be defined as when the investors are ready to sacrifice on the liquidity of their investments in exchange for higher interest rates. Now, lets say if the prices of bonds are falling in general and the interest rates are continuously rising then the investor might sell their low paying bonds and hold the cash with themselves instead of investing until the rate of return is favorable.</w:t>
      </w:r>
    </w:p>
    <w:p>
      <w:pPr>
        <w:widowControl w:val="0"/>
        <w:numPr>
          <w:numId w:val="0"/>
        </w:numPr>
        <w:jc w:val="left"/>
      </w:pPr>
    </w:p>
    <w:p>
      <w:pPr>
        <w:widowControl w:val="0"/>
        <w:numPr>
          <w:ilvl w:val="0"/>
          <w:numId w:val="2"/>
        </w:numPr>
        <w:jc w:val="left"/>
      </w:pPr>
      <w:r>
        <w:t>The factors that can influence the dividend policy of a company are :</w:t>
      </w:r>
    </w:p>
    <w:p>
      <w:pPr>
        <w:widowControl w:val="0"/>
        <w:numPr>
          <w:numId w:val="0"/>
        </w:numPr>
        <w:ind w:left="420" w:hanging="420" w:hangingChars="200"/>
        <w:jc w:val="left"/>
      </w:pPr>
      <w:r>
        <w:t xml:space="preserve">-  GROWTH OPPURTUNITIES : If the company has projects a major growth potential the coming years, the company might react reluctant in distributing the dividends and might retain their earnings and distribute no dividends. </w:t>
      </w:r>
    </w:p>
    <w:p>
      <w:pPr>
        <w:widowControl w:val="0"/>
        <w:numPr>
          <w:numId w:val="0"/>
        </w:numPr>
        <w:ind w:left="420" w:hanging="420" w:hangingChars="200"/>
        <w:jc w:val="left"/>
      </w:pPr>
      <w:r>
        <w:t>-  STABILITY AND CONSOSTENCY : It is seen that company with higher and stable dividend policies attract investors. If there are changes made to the policy which pre exists it might not have an ideal reaction in the stock market. Hence, its important for any dividend policy to be consistent and stable.</w:t>
      </w:r>
    </w:p>
    <w:p>
      <w:pPr>
        <w:widowControl w:val="0"/>
        <w:numPr>
          <w:numId w:val="0"/>
        </w:numPr>
        <w:ind w:left="420" w:hanging="420" w:hangingChars="200"/>
        <w:jc w:val="left"/>
      </w:pPr>
      <w:r>
        <w:t>-  CASH RESERVES : If the company has accumulated cash reserves with them , they might fear takeover bids. Hence, they might look towards distributing the profits of the company, this would in turn increase the shareholder loyalty and limit the size of the cash pile.</w:t>
      </w:r>
    </w:p>
    <w:p>
      <w:pPr>
        <w:pStyle w:val="5"/>
        <w:numPr>
          <w:numId w:val="0"/>
        </w:numPr>
        <w:ind w:left="840" w:hanging="840" w:hangingChars="400"/>
        <w:rPr>
          <w:lang w:val="en-US"/>
        </w:rPr>
      </w:pPr>
      <w:r>
        <w:t xml:space="preserve">-  STOCK MARKET : </w:t>
      </w:r>
      <w:r>
        <w:rPr>
          <w:lang w:val="en-US"/>
        </w:rPr>
        <w:t>Significant adverse reactions to announcement of dividend</w:t>
      </w:r>
      <w:r>
        <w:t xml:space="preserve"> </w:t>
      </w:r>
      <w:r>
        <w:rPr>
          <w:lang w:val="en-US"/>
        </w:rPr>
        <w:t>can be displayed. Thus, in cyclical industries and for smaller and newer comp</w:t>
      </w:r>
      <w:r>
        <w:t xml:space="preserve">any </w:t>
      </w:r>
      <w:r>
        <w:rPr>
          <w:lang w:val="en-US"/>
        </w:rPr>
        <w:t>in</w:t>
      </w:r>
      <w:r>
        <w:t xml:space="preserve"> </w:t>
      </w:r>
      <w:r>
        <w:rPr>
          <w:lang w:val="en-US"/>
        </w:rPr>
        <w:t>the market, managers tend to conservatism in good years.</w:t>
      </w:r>
    </w:p>
    <w:p>
      <w:pPr>
        <w:widowControl w:val="0"/>
        <w:numPr>
          <w:numId w:val="0"/>
        </w:numPr>
        <w:ind w:left="420" w:hanging="420" w:hangingChars="200"/>
        <w:jc w:val="left"/>
      </w:pPr>
      <w:r>
        <w:t xml:space="preserve">  </w:t>
      </w:r>
    </w:p>
    <w:p>
      <w:pPr>
        <w:widowControl w:val="0"/>
        <w:numPr>
          <w:numId w:val="0"/>
        </w:numPr>
        <w:ind w:left="420" w:hanging="420" w:hangingChars="200"/>
        <w:jc w:val="left"/>
        <w:rPr>
          <w:vertAlign w:val="baseline"/>
        </w:rPr>
      </w:pPr>
      <w:r>
        <w:t xml:space="preserve">4.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73"/>
        <w:gridCol w:w="2021"/>
        <w:gridCol w:w="1655"/>
        <w:gridCol w:w="1453"/>
        <w:gridCol w:w="1453"/>
      </w:tblGrid>
      <w:tr>
        <w:trPr>
          <w:trHeight w:val="942" w:hRule="atLeast"/>
        </w:trPr>
        <w:tc>
          <w:tcPr>
            <w:tcW w:w="1473" w:type="dxa"/>
          </w:tcPr>
          <w:p>
            <w:pPr>
              <w:widowControl w:val="0"/>
              <w:numPr>
                <w:numId w:val="0"/>
              </w:numPr>
              <w:jc w:val="left"/>
              <w:rPr>
                <w:vertAlign w:val="baseline"/>
              </w:rPr>
            </w:pPr>
            <w:r>
              <w:rPr>
                <w:vertAlign w:val="baseline"/>
              </w:rPr>
              <w:t>BASIS /TYPE</w:t>
            </w:r>
          </w:p>
        </w:tc>
        <w:tc>
          <w:tcPr>
            <w:tcW w:w="2021" w:type="dxa"/>
          </w:tcPr>
          <w:p>
            <w:pPr>
              <w:widowControl w:val="0"/>
              <w:numPr>
                <w:numId w:val="0"/>
              </w:numPr>
              <w:jc w:val="left"/>
              <w:rPr>
                <w:vertAlign w:val="baseline"/>
              </w:rPr>
            </w:pPr>
            <w:r>
              <w:rPr>
                <w:vertAlign w:val="baseline"/>
              </w:rPr>
              <w:t>SOLE PROPIERTORSHIP</w:t>
            </w:r>
          </w:p>
        </w:tc>
        <w:tc>
          <w:tcPr>
            <w:tcW w:w="1655" w:type="dxa"/>
          </w:tcPr>
          <w:p>
            <w:pPr>
              <w:widowControl w:val="0"/>
              <w:numPr>
                <w:numId w:val="0"/>
              </w:numPr>
              <w:jc w:val="left"/>
              <w:rPr>
                <w:vertAlign w:val="baseline"/>
              </w:rPr>
            </w:pPr>
            <w:r>
              <w:rPr>
                <w:vertAlign w:val="baseline"/>
              </w:rPr>
              <w:t>PARTNERSHIP</w:t>
            </w:r>
          </w:p>
        </w:tc>
        <w:tc>
          <w:tcPr>
            <w:tcW w:w="1453" w:type="dxa"/>
          </w:tcPr>
          <w:p>
            <w:pPr>
              <w:widowControl w:val="0"/>
              <w:numPr>
                <w:numId w:val="0"/>
              </w:numPr>
              <w:jc w:val="left"/>
              <w:rPr>
                <w:vertAlign w:val="baseline"/>
              </w:rPr>
            </w:pPr>
            <w:r>
              <w:rPr>
                <w:vertAlign w:val="baseline"/>
              </w:rPr>
              <w:t xml:space="preserve">LIMITED COMPANIES </w:t>
            </w:r>
          </w:p>
        </w:tc>
        <w:tc>
          <w:tcPr>
            <w:tcW w:w="1453" w:type="dxa"/>
          </w:tcPr>
          <w:p>
            <w:pPr>
              <w:widowControl w:val="0"/>
              <w:numPr>
                <w:numId w:val="0"/>
              </w:numPr>
              <w:jc w:val="left"/>
              <w:rPr>
                <w:vertAlign w:val="baseline"/>
              </w:rPr>
            </w:pPr>
            <w:r>
              <w:rPr>
                <w:vertAlign w:val="baseline"/>
              </w:rPr>
              <w:t>LIMITED LIABILITY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7" w:hRule="atLeast"/>
        </w:trPr>
        <w:tc>
          <w:tcPr>
            <w:tcW w:w="1473" w:type="dxa"/>
          </w:tcPr>
          <w:p>
            <w:pPr>
              <w:widowControl w:val="0"/>
              <w:numPr>
                <w:numId w:val="0"/>
              </w:numPr>
              <w:jc w:val="left"/>
              <w:rPr>
                <w:vertAlign w:val="baseline"/>
              </w:rPr>
            </w:pPr>
            <w:r>
              <w:rPr>
                <w:vertAlign w:val="baseline"/>
              </w:rPr>
              <w:t>OWNERSHIP</w:t>
            </w:r>
          </w:p>
        </w:tc>
        <w:tc>
          <w:tcPr>
            <w:tcW w:w="2021" w:type="dxa"/>
          </w:tcPr>
          <w:p>
            <w:pPr>
              <w:widowControl w:val="0"/>
              <w:numPr>
                <w:numId w:val="0"/>
              </w:numPr>
              <w:jc w:val="left"/>
              <w:rPr>
                <w:vertAlign w:val="baseline"/>
              </w:rPr>
            </w:pPr>
            <w:r>
              <w:rPr>
                <w:vertAlign w:val="baseline"/>
              </w:rPr>
              <w:t xml:space="preserve">It is owned controlled and managed by an individual , him being the recipient of the profits and bears the loss himself </w:t>
            </w:r>
          </w:p>
        </w:tc>
        <w:tc>
          <w:tcPr>
            <w:tcW w:w="1655" w:type="dxa"/>
          </w:tcPr>
          <w:p>
            <w:pPr>
              <w:widowControl w:val="0"/>
              <w:numPr>
                <w:numId w:val="0"/>
              </w:numPr>
              <w:jc w:val="left"/>
              <w:rPr>
                <w:vertAlign w:val="baseline"/>
              </w:rPr>
            </w:pPr>
            <w:r>
              <w:rPr>
                <w:vertAlign w:val="baseline"/>
              </w:rPr>
              <w:t xml:space="preserve">It is owned by more than one person and in equal or unequal proportions </w:t>
            </w:r>
          </w:p>
        </w:tc>
        <w:tc>
          <w:tcPr>
            <w:tcW w:w="1453" w:type="dxa"/>
          </w:tcPr>
          <w:p>
            <w:pPr>
              <w:widowControl w:val="0"/>
              <w:numPr>
                <w:numId w:val="0"/>
              </w:numPr>
              <w:jc w:val="left"/>
              <w:rPr>
                <w:vertAlign w:val="baseline"/>
              </w:rPr>
            </w:pPr>
            <w:r>
              <w:rPr>
                <w:vertAlign w:val="baseline"/>
              </w:rPr>
              <w:t>This business has a separate legal entity and shareholders are the owners of the company</w:t>
            </w:r>
          </w:p>
        </w:tc>
        <w:tc>
          <w:tcPr>
            <w:tcW w:w="1453" w:type="dxa"/>
          </w:tcPr>
          <w:p>
            <w:pPr>
              <w:widowControl w:val="0"/>
              <w:numPr>
                <w:numId w:val="0"/>
              </w:numPr>
              <w:jc w:val="left"/>
              <w:rPr>
                <w:vertAlign w:val="baseline"/>
              </w:rPr>
            </w:pPr>
            <w:r>
              <w:rPr>
                <w:vertAlign w:val="baseline"/>
              </w:rPr>
              <w:t>It has more than one members in the company and there are no shareholders or any directors in the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3" w:hRule="atLeast"/>
        </w:trPr>
        <w:tc>
          <w:tcPr>
            <w:tcW w:w="1473" w:type="dxa"/>
          </w:tcPr>
          <w:p>
            <w:pPr>
              <w:widowControl w:val="0"/>
              <w:numPr>
                <w:numId w:val="0"/>
              </w:numPr>
              <w:jc w:val="left"/>
              <w:rPr>
                <w:vertAlign w:val="baseline"/>
              </w:rPr>
            </w:pPr>
            <w:r>
              <w:rPr>
                <w:vertAlign w:val="baseline"/>
              </w:rPr>
              <w:t>LIABILITY</w:t>
            </w:r>
          </w:p>
        </w:tc>
        <w:tc>
          <w:tcPr>
            <w:tcW w:w="2021" w:type="dxa"/>
          </w:tcPr>
          <w:p>
            <w:pPr>
              <w:widowControl w:val="0"/>
              <w:numPr>
                <w:numId w:val="0"/>
              </w:numPr>
              <w:jc w:val="left"/>
              <w:rPr>
                <w:vertAlign w:val="baseline"/>
              </w:rPr>
            </w:pPr>
            <w:r>
              <w:rPr>
                <w:vertAlign w:val="baseline"/>
              </w:rPr>
              <w:t>Unlimited liability of the sole person and personal assets at stake to pay off the debts.</w:t>
            </w:r>
          </w:p>
        </w:tc>
        <w:tc>
          <w:tcPr>
            <w:tcW w:w="1655" w:type="dxa"/>
          </w:tcPr>
          <w:p>
            <w:pPr>
              <w:widowControl w:val="0"/>
              <w:numPr>
                <w:numId w:val="0"/>
              </w:numPr>
              <w:jc w:val="left"/>
              <w:rPr>
                <w:vertAlign w:val="baseline"/>
              </w:rPr>
            </w:pPr>
            <w:r>
              <w:rPr>
                <w:vertAlign w:val="baseline"/>
              </w:rPr>
              <w:t xml:space="preserve">Unlimited liability of the partners in ratio of their proportion </w:t>
            </w:r>
          </w:p>
        </w:tc>
        <w:tc>
          <w:tcPr>
            <w:tcW w:w="1453" w:type="dxa"/>
          </w:tcPr>
          <w:p>
            <w:pPr>
              <w:widowControl w:val="0"/>
              <w:numPr>
                <w:numId w:val="0"/>
              </w:numPr>
              <w:jc w:val="left"/>
              <w:rPr>
                <w:vertAlign w:val="baseline"/>
              </w:rPr>
            </w:pPr>
            <w:r>
              <w:rPr>
                <w:vertAlign w:val="baseline"/>
              </w:rPr>
              <w:t>Owners liabilty limited to the value of the shares held by him/her.</w:t>
            </w:r>
          </w:p>
        </w:tc>
        <w:tc>
          <w:tcPr>
            <w:tcW w:w="1453" w:type="dxa"/>
          </w:tcPr>
          <w:p>
            <w:pPr>
              <w:widowControl w:val="0"/>
              <w:numPr>
                <w:numId w:val="0"/>
              </w:numPr>
              <w:jc w:val="left"/>
              <w:rPr>
                <w:vertAlign w:val="baseline"/>
              </w:rPr>
            </w:pPr>
            <w:r>
              <w:rPr>
                <w:vertAlign w:val="baseline"/>
              </w:rPr>
              <w:t>Members have a limited liability.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5" w:hRule="atLeast"/>
        </w:trPr>
        <w:tc>
          <w:tcPr>
            <w:tcW w:w="1473" w:type="dxa"/>
          </w:tcPr>
          <w:p>
            <w:pPr>
              <w:widowControl w:val="0"/>
              <w:numPr>
                <w:numId w:val="0"/>
              </w:numPr>
              <w:jc w:val="left"/>
              <w:rPr>
                <w:vertAlign w:val="baseline"/>
              </w:rPr>
            </w:pPr>
            <w:r>
              <w:rPr>
                <w:vertAlign w:val="baseline"/>
              </w:rPr>
              <w:t>LEGAL STATUS</w:t>
            </w:r>
          </w:p>
        </w:tc>
        <w:tc>
          <w:tcPr>
            <w:tcW w:w="2021" w:type="dxa"/>
          </w:tcPr>
          <w:p>
            <w:pPr>
              <w:widowControl w:val="0"/>
              <w:numPr>
                <w:numId w:val="0"/>
              </w:numPr>
              <w:jc w:val="left"/>
              <w:rPr>
                <w:vertAlign w:val="baseline"/>
              </w:rPr>
            </w:pPr>
            <w:r>
              <w:rPr>
                <w:vertAlign w:val="baseline"/>
              </w:rPr>
              <w:t xml:space="preserve">no mandatory specification or documentation required </w:t>
            </w:r>
          </w:p>
        </w:tc>
        <w:tc>
          <w:tcPr>
            <w:tcW w:w="1655" w:type="dxa"/>
          </w:tcPr>
          <w:p>
            <w:pPr>
              <w:widowControl w:val="0"/>
              <w:numPr>
                <w:numId w:val="0"/>
              </w:numPr>
              <w:jc w:val="left"/>
              <w:rPr>
                <w:vertAlign w:val="baseline"/>
              </w:rPr>
            </w:pPr>
            <w:r>
              <w:rPr>
                <w:vertAlign w:val="baseline"/>
              </w:rPr>
              <w:t xml:space="preserve">Partnerships have agreements which generally establish all the rights of the partners </w:t>
            </w:r>
          </w:p>
        </w:tc>
        <w:tc>
          <w:tcPr>
            <w:tcW w:w="1453" w:type="dxa"/>
          </w:tcPr>
          <w:p>
            <w:pPr>
              <w:widowControl w:val="0"/>
              <w:numPr>
                <w:numId w:val="0"/>
              </w:numPr>
              <w:jc w:val="left"/>
              <w:rPr>
                <w:vertAlign w:val="baseline"/>
              </w:rPr>
            </w:pPr>
            <w:r>
              <w:rPr>
                <w:vertAlign w:val="baseline"/>
              </w:rPr>
              <w:t xml:space="preserve">They must have an MOA and AOA which channels the </w:t>
            </w:r>
          </w:p>
          <w:p>
            <w:pPr>
              <w:widowControl w:val="0"/>
              <w:numPr>
                <w:numId w:val="0"/>
              </w:numPr>
              <w:jc w:val="left"/>
              <w:rPr>
                <w:vertAlign w:val="baseline"/>
              </w:rPr>
            </w:pPr>
            <w:r>
              <w:rPr>
                <w:vertAlign w:val="baseline"/>
              </w:rPr>
              <w:t>actions inside the company</w:t>
            </w:r>
          </w:p>
        </w:tc>
        <w:tc>
          <w:tcPr>
            <w:tcW w:w="1453" w:type="dxa"/>
          </w:tcPr>
          <w:p>
            <w:pPr>
              <w:widowControl w:val="0"/>
              <w:numPr>
                <w:numId w:val="0"/>
              </w:numPr>
              <w:jc w:val="left"/>
              <w:rPr>
                <w:vertAlign w:val="baseline"/>
              </w:rPr>
            </w:pPr>
            <w:r>
              <w:rPr>
                <w:vertAlign w:val="baseline"/>
              </w:rPr>
              <w:t>Just like a normal partnership, the partnership agreement decides the rights but with a limited liability.</w:t>
            </w:r>
          </w:p>
        </w:tc>
      </w:tr>
    </w:tbl>
    <w:p>
      <w:pPr>
        <w:widowControl w:val="0"/>
        <w:numPr>
          <w:numId w:val="0"/>
        </w:numPr>
        <w:ind w:left="420" w:hanging="420" w:hangingChars="200"/>
        <w:jc w:val="left"/>
      </w:pPr>
    </w:p>
    <w:p>
      <w:pPr>
        <w:widowControl w:val="0"/>
        <w:numPr>
          <w:numId w:val="0"/>
        </w:numPr>
        <w:jc w:val="left"/>
      </w:pPr>
    </w:p>
    <w:p>
      <w:pPr>
        <w:widowControl w:val="0"/>
        <w:numPr>
          <w:numId w:val="0"/>
        </w:numPr>
        <w:jc w:val="left"/>
      </w:pPr>
    </w:p>
    <w:p>
      <w:pPr>
        <w:widowControl w:val="0"/>
        <w:numPr>
          <w:ilvl w:val="0"/>
          <w:numId w:val="3"/>
        </w:numPr>
        <w:jc w:val="left"/>
      </w:pPr>
      <w:r>
        <w:t>There is a huge difference between the two types of entities. The individual has the option to go for sole proprietorship to receive the tax benefits at max. If he opts for a limited company, the company will be treated as a different entity and federal taxes along with many other complications will hamper his actual earning potential. The better option here would be to go as a sole proprietor if the individual is capable and well familiar with its product or service.</w:t>
      </w:r>
    </w:p>
    <w:p>
      <w:pPr>
        <w:widowControl w:val="0"/>
        <w:numPr>
          <w:numId w:val="0"/>
        </w:numPr>
        <w:jc w:val="left"/>
      </w:pPr>
    </w:p>
    <w:p>
      <w:pPr>
        <w:widowControl w:val="0"/>
        <w:numPr>
          <w:ilvl w:val="0"/>
          <w:numId w:val="3"/>
        </w:numPr>
        <w:jc w:val="left"/>
      </w:pPr>
      <w:r>
        <w:t>Both of Modigliani and Miller’s irrelevance propositions suggests that market value of a company is independent of its capital structure. Their view simply states that market valuation of any company in the world will be majorly affected by the investment decisions it makes and not the financing decisions.</w:t>
      </w:r>
    </w:p>
    <w:p>
      <w:pPr>
        <w:widowControl w:val="0"/>
        <w:numPr>
          <w:numId w:val="0"/>
        </w:numPr>
        <w:jc w:val="left"/>
      </w:pPr>
    </w:p>
    <w:p>
      <w:pPr>
        <w:widowControl w:val="0"/>
        <w:numPr>
          <w:ilvl w:val="0"/>
          <w:numId w:val="3"/>
        </w:numPr>
        <w:jc w:val="left"/>
      </w:pPr>
      <w:r>
        <w:t>In accounting terms, the working capital is defined as current assets less current liabilities. It can basically be describes as the cash or cash equivalent required to fund the day to day operations of the business like payrolls of the employees and payment of the bills. Whereas, fixed capital can be described as the fixed or long term assets that ae required to initiate and maintain any business. So fixed capital is required to make purchase of assets such as land , equipment and building.</w:t>
      </w:r>
    </w:p>
    <w:p>
      <w:pPr>
        <w:widowControl w:val="0"/>
        <w:numPr>
          <w:numId w:val="0"/>
        </w:numPr>
        <w:jc w:val="left"/>
      </w:pPr>
    </w:p>
    <w:p>
      <w:pPr>
        <w:widowControl w:val="0"/>
        <w:numPr>
          <w:ilvl w:val="0"/>
          <w:numId w:val="3"/>
        </w:numPr>
        <w:jc w:val="left"/>
      </w:pPr>
      <w:r>
        <w:t>Economies of scale refers to the concept where the cost is reduced over time by scaling the manufacturing or the production processes. Its basically utilizing the maximum capacity of the production process which in turn results in overall cost reduction. Companies are said to achieve economies of scale when they increase the production which lower down their cost which could be both fixed and variable.</w:t>
      </w:r>
    </w:p>
    <w:p>
      <w:pPr>
        <w:widowControl w:val="0"/>
        <w:numPr>
          <w:numId w:val="0"/>
        </w:numPr>
        <w:jc w:val="left"/>
      </w:pPr>
    </w:p>
    <w:p>
      <w:pPr>
        <w:widowControl w:val="0"/>
        <w:numPr>
          <w:ilvl w:val="0"/>
          <w:numId w:val="3"/>
        </w:numPr>
        <w:jc w:val="left"/>
      </w:pPr>
      <w:r>
        <w:t>The companies might react in a very different manner if this is the case, the pension fund and the investment companies , the companies will ultimately face more short term investment losses overall.If they were to report every year, then to maintain their goof financial report , they would invest in less volatile assets which means less investment into equity.</w:t>
      </w:r>
    </w:p>
    <w:p>
      <w:pPr>
        <w:widowControl w:val="0"/>
        <w:numPr>
          <w:numId w:val="0"/>
        </w:numPr>
        <w:jc w:val="left"/>
      </w:pPr>
    </w:p>
    <w:p>
      <w:pPr>
        <w:widowControl w:val="0"/>
        <w:numPr>
          <w:ilvl w:val="0"/>
          <w:numId w:val="3"/>
        </w:numPr>
        <w:jc w:val="left"/>
      </w:pPr>
      <w:r>
        <w:t>In the first case if we lose the money , we are basically also losing out on the time value of money that existed. The time is very insignificant , yet as we would lose out on the time value of money in the first scenario, i would opt the second scenario as we could invest the money and get something out of it , even if it just for a single day.</w:t>
      </w:r>
    </w:p>
    <w:p>
      <w:pPr>
        <w:widowControl w:val="0"/>
        <w:numPr>
          <w:numId w:val="0"/>
        </w:numPr>
        <w:jc w:val="left"/>
      </w:pPr>
    </w:p>
    <w:p>
      <w:pPr>
        <w:widowControl w:val="0"/>
        <w:numPr>
          <w:ilvl w:val="0"/>
          <w:numId w:val="3"/>
        </w:numPr>
        <w:jc w:val="left"/>
      </w:pPr>
      <w:r>
        <w:t>The possible cost of handling the inventory can be said to be :</w:t>
      </w:r>
    </w:p>
    <w:p>
      <w:pPr>
        <w:widowControl w:val="0"/>
        <w:numPr>
          <w:numId w:val="0"/>
        </w:numPr>
        <w:ind w:firstLine="420"/>
        <w:jc w:val="left"/>
      </w:pPr>
      <w:r>
        <w:t xml:space="preserve">- storage space </w:t>
      </w:r>
    </w:p>
    <w:p>
      <w:pPr>
        <w:widowControl w:val="0"/>
        <w:numPr>
          <w:numId w:val="0"/>
        </w:numPr>
        <w:ind w:firstLine="420"/>
        <w:jc w:val="left"/>
      </w:pPr>
      <w:r>
        <w:t xml:space="preserve">- labor </w:t>
      </w:r>
    </w:p>
    <w:p>
      <w:pPr>
        <w:widowControl w:val="0"/>
        <w:numPr>
          <w:numId w:val="0"/>
        </w:numPr>
        <w:ind w:firstLine="420"/>
        <w:jc w:val="left"/>
      </w:pPr>
      <w:r>
        <w:t xml:space="preserve">- insurance </w:t>
      </w:r>
    </w:p>
    <w:p>
      <w:pPr>
        <w:widowControl w:val="0"/>
        <w:numPr>
          <w:numId w:val="0"/>
        </w:numPr>
        <w:ind w:firstLine="420"/>
        <w:jc w:val="left"/>
      </w:pPr>
      <w:r>
        <w:t>-value of goods that have been damaged over time</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黑体-简">
    <w:panose1 w:val="02000000000000000000"/>
    <w:charset w:val="86"/>
    <w:family w:val="auto"/>
    <w:pitch w:val="default"/>
    <w:sig w:usb0="8000002F" w:usb1="0800004A" w:usb2="00000000" w:usb3="00000000" w:csb0="203E0000" w:csb1="00000000"/>
  </w:font>
  <w:font w:name="Calibri">
    <w:altName w:val="Helvetica Neue"/>
    <w:panose1 w:val="020F0502020204030204"/>
    <w:charset w:val="86"/>
    <w:family w:val="swiss"/>
    <w:pitch w:val="default"/>
    <w:sig w:usb0="00000000" w:usb1="00000000" w:usb2="0000000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E73C8"/>
    <w:multiLevelType w:val="singleLevel"/>
    <w:tmpl w:val="61EE73C8"/>
    <w:lvl w:ilvl="0" w:tentative="0">
      <w:start w:val="1"/>
      <w:numFmt w:val="decimal"/>
      <w:suff w:val="space"/>
      <w:lvlText w:val="%1."/>
      <w:lvlJc w:val="left"/>
    </w:lvl>
  </w:abstractNum>
  <w:abstractNum w:abstractNumId="1">
    <w:nsid w:val="61EE750D"/>
    <w:multiLevelType w:val="singleLevel"/>
    <w:tmpl w:val="61EE750D"/>
    <w:lvl w:ilvl="0" w:tentative="0">
      <w:start w:val="3"/>
      <w:numFmt w:val="decimal"/>
      <w:suff w:val="space"/>
      <w:lvlText w:val="%1."/>
      <w:lvlJc w:val="left"/>
    </w:lvl>
  </w:abstractNum>
  <w:abstractNum w:abstractNumId="2">
    <w:nsid w:val="61EEED2B"/>
    <w:multiLevelType w:val="singleLevel"/>
    <w:tmpl w:val="61EEED2B"/>
    <w:lvl w:ilvl="0" w:tentative="0">
      <w:start w:val="5"/>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B0C42"/>
    <w:rsid w:val="E7DB0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2022-01-24T15:00:00Z</dcterms:created>
  <dc:creator>raghavchugh</dc:creator>
  <cp:lastModifiedBy>raghavchugh</cp:lastModifiedBy>
  <dcterms:modified xsi:type="dcterms:W3CDTF">2022-01-25T00:25:07Z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