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19" w:rsidRDefault="005F22D3">
      <w:r>
        <w:t xml:space="preserve">Q1. </w:t>
      </w:r>
    </w:p>
    <w:p w:rsidR="005F22D3" w:rsidRDefault="005F22D3">
      <w:r>
        <w:t xml:space="preserve">Bond price = par value </w:t>
      </w:r>
    </w:p>
    <w:p w:rsidR="005F22D3" w:rsidRDefault="005F22D3">
      <w:r>
        <w:t xml:space="preserve">YTM = coupon rate = 8% </w:t>
      </w:r>
    </w:p>
    <w:p w:rsidR="005F22D3" w:rsidRDefault="005F22D3">
      <w:r>
        <w:t xml:space="preserve">Recall that for semi-annual paying bonds: </w:t>
      </w:r>
    </w:p>
    <w:p w:rsidR="005F22D3" w:rsidRDefault="005F22D3">
      <w:r>
        <w:t xml:space="preserve">YTM = 2 * the effective semi-annual yield (or return) </w:t>
      </w:r>
    </w:p>
    <w:p w:rsidR="005F22D3" w:rsidRDefault="005F22D3" w:rsidP="005F22D3">
      <w:r>
        <w:t>the effective semi-annual yield (or return)</w:t>
      </w:r>
      <w:r>
        <w:t xml:space="preserve"> = 8% /2 = 4% </w:t>
      </w:r>
    </w:p>
    <w:p w:rsidR="005F22D3" w:rsidRDefault="005F22D3" w:rsidP="005F22D3">
      <w:r>
        <w:t>the effective semi-annual yield (or return)</w:t>
      </w:r>
      <w:r>
        <w:t xml:space="preserve"> is = (1+0.</w:t>
      </w:r>
      <w:proofErr w:type="gramStart"/>
      <w:r>
        <w:t>04)^</w:t>
      </w:r>
      <w:proofErr w:type="gramEnd"/>
      <w:r>
        <w:t>2 -1 = 0.0816</w:t>
      </w:r>
    </w:p>
    <w:p w:rsidR="005F22D3" w:rsidRDefault="005F22D3" w:rsidP="005F22D3">
      <w:r>
        <w:t xml:space="preserve">Annual bonds would need to offer the same yield. </w:t>
      </w:r>
    </w:p>
    <w:p w:rsidR="005F22D3" w:rsidRDefault="005F22D3" w:rsidP="005F22D3">
      <w:r>
        <w:t xml:space="preserve">To trade at </w:t>
      </w:r>
      <w:proofErr w:type="gramStart"/>
      <w:r>
        <w:t>par</w:t>
      </w:r>
      <w:proofErr w:type="gramEnd"/>
      <w:r>
        <w:t xml:space="preserve"> they would need to have: </w:t>
      </w:r>
    </w:p>
    <w:p w:rsidR="005F22D3" w:rsidRDefault="005F22D3" w:rsidP="005F22D3">
      <w:r>
        <w:t xml:space="preserve">Coupon rate = YTM = EAR (at annual frequency) </w:t>
      </w:r>
    </w:p>
    <w:p w:rsidR="005F22D3" w:rsidRDefault="005F22D3" w:rsidP="005F22D3">
      <w:r>
        <w:t xml:space="preserve">Therefore, coupon rate = 8.16% </w:t>
      </w:r>
    </w:p>
    <w:p w:rsidR="005F22D3" w:rsidRDefault="005F22D3" w:rsidP="005F22D3">
      <w:r>
        <w:t xml:space="preserve">In simple words, the effective annual yield on the </w:t>
      </w:r>
      <w:proofErr w:type="spellStart"/>
      <w:r>
        <w:t>semi annual</w:t>
      </w:r>
      <w:proofErr w:type="spellEnd"/>
      <w:r>
        <w:t xml:space="preserve"> coupon bond is 8.16%. if the annual coupon bonds are to sell at par, they must offer the same yield, which will require an annual coupon of 8.16% </w:t>
      </w:r>
    </w:p>
    <w:p w:rsidR="005F22D3" w:rsidRDefault="005F22D3" w:rsidP="005F22D3"/>
    <w:p w:rsidR="005F22D3" w:rsidRDefault="005F22D3" w:rsidP="005F22D3">
      <w:r>
        <w:t xml:space="preserve">Q2. </w:t>
      </w:r>
    </w:p>
    <w:p w:rsidR="005F22D3" w:rsidRPr="00EF202A" w:rsidRDefault="00EF202A" w:rsidP="005F22D3">
      <w:r>
        <w:t xml:space="preserve">a) </w:t>
      </w:r>
      <w:r w:rsidR="005F22D3">
        <w:t>R</w:t>
      </w:r>
      <w:r w:rsidR="005F22D3">
        <w:rPr>
          <w:vertAlign w:val="subscript"/>
        </w:rPr>
        <w:t xml:space="preserve">1 </w:t>
      </w:r>
      <w:r w:rsidR="005F22D3">
        <w:t xml:space="preserve"> = </w:t>
      </w:r>
      <m:oMath>
        <m:f>
          <m:fPr>
            <m:ctrlPr>
              <w:rPr>
                <w:rFonts w:ascii="Cambria Math" w:hAnsi="Cambria Math"/>
                <w:i/>
              </w:rPr>
            </m:ctrlPr>
          </m:fPr>
          <m:num>
            <m:r>
              <w:rPr>
                <w:rFonts w:ascii="Cambria Math" w:hAnsi="Cambria Math"/>
              </w:rPr>
              <m:t>110</m:t>
            </m:r>
          </m:num>
          <m:den>
            <m:r>
              <w:rPr>
                <w:rFonts w:ascii="Cambria Math" w:hAnsi="Cambria Math"/>
              </w:rPr>
              <m:t>106.8</m:t>
            </m:r>
          </m:den>
        </m:f>
        <m:r>
          <w:rPr>
            <w:rFonts w:ascii="Cambria Math" w:hAnsi="Cambria Math"/>
          </w:rPr>
          <m:t>-1=3.00%</m:t>
        </m:r>
      </m:oMath>
    </w:p>
    <w:p w:rsidR="005F22D3" w:rsidRDefault="00EF202A" w:rsidP="005F22D3">
      <w:pPr>
        <w:rPr>
          <w:rFonts w:eastAsiaTheme="minorEastAsia"/>
        </w:rPr>
      </w:pPr>
      <w:r>
        <w:rPr>
          <w:rFonts w:eastAsiaTheme="minorEastAsia"/>
        </w:rPr>
        <w:t xml:space="preserve">    </w:t>
      </w:r>
      <w:r w:rsidR="005F22D3">
        <w:rPr>
          <w:rFonts w:eastAsiaTheme="minorEastAsia"/>
        </w:rPr>
        <w:t xml:space="preserve">101.93 =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105</m:t>
            </m:r>
          </m:num>
          <m:den>
            <m:sSup>
              <m:sSupPr>
                <m:ctrlPr>
                  <w:rPr>
                    <w:rFonts w:ascii="Cambria Math" w:eastAsiaTheme="minorEastAsia" w:hAnsi="Cambria Math"/>
                    <w:i/>
                  </w:rPr>
                </m:ctrlPr>
              </m:sSupPr>
              <m:e>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 xml:space="preserve">= 4.00% </w:t>
      </w:r>
    </w:p>
    <w:p w:rsidR="00EF202A" w:rsidRDefault="00EF202A" w:rsidP="00EF202A">
      <w:pPr>
        <w:spacing w:line="360" w:lineRule="auto"/>
        <w:rPr>
          <w:rFonts w:eastAsiaTheme="minorEastAsia"/>
        </w:rPr>
      </w:pPr>
      <w:r>
        <w:rPr>
          <w:rFonts w:eastAsiaTheme="minorEastAsia"/>
        </w:rPr>
        <w:t xml:space="preserve">    111.31 = </w:t>
      </w:r>
      <m:oMath>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en>
        </m:f>
      </m:oMath>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10</m:t>
            </m:r>
          </m:num>
          <m:den>
            <m:sSup>
              <m:sSupPr>
                <m:ctrlPr>
                  <w:rPr>
                    <w:rFonts w:ascii="Cambria Math" w:eastAsiaTheme="minorEastAsia" w:hAnsi="Cambria Math"/>
                    <w:i/>
                  </w:rPr>
                </m:ctrlPr>
              </m:sSupPr>
              <m:e>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110</m:t>
            </m:r>
          </m:num>
          <m:den>
            <m:sSup>
              <m:sSupPr>
                <m:ctrlPr>
                  <w:rPr>
                    <w:rFonts w:ascii="Cambria Math" w:eastAsiaTheme="minorEastAsia" w:hAnsi="Cambria Math"/>
                    <w:i/>
                  </w:rPr>
                </m:ctrlPr>
              </m:sSupPr>
              <m:e>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r>
                  <w:rPr>
                    <w:rFonts w:ascii="Cambria Math" w:eastAsiaTheme="minorEastAsia" w:hAnsi="Cambria Math"/>
                  </w:rPr>
                  <m:t>)</m:t>
                </m:r>
              </m:e>
              <m:sup>
                <m:r>
                  <w:rPr>
                    <w:rFonts w:ascii="Cambria Math" w:eastAsiaTheme="minorEastAsia" w:hAnsi="Cambria Math"/>
                  </w:rPr>
                  <m:t>3</m:t>
                </m:r>
              </m:sup>
            </m:sSup>
          </m:den>
        </m:f>
      </m:oMath>
      <w:r>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oMath>
      <w:r>
        <w:rPr>
          <w:rFonts w:eastAsiaTheme="minorEastAsia"/>
        </w:rPr>
        <w:t xml:space="preserve"> = 6.00 </w:t>
      </w:r>
    </w:p>
    <w:p w:rsidR="00EF202A" w:rsidRDefault="00EF202A" w:rsidP="00EF202A">
      <w:pPr>
        <w:spacing w:line="360" w:lineRule="auto"/>
        <w:rPr>
          <w:rFonts w:eastAsiaTheme="minorEastAsia"/>
        </w:rPr>
      </w:pPr>
      <w:r>
        <w:rPr>
          <w:rFonts w:eastAsiaTheme="minorEastAsia"/>
        </w:rPr>
        <w:t xml:space="preserve">b)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 xml:space="preserve">2= </m:t>
            </m:r>
          </m:sub>
        </m:sSub>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 xml:space="preserve"> )</m:t>
                </m:r>
              </m:e>
              <m:sup>
                <m:r>
                  <w:rPr>
                    <w:rFonts w:ascii="Cambria Math" w:eastAsiaTheme="minorEastAsia" w:hAnsi="Cambria Math"/>
                  </w:rPr>
                  <m:t>2</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en>
        </m:f>
      </m:oMath>
      <w:r>
        <w:rPr>
          <w:rFonts w:eastAsiaTheme="minorEastAsia"/>
        </w:rPr>
        <w:t xml:space="preserve"> – 1 = 5.00%</w:t>
      </w:r>
    </w:p>
    <w:p w:rsidR="00EF202A" w:rsidRDefault="00EF202A" w:rsidP="00EF202A">
      <w:pPr>
        <w:spacing w:line="360" w:lineRule="auto"/>
        <w:rPr>
          <w:rFonts w:eastAsiaTheme="minorEastAsia"/>
        </w:rPr>
      </w:pPr>
    </w:p>
    <w:p w:rsidR="00EF202A" w:rsidRDefault="00EF202A" w:rsidP="00EF202A">
      <w:pPr>
        <w:spacing w:line="360" w:lineRule="auto"/>
        <w:rPr>
          <w:rFonts w:eastAsiaTheme="minorEastAsia"/>
        </w:rPr>
      </w:pPr>
      <w:r>
        <w:rPr>
          <w:rFonts w:eastAsiaTheme="minorEastAsia"/>
        </w:rPr>
        <w:t xml:space="preserve">Q3. </w:t>
      </w:r>
    </w:p>
    <w:p w:rsidR="00EF202A" w:rsidRDefault="00EF202A" w:rsidP="00EF202A">
      <w:pPr>
        <w:pStyle w:val="ListParagraph"/>
        <w:numPr>
          <w:ilvl w:val="0"/>
          <w:numId w:val="1"/>
        </w:numPr>
        <w:spacing w:line="360" w:lineRule="auto"/>
        <w:rPr>
          <w:rFonts w:eastAsiaTheme="minorEastAsia"/>
        </w:rPr>
      </w:pPr>
      <w:r>
        <w:rPr>
          <w:rFonts w:eastAsiaTheme="minorEastAsia"/>
        </w:rPr>
        <w:t>Price = PV of cash</w:t>
      </w:r>
      <w:r w:rsidR="00AA584E">
        <w:rPr>
          <w:rFonts w:eastAsiaTheme="minorEastAsia"/>
        </w:rPr>
        <w:t xml:space="preserve"> </w:t>
      </w:r>
      <w:r>
        <w:rPr>
          <w:rFonts w:eastAsiaTheme="minorEastAsia"/>
        </w:rPr>
        <w:t>flows</w:t>
      </w:r>
      <w:r w:rsidR="00AA584E">
        <w:rPr>
          <w:rFonts w:eastAsiaTheme="minorEastAsia"/>
        </w:rPr>
        <w:t xml:space="preserve"> </w:t>
      </w:r>
      <w:r>
        <w:rPr>
          <w:rFonts w:eastAsiaTheme="minorEastAsia"/>
        </w:rPr>
        <w:t>= 100(1+r)/(1+</w:t>
      </w:r>
      <w:proofErr w:type="gramStart"/>
      <w:r>
        <w:rPr>
          <w:rFonts w:eastAsiaTheme="minorEastAsia"/>
        </w:rPr>
        <w:t>r)+</w:t>
      </w:r>
      <w:proofErr w:type="gramEnd"/>
      <w:r>
        <w:rPr>
          <w:rFonts w:eastAsiaTheme="minorEastAsia"/>
        </w:rPr>
        <w:t xml:space="preserve">100(1+r)^2 </w:t>
      </w:r>
      <w:r w:rsidR="00AA584E">
        <w:rPr>
          <w:rFonts w:eastAsiaTheme="minorEastAsia"/>
        </w:rPr>
        <w:t>/(1+r)^2 +…= 400.00</w:t>
      </w:r>
    </w:p>
    <w:p w:rsidR="00AA584E" w:rsidRDefault="00AA584E" w:rsidP="00EF202A">
      <w:pPr>
        <w:pStyle w:val="ListParagraph"/>
        <w:numPr>
          <w:ilvl w:val="0"/>
          <w:numId w:val="1"/>
        </w:numPr>
        <w:spacing w:line="360" w:lineRule="auto"/>
        <w:rPr>
          <w:rFonts w:eastAsiaTheme="minorEastAsia"/>
        </w:rPr>
      </w:pPr>
      <w:r>
        <w:rPr>
          <w:rFonts w:eastAsiaTheme="minorEastAsia"/>
        </w:rPr>
        <w:t xml:space="preserve">Duration = (1+2+3+4)/4 = 2.5 years </w:t>
      </w:r>
    </w:p>
    <w:p w:rsidR="00AA584E" w:rsidRDefault="00AA584E" w:rsidP="00EF202A">
      <w:pPr>
        <w:pStyle w:val="ListParagraph"/>
        <w:numPr>
          <w:ilvl w:val="0"/>
          <w:numId w:val="1"/>
        </w:numPr>
        <w:spacing w:line="360" w:lineRule="auto"/>
        <w:rPr>
          <w:rFonts w:eastAsiaTheme="minorEastAsia"/>
        </w:rPr>
      </w:pPr>
      <w:r>
        <w:rPr>
          <w:rFonts w:eastAsiaTheme="minorEastAsia"/>
        </w:rPr>
        <w:t>Put 50% in each. Then the duration of your liability = 2.5 = duration of your assets =</w:t>
      </w:r>
    </w:p>
    <w:p w:rsidR="00AA584E" w:rsidRDefault="00AA584E" w:rsidP="00AA584E">
      <w:pPr>
        <w:pStyle w:val="ListParagraph"/>
        <w:spacing w:line="360" w:lineRule="auto"/>
        <w:rPr>
          <w:rFonts w:eastAsiaTheme="minorEastAsia"/>
        </w:rPr>
      </w:pPr>
      <w:r>
        <w:rPr>
          <w:rFonts w:eastAsiaTheme="minorEastAsia"/>
        </w:rPr>
        <w:t xml:space="preserve"> 0.5(1) + 05(4) </w:t>
      </w:r>
    </w:p>
    <w:p w:rsidR="00AA584E" w:rsidRDefault="00AA584E" w:rsidP="00AA584E">
      <w:pPr>
        <w:spacing w:line="360" w:lineRule="auto"/>
        <w:rPr>
          <w:rFonts w:eastAsiaTheme="minorEastAsia"/>
        </w:rPr>
      </w:pPr>
      <w:r>
        <w:rPr>
          <w:rFonts w:eastAsiaTheme="minorEastAsia"/>
        </w:rPr>
        <w:t xml:space="preserve">Q4. </w:t>
      </w:r>
    </w:p>
    <w:p w:rsidR="00AA584E" w:rsidRDefault="00AA584E" w:rsidP="00AA584E">
      <w:pPr>
        <w:spacing w:line="360" w:lineRule="auto"/>
        <w:rPr>
          <w:rFonts w:eastAsiaTheme="minorEastAsia"/>
        </w:rPr>
      </w:pPr>
      <w:r w:rsidRPr="00AA584E">
        <w:rPr>
          <w:rFonts w:eastAsiaTheme="minorEastAsia"/>
        </w:rPr>
        <w:t>(b) the entire value of the treasury strip is in the principal repayment in the distant future; it has the highest duration and is most sensitive to a change in the interest rate.</w:t>
      </w:r>
    </w:p>
    <w:p w:rsidR="00AA584E" w:rsidRDefault="00AA584E" w:rsidP="00AA584E">
      <w:pPr>
        <w:spacing w:line="360" w:lineRule="auto"/>
        <w:rPr>
          <w:rFonts w:eastAsiaTheme="minorEastAsia"/>
        </w:rPr>
      </w:pPr>
      <w:r w:rsidRPr="00AA584E">
        <w:rPr>
          <w:rFonts w:eastAsiaTheme="minorEastAsia"/>
        </w:rPr>
        <w:lastRenderedPageBreak/>
        <w:t xml:space="preserve">(c) despite having the same maturity as (b), (c) has 5.5% coupon payments </w:t>
      </w:r>
      <w:proofErr w:type="spellStart"/>
      <w:r w:rsidRPr="00AA584E">
        <w:rPr>
          <w:rFonts w:eastAsiaTheme="minorEastAsia"/>
        </w:rPr>
        <w:t>thatdampen</w:t>
      </w:r>
      <w:proofErr w:type="spellEnd"/>
      <w:r>
        <w:rPr>
          <w:rFonts w:eastAsiaTheme="minorEastAsia"/>
        </w:rPr>
        <w:t xml:space="preserve"> its sensitivity to interest rate changes. </w:t>
      </w:r>
    </w:p>
    <w:p w:rsidR="00AA584E" w:rsidRDefault="00AA584E" w:rsidP="00AA584E">
      <w:pPr>
        <w:spacing w:line="360" w:lineRule="auto"/>
        <w:rPr>
          <w:rFonts w:eastAsiaTheme="minorEastAsia"/>
        </w:rPr>
      </w:pPr>
      <w:r>
        <w:rPr>
          <w:rFonts w:eastAsiaTheme="minorEastAsia"/>
        </w:rPr>
        <w:t xml:space="preserve">(d) higher coupon payment -&gt; lower duration </w:t>
      </w:r>
    </w:p>
    <w:p w:rsidR="00AA584E" w:rsidRDefault="00AA584E" w:rsidP="00AA584E">
      <w:pPr>
        <w:spacing w:line="360" w:lineRule="auto"/>
        <w:rPr>
          <w:rFonts w:eastAsiaTheme="minorEastAsia"/>
        </w:rPr>
      </w:pPr>
      <w:r>
        <w:rPr>
          <w:rFonts w:eastAsiaTheme="minorEastAsia"/>
        </w:rPr>
        <w:t xml:space="preserve">(a) </w:t>
      </w:r>
      <w:r w:rsidRPr="00AA584E">
        <w:rPr>
          <w:rFonts w:eastAsiaTheme="minorEastAsia"/>
        </w:rPr>
        <w:t>T-bills are only for 1 to 6 months; they have the smallest duration.</w:t>
      </w:r>
    </w:p>
    <w:p w:rsidR="009C080C" w:rsidRDefault="009C080C" w:rsidP="00AA584E">
      <w:pPr>
        <w:spacing w:line="360" w:lineRule="auto"/>
        <w:rPr>
          <w:rFonts w:eastAsiaTheme="minorEastAsia"/>
        </w:rPr>
      </w:pPr>
      <w:r>
        <w:rPr>
          <w:rFonts w:eastAsiaTheme="minorEastAsia"/>
        </w:rPr>
        <w:t xml:space="preserve">Q6. </w:t>
      </w:r>
    </w:p>
    <w:p w:rsidR="009C080C" w:rsidRDefault="009C080C" w:rsidP="00AA584E">
      <w:pPr>
        <w:spacing w:line="360" w:lineRule="auto"/>
        <w:rPr>
          <w:rFonts w:eastAsiaTheme="minorEastAsia"/>
        </w:rPr>
      </w:pPr>
      <w:r w:rsidRPr="009C080C">
        <w:rPr>
          <w:rFonts w:eastAsiaTheme="minorEastAsia"/>
        </w:rPr>
        <w:t>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demands a larger spread (higher underwriting fees) between the purchase price and stipulated offering price.</w:t>
      </w:r>
    </w:p>
    <w:p w:rsidR="009C080C" w:rsidRDefault="009C080C" w:rsidP="00AA584E">
      <w:pPr>
        <w:spacing w:line="360" w:lineRule="auto"/>
        <w:rPr>
          <w:rFonts w:eastAsiaTheme="minorEastAsia"/>
        </w:rPr>
      </w:pPr>
      <w:r>
        <w:rPr>
          <w:rFonts w:eastAsiaTheme="minorEastAsia"/>
        </w:rPr>
        <w:t xml:space="preserve">Q7. </w:t>
      </w:r>
    </w:p>
    <w:p w:rsidR="009C080C" w:rsidRDefault="009C080C" w:rsidP="009C080C">
      <w:pPr>
        <w:spacing w:line="360" w:lineRule="auto"/>
        <w:rPr>
          <w:rFonts w:eastAsiaTheme="minorEastAsia"/>
        </w:rPr>
      </w:pPr>
      <w:r w:rsidRPr="009C080C">
        <w:rPr>
          <w:rFonts w:eastAsiaTheme="minorEastAsia"/>
        </w:rPr>
        <w:t>One would disagree with the statement: "The price of a floater will always trade at its par v</w:t>
      </w:r>
      <w:r>
        <w:rPr>
          <w:rFonts w:eastAsiaTheme="minorEastAsia"/>
        </w:rPr>
        <w:t xml:space="preserve">alue." The explanation follows. </w:t>
      </w:r>
      <w:r w:rsidRPr="009C080C">
        <w:rPr>
          <w:rFonts w:eastAsiaTheme="minorEastAsia"/>
        </w:rPr>
        <w:t>the coupon rate of a floating-rate security (or floater) is equal to a reference rate plus some spread or margin. For example, the coupon rate of a floater can reset at the rate on a three-month Treasury bill (the reference rate) plus 50 basis points (the spread).</w:t>
      </w:r>
    </w:p>
    <w:p w:rsidR="009C080C" w:rsidRDefault="009C080C" w:rsidP="009C080C">
      <w:pPr>
        <w:spacing w:line="360" w:lineRule="auto"/>
        <w:rPr>
          <w:rFonts w:eastAsiaTheme="minorEastAsia"/>
        </w:rPr>
      </w:pPr>
      <w:r>
        <w:rPr>
          <w:rFonts w:eastAsiaTheme="minorEastAsia"/>
        </w:rPr>
        <w:t xml:space="preserve">Q10. </w:t>
      </w:r>
    </w:p>
    <w:p w:rsidR="009C080C" w:rsidRDefault="009C080C" w:rsidP="009C080C">
      <w:pPr>
        <w:spacing w:line="360" w:lineRule="auto"/>
        <w:rPr>
          <w:rFonts w:eastAsiaTheme="minorEastAsia"/>
        </w:rPr>
      </w:pPr>
      <w:r w:rsidRPr="009C080C">
        <w:rPr>
          <w:rFonts w:eastAsiaTheme="minorEastAsia"/>
        </w:rPr>
        <w:t>For zero-coupon bonds, none of the bond's total dollar return is dependent on the interest-on interest component, so a zero-coupon bond has zero reinvestment risk if held to maturity. The yield earned on a zero-coupon bond held to maturity is equal to the promised yield to maturity. This is because whenever one can reinvest the coupon payments at the yield to maturity, then the total return will be the same as the yield to maturity. Thus, the total return is 8%.</w:t>
      </w:r>
    </w:p>
    <w:p w:rsidR="009C080C" w:rsidRDefault="009C080C" w:rsidP="009C080C">
      <w:pPr>
        <w:spacing w:line="360" w:lineRule="auto"/>
        <w:rPr>
          <w:rFonts w:eastAsiaTheme="minorEastAsia"/>
        </w:rPr>
      </w:pPr>
      <w:r>
        <w:rPr>
          <w:rFonts w:eastAsiaTheme="minorEastAsia"/>
        </w:rPr>
        <w:t xml:space="preserve">Q11. </w:t>
      </w:r>
    </w:p>
    <w:p w:rsidR="009C080C" w:rsidRDefault="009C080C" w:rsidP="009C080C">
      <w:pPr>
        <w:spacing w:line="360" w:lineRule="auto"/>
        <w:rPr>
          <w:rFonts w:eastAsiaTheme="minorEastAsia"/>
        </w:rPr>
      </w:pPr>
      <w:r w:rsidRPr="009C080C">
        <w:rPr>
          <w:rFonts w:eastAsiaTheme="minorEastAsia"/>
        </w:rPr>
        <w:t>the price responsiveness of a zero-coupon bond is different as yields change. Like other bonds, zero-coupon bonds have greater price responsiveness for changes at higher levels of maturity as interest rates change. Like other bonds, zero-coupon bonds have greater price responsiveness for changes at lower levels of interest rates compared to h</w:t>
      </w:r>
      <w:r>
        <w:rPr>
          <w:rFonts w:eastAsiaTheme="minorEastAsia"/>
        </w:rPr>
        <w:t xml:space="preserve">igher levels of interest rates. </w:t>
      </w:r>
      <w:r w:rsidRPr="009C080C">
        <w:rPr>
          <w:rFonts w:eastAsiaTheme="minorEastAsia"/>
        </w:rPr>
        <w:t>Except for long-maturity deep-discount bonds, bonds with lower coupon rates will have greater modified and Macaulay durations. Also, for a given yield and maturity, zero-coupon bonds have higher convexity and thus greater price responsiveness to changes in yields.</w:t>
      </w:r>
    </w:p>
    <w:p w:rsidR="009C080C" w:rsidRDefault="009C080C" w:rsidP="009C080C">
      <w:pPr>
        <w:spacing w:line="360" w:lineRule="auto"/>
        <w:rPr>
          <w:rFonts w:eastAsiaTheme="minorEastAsia"/>
        </w:rPr>
      </w:pPr>
      <w:r>
        <w:rPr>
          <w:rFonts w:eastAsiaTheme="minorEastAsia"/>
        </w:rPr>
        <w:lastRenderedPageBreak/>
        <w:t>Q13.</w:t>
      </w:r>
    </w:p>
    <w:p w:rsidR="009C080C" w:rsidRDefault="009C080C" w:rsidP="009C080C">
      <w:pPr>
        <w:spacing w:line="360" w:lineRule="auto"/>
        <w:rPr>
          <w:rFonts w:eastAsiaTheme="minorEastAsia"/>
        </w:rPr>
      </w:pPr>
      <w:r w:rsidRPr="009C080C">
        <w:rPr>
          <w:rFonts w:eastAsiaTheme="minorEastAsia"/>
        </w:rPr>
        <w:t>While not the sole or best measure, duration attempts to measure an asset's price sensitivity to yield changes. Duration does a good job of estimating an asset's percentage price change for a small change in yield. However, it does not do as good a job for a large change in yield. The percentage price change due to convexity can be used to supplement the approximate price change using duration. For a portfolio, its duration is the weighted average of the duration for each asset. If the two portfolios with the same duration have the same weighted average it does not imply that it has the same assets and/or the same proportion of assets and/or assets with the same maturities. Thus, if there is a change in interest rate it can affect the duration of each portfolio's assets differently. This is particularly true if the change in interest rates is different for different maturities. Thus, there is certainly no guarantee that a change in interest rates (when all is said and done) will produce the same duration for each portfolio.</w:t>
      </w:r>
    </w:p>
    <w:p w:rsidR="009C080C" w:rsidRDefault="009C080C" w:rsidP="009C080C">
      <w:pPr>
        <w:spacing w:line="360" w:lineRule="auto"/>
        <w:rPr>
          <w:rFonts w:eastAsiaTheme="minorEastAsia"/>
        </w:rPr>
      </w:pPr>
      <w:r>
        <w:rPr>
          <w:rFonts w:eastAsiaTheme="minorEastAsia"/>
        </w:rPr>
        <w:t xml:space="preserve">To </w:t>
      </w:r>
      <w:r w:rsidRPr="009C080C">
        <w:rPr>
          <w:rFonts w:eastAsiaTheme="minorEastAsia"/>
        </w:rPr>
        <w:t>further understand why two portfolios with the same duration can be differently influenced by ch</w:t>
      </w:r>
      <w:r>
        <w:rPr>
          <w:rFonts w:eastAsiaTheme="minorEastAsia"/>
        </w:rPr>
        <w:t>ange in interest rates consider th</w:t>
      </w:r>
      <w:r w:rsidRPr="009C080C">
        <w:rPr>
          <w:rFonts w:eastAsiaTheme="minorEastAsia"/>
        </w:rPr>
        <w:t xml:space="preserve">e derivation of duration. In the derivation of the relationship between modified duration (which is the approximate percentage change in price for a 100-basis-point change in yield) and bond price volatility, we started with the bond price equation. This price equation assumes that all cash flows for the bond are discounted at the same discount rate. Essentially, the derivation assumes that the yield curve is flat and all shifts are parallel. There are limitations of applying duration when this assumption does not hold, and the yield curve does not shift in a parallel fashion. This is extremely important when we try to use a portfolio's duration to quantify the responsiveness of a portfolio's value to a change in interest rates. If a portfolio has bonds with different maturities, the duration measure may not provide a good estimate for unequal changes in interest rates of </w:t>
      </w:r>
      <w:r>
        <w:rPr>
          <w:rFonts w:eastAsiaTheme="minorEastAsia"/>
        </w:rPr>
        <w:t xml:space="preserve">different </w:t>
      </w:r>
      <w:r w:rsidRPr="009C080C">
        <w:rPr>
          <w:rFonts w:eastAsiaTheme="minorEastAsia"/>
        </w:rPr>
        <w:t>maturities. Thus, if two portfolios have the same duration, the change in their value when to ad interest rates change will not necessarily be the same.</w:t>
      </w:r>
      <w:r>
        <w:rPr>
          <w:rFonts w:eastAsiaTheme="minorEastAsia"/>
        </w:rPr>
        <w:t xml:space="preserve"> </w:t>
      </w:r>
    </w:p>
    <w:p w:rsidR="009C080C" w:rsidRDefault="009C080C" w:rsidP="009C080C">
      <w:pPr>
        <w:spacing w:line="360" w:lineRule="auto"/>
        <w:rPr>
          <w:rFonts w:eastAsiaTheme="minorEastAsia"/>
        </w:rPr>
      </w:pPr>
      <w:r>
        <w:rPr>
          <w:rFonts w:eastAsiaTheme="minorEastAsia"/>
        </w:rPr>
        <w:t xml:space="preserve">Q15. </w:t>
      </w:r>
    </w:p>
    <w:p w:rsidR="009C080C" w:rsidRPr="009C080C" w:rsidRDefault="009C080C" w:rsidP="009C080C">
      <w:pPr>
        <w:pStyle w:val="ListParagraph"/>
        <w:numPr>
          <w:ilvl w:val="0"/>
          <w:numId w:val="2"/>
        </w:numPr>
        <w:spacing w:line="360" w:lineRule="auto"/>
        <w:rPr>
          <w:rFonts w:eastAsiaTheme="minorEastAsia"/>
        </w:rPr>
      </w:pPr>
      <w:r w:rsidRPr="009C080C">
        <w:rPr>
          <w:rFonts w:eastAsiaTheme="minorEastAsia"/>
        </w:rPr>
        <w:t>A</w:t>
      </w:r>
      <w:r>
        <w:rPr>
          <w:rFonts w:eastAsiaTheme="minorEastAsia"/>
        </w:rPr>
        <w:t xml:space="preserve"> </w:t>
      </w:r>
      <w:r w:rsidRPr="009C080C">
        <w:rPr>
          <w:rFonts w:eastAsiaTheme="minorEastAsia"/>
        </w:rPr>
        <w:t>yield curve is the graphical depiction of the relationship of the YTM on bonds of the same credit quality across different maturities.</w:t>
      </w:r>
    </w:p>
    <w:p w:rsidR="009C080C" w:rsidRDefault="009C080C" w:rsidP="009C080C">
      <w:pPr>
        <w:pStyle w:val="ListParagraph"/>
        <w:spacing w:line="360" w:lineRule="auto"/>
        <w:rPr>
          <w:rFonts w:eastAsiaTheme="minorEastAsia"/>
        </w:rPr>
      </w:pPr>
      <w:r w:rsidRPr="009C080C">
        <w:rPr>
          <w:rFonts w:eastAsiaTheme="minorEastAsia"/>
        </w:rPr>
        <w:t>The yield curve is the same thing for on-the-run Treasury bonds.</w:t>
      </w:r>
    </w:p>
    <w:p w:rsidR="00DA1EA1" w:rsidRPr="00DA1EA1" w:rsidRDefault="00DA1EA1" w:rsidP="00DA1EA1">
      <w:pPr>
        <w:pStyle w:val="ListParagraph"/>
        <w:numPr>
          <w:ilvl w:val="0"/>
          <w:numId w:val="2"/>
        </w:numPr>
        <w:spacing w:line="360" w:lineRule="auto"/>
        <w:rPr>
          <w:rFonts w:eastAsiaTheme="minorEastAsia"/>
        </w:rPr>
      </w:pPr>
      <w:r w:rsidRPr="00DA1EA1">
        <w:rPr>
          <w:rFonts w:eastAsiaTheme="minorEastAsia"/>
        </w:rPr>
        <w:t>It represents the best measure of the true time value of money</w:t>
      </w:r>
    </w:p>
    <w:p w:rsidR="00DA1EA1" w:rsidRDefault="00DA1EA1" w:rsidP="00DA1EA1">
      <w:pPr>
        <w:pStyle w:val="ListParagraph"/>
        <w:numPr>
          <w:ilvl w:val="0"/>
          <w:numId w:val="4"/>
        </w:numPr>
        <w:spacing w:line="360" w:lineRule="auto"/>
        <w:rPr>
          <w:rFonts w:eastAsiaTheme="minorEastAsia"/>
        </w:rPr>
      </w:pPr>
      <w:r w:rsidRPr="00DA1EA1">
        <w:rPr>
          <w:rFonts w:eastAsiaTheme="minorEastAsia"/>
        </w:rPr>
        <w:t xml:space="preserve">Treasury securities are free from default risk so there is no risk premium in YTM. </w:t>
      </w:r>
    </w:p>
    <w:p w:rsidR="00DA1EA1" w:rsidRDefault="00DA1EA1" w:rsidP="00DA1EA1">
      <w:pPr>
        <w:pStyle w:val="ListParagraph"/>
        <w:numPr>
          <w:ilvl w:val="0"/>
          <w:numId w:val="4"/>
        </w:numPr>
        <w:spacing w:line="360" w:lineRule="auto"/>
        <w:rPr>
          <w:rFonts w:eastAsiaTheme="minorEastAsia"/>
        </w:rPr>
      </w:pPr>
      <w:r w:rsidRPr="00DA1EA1">
        <w:rPr>
          <w:rFonts w:eastAsiaTheme="minorEastAsia"/>
        </w:rPr>
        <w:t>Since there is no default risk there is no difference in credit quality bonds of different maturities.</w:t>
      </w:r>
    </w:p>
    <w:p w:rsidR="00DA1EA1" w:rsidRDefault="00DA1EA1" w:rsidP="00DA1EA1">
      <w:pPr>
        <w:pStyle w:val="ListParagraph"/>
        <w:numPr>
          <w:ilvl w:val="0"/>
          <w:numId w:val="4"/>
        </w:numPr>
        <w:spacing w:line="360" w:lineRule="auto"/>
        <w:rPr>
          <w:rFonts w:eastAsiaTheme="minorEastAsia"/>
        </w:rPr>
      </w:pPr>
      <w:r w:rsidRPr="00DA1EA1">
        <w:rPr>
          <w:rFonts w:eastAsiaTheme="minorEastAsia"/>
        </w:rPr>
        <w:lastRenderedPageBreak/>
        <w:t>The US Treasury market is the largest and most active bond market so the YTM contains no (or at least the smallest) liquidity premium and is least likely to show a "stale" price.</w:t>
      </w:r>
    </w:p>
    <w:p w:rsidR="009C080C" w:rsidRDefault="00DA1EA1" w:rsidP="00DA1EA1">
      <w:pPr>
        <w:pStyle w:val="ListParagraph"/>
        <w:numPr>
          <w:ilvl w:val="0"/>
          <w:numId w:val="4"/>
        </w:numPr>
        <w:spacing w:line="360" w:lineRule="auto"/>
        <w:rPr>
          <w:rFonts w:eastAsiaTheme="minorEastAsia"/>
        </w:rPr>
      </w:pPr>
      <w:r w:rsidRPr="00DA1EA1">
        <w:rPr>
          <w:rFonts w:eastAsiaTheme="minorEastAsia"/>
        </w:rPr>
        <w:t>Note that there may be a yield premium at the long-end of the curve to compensate for increased interest rate risk (duration).</w:t>
      </w:r>
    </w:p>
    <w:p w:rsidR="00DA1EA1" w:rsidRDefault="00DA1EA1" w:rsidP="00DA1EA1">
      <w:pPr>
        <w:spacing w:line="360" w:lineRule="auto"/>
        <w:rPr>
          <w:rFonts w:eastAsiaTheme="minorEastAsia"/>
        </w:rPr>
      </w:pPr>
      <w:r>
        <w:rPr>
          <w:rFonts w:eastAsiaTheme="minorEastAsia"/>
        </w:rPr>
        <w:t xml:space="preserve"> Q12. </w:t>
      </w:r>
    </w:p>
    <w:p w:rsidR="009C080C" w:rsidRDefault="00DA1EA1" w:rsidP="009C080C">
      <w:pPr>
        <w:spacing w:line="360" w:lineRule="auto"/>
        <w:rPr>
          <w:rFonts w:eastAsiaTheme="minorEastAsia"/>
        </w:rPr>
      </w:pPr>
      <w:r w:rsidRPr="00DA1EA1">
        <w:rPr>
          <w:rFonts w:eastAsiaTheme="minorEastAsia"/>
        </w:rPr>
        <w:t>The Macaulay duration is equal to the modified duration times one plus the yield. Rea</w:t>
      </w:r>
      <w:r>
        <w:rPr>
          <w:rFonts w:eastAsiaTheme="minorEastAsia"/>
        </w:rPr>
        <w:t>rranging this expression gives:</w:t>
      </w:r>
    </w:p>
    <w:p w:rsidR="00DA1EA1" w:rsidRDefault="00DA1EA1" w:rsidP="009C080C">
      <w:pPr>
        <w:spacing w:line="360" w:lineRule="auto"/>
        <w:rPr>
          <w:rFonts w:eastAsiaTheme="minorEastAsia"/>
        </w:rPr>
      </w:pPr>
      <w:r>
        <w:rPr>
          <w:rFonts w:eastAsiaTheme="minorEastAsia"/>
        </w:rPr>
        <w:t xml:space="preserve">Modified duration = </w:t>
      </w:r>
      <m:oMath>
        <m:f>
          <m:fPr>
            <m:ctrlPr>
              <w:rPr>
                <w:rFonts w:ascii="Cambria Math" w:eastAsiaTheme="minorEastAsia" w:hAnsi="Cambria Math"/>
                <w:i/>
              </w:rPr>
            </m:ctrlPr>
          </m:fPr>
          <m:num>
            <m:r>
              <w:rPr>
                <w:rFonts w:ascii="Cambria Math" w:eastAsiaTheme="minorEastAsia" w:hAnsi="Cambria Math"/>
              </w:rPr>
              <m:t>macaulay duration</m:t>
            </m:r>
          </m:num>
          <m:den>
            <m:r>
              <w:rPr>
                <w:rFonts w:ascii="Cambria Math" w:eastAsiaTheme="minorEastAsia" w:hAnsi="Cambria Math"/>
              </w:rPr>
              <m:t xml:space="preserve">1+y </m:t>
            </m:r>
          </m:den>
        </m:f>
      </m:oMath>
    </w:p>
    <w:p w:rsidR="00DA1EA1" w:rsidRPr="00DA1EA1" w:rsidRDefault="00DA1EA1" w:rsidP="00DA1EA1">
      <w:pPr>
        <w:spacing w:line="360" w:lineRule="auto"/>
        <w:rPr>
          <w:rFonts w:eastAsiaTheme="minorEastAsia"/>
        </w:rPr>
      </w:pPr>
      <w:r w:rsidRPr="00DA1EA1">
        <w:rPr>
          <w:rFonts w:eastAsiaTheme="minorEastAsia"/>
        </w:rPr>
        <w:t>Consider a 6% 25-year bond selling at $70.3570 to yield 9%. The dollar duration is 747.2009. For a 1-basis-point (0.0001) increase in the required yield, the estimated price c</w:t>
      </w:r>
      <w:r>
        <w:rPr>
          <w:rFonts w:eastAsiaTheme="minorEastAsia"/>
        </w:rPr>
        <w:t>hange per $100 of face value is</w:t>
      </w:r>
    </w:p>
    <w:p w:rsidR="00DA1EA1" w:rsidRPr="00DA1EA1" w:rsidRDefault="00DA1EA1" w:rsidP="00DA1EA1">
      <w:pPr>
        <w:spacing w:line="360" w:lineRule="auto"/>
        <w:rPr>
          <w:rFonts w:eastAsiaTheme="minorEastAsia"/>
        </w:rPr>
      </w:pPr>
      <w:proofErr w:type="spellStart"/>
      <w:r w:rsidRPr="00DA1EA1">
        <w:rPr>
          <w:rFonts w:eastAsiaTheme="minorEastAsia"/>
        </w:rPr>
        <w:t>dP</w:t>
      </w:r>
      <w:proofErr w:type="spellEnd"/>
      <w:r w:rsidRPr="00DA1EA1">
        <w:rPr>
          <w:rFonts w:eastAsiaTheme="minorEastAsia"/>
        </w:rPr>
        <w:t>=</w:t>
      </w:r>
      <w:r>
        <w:rPr>
          <w:rFonts w:eastAsiaTheme="minorEastAsia"/>
        </w:rPr>
        <w:t xml:space="preserve"> -</w:t>
      </w:r>
      <w:r w:rsidRPr="00DA1EA1">
        <w:rPr>
          <w:rFonts w:eastAsiaTheme="minorEastAsia"/>
        </w:rPr>
        <w:t>(dollar duration)</w:t>
      </w:r>
      <w:r>
        <w:rPr>
          <w:rFonts w:eastAsiaTheme="minorEastAsia"/>
        </w:rPr>
        <w:t xml:space="preserve"> </w:t>
      </w:r>
      <w:r w:rsidRPr="00DA1EA1">
        <w:rPr>
          <w:rFonts w:eastAsiaTheme="minorEastAsia"/>
        </w:rPr>
        <w:t>(</w:t>
      </w:r>
      <w:proofErr w:type="spellStart"/>
      <w:r w:rsidRPr="00DA1EA1">
        <w:rPr>
          <w:rFonts w:eastAsiaTheme="minorEastAsia"/>
        </w:rPr>
        <w:t>dy</w:t>
      </w:r>
      <w:proofErr w:type="spellEnd"/>
      <w:r w:rsidRPr="00DA1EA1">
        <w:rPr>
          <w:rFonts w:eastAsiaTheme="minorEastAsia"/>
        </w:rPr>
        <w:t xml:space="preserve">) = </w:t>
      </w:r>
      <w:r>
        <w:rPr>
          <w:rFonts w:eastAsiaTheme="minorEastAsia"/>
        </w:rPr>
        <w:t>-($747.</w:t>
      </w:r>
      <w:proofErr w:type="gramStart"/>
      <w:r>
        <w:rPr>
          <w:rFonts w:eastAsiaTheme="minorEastAsia"/>
        </w:rPr>
        <w:t>2009)(</w:t>
      </w:r>
      <w:proofErr w:type="gramEnd"/>
      <w:r>
        <w:rPr>
          <w:rFonts w:eastAsiaTheme="minorEastAsia"/>
        </w:rPr>
        <w:t>0.0001)= -$0.07472.</w:t>
      </w:r>
    </w:p>
    <w:p w:rsidR="00DA1EA1" w:rsidRPr="00DA1EA1" w:rsidRDefault="00DA1EA1" w:rsidP="00DA1EA1">
      <w:pPr>
        <w:spacing w:line="360" w:lineRule="auto"/>
        <w:rPr>
          <w:rFonts w:eastAsiaTheme="minorEastAsia"/>
        </w:rPr>
      </w:pPr>
      <w:r w:rsidRPr="00DA1EA1">
        <w:rPr>
          <w:rFonts w:eastAsiaTheme="minorEastAsia"/>
        </w:rPr>
        <w:t>If we change the yield one basis point so the yield is 9.01%, then the value of the bond is: P = $592.378 +$110.445= $702.824 with a bond quote of $70.2824. The price value of a basis point is about $70.2824-$70.3570-$0.07464. Notice that the dollar duration for a 1-basis point change gives about the same value as the price value of a basis poin</w:t>
      </w:r>
      <w:r>
        <w:rPr>
          <w:rFonts w:eastAsiaTheme="minorEastAsia"/>
        </w:rPr>
        <w:t>t as both round off to -$0.0747.</w:t>
      </w:r>
    </w:p>
    <w:p w:rsidR="00DA1EA1" w:rsidRDefault="00DA1EA1" w:rsidP="00DA1EA1">
      <w:pPr>
        <w:spacing w:line="360" w:lineRule="auto"/>
        <w:rPr>
          <w:rFonts w:eastAsiaTheme="minorEastAsia"/>
        </w:rPr>
      </w:pPr>
      <w:r w:rsidRPr="00DA1EA1">
        <w:rPr>
          <w:rFonts w:eastAsiaTheme="minorEastAsia"/>
        </w:rPr>
        <w:t xml:space="preserve">If we add a basis point to the yield, we get the value of Bond A as: P = $145.179 + $854.640 = $999.819 with a bond quote of $99.9819. For bond </w:t>
      </w:r>
      <w:proofErr w:type="gramStart"/>
      <w:r w:rsidRPr="00DA1EA1">
        <w:rPr>
          <w:rFonts w:eastAsiaTheme="minorEastAsia"/>
        </w:rPr>
        <w:t>A the</w:t>
      </w:r>
      <w:proofErr w:type="gramEnd"/>
      <w:r w:rsidRPr="00DA1EA1">
        <w:rPr>
          <w:rFonts w:eastAsiaTheme="minorEastAsia"/>
        </w:rPr>
        <w:t xml:space="preserve"> price value of a basis point is about $100-$99.9819</w:t>
      </w:r>
      <w:r>
        <w:rPr>
          <w:rFonts w:eastAsiaTheme="minorEastAsia"/>
        </w:rPr>
        <w:t>=</w:t>
      </w:r>
      <w:r w:rsidRPr="00DA1EA1">
        <w:rPr>
          <w:rFonts w:eastAsiaTheme="minorEastAsia"/>
        </w:rPr>
        <w:t xml:space="preserve"> $0.0181 per $100.</w:t>
      </w:r>
    </w:p>
    <w:p w:rsidR="00DA1EA1" w:rsidRDefault="00DA1EA1" w:rsidP="00DA1EA1">
      <w:pPr>
        <w:spacing w:line="360" w:lineRule="auto"/>
        <w:rPr>
          <w:rFonts w:eastAsiaTheme="minorEastAsia"/>
        </w:rPr>
      </w:pPr>
      <w:r>
        <w:rPr>
          <w:rFonts w:eastAsiaTheme="minorEastAsia"/>
        </w:rPr>
        <w:t xml:space="preserve">Q9. </w:t>
      </w:r>
    </w:p>
    <w:p w:rsidR="00DA1EA1" w:rsidRPr="00DA1EA1" w:rsidRDefault="00DA1EA1" w:rsidP="00DA1EA1">
      <w:pPr>
        <w:spacing w:line="360" w:lineRule="auto"/>
        <w:rPr>
          <w:rFonts w:eastAsiaTheme="minorEastAsia"/>
        </w:rPr>
      </w:pPr>
      <w:r w:rsidRPr="00DA1EA1">
        <w:rPr>
          <w:rFonts w:eastAsiaTheme="minorEastAsia"/>
        </w:rPr>
        <w:t>The investor has a five-year investment horizon to purchase a seven-year 9% coupon bond for $1,000. The yield to maturity for this bond is 9% since it is selling at par. The investor expects to be able to reinvest the coupon interest payments at an annual interest rate of 9.4% and that at the end of the planned investment horizon the then-two-year bond will be selling to offer a yield to maturity of 11.2%. The total return for</w:t>
      </w:r>
      <w:r>
        <w:rPr>
          <w:rFonts w:eastAsiaTheme="minorEastAsia"/>
        </w:rPr>
        <w:t xml:space="preserve"> this bond is found as follows:</w:t>
      </w:r>
    </w:p>
    <w:p w:rsidR="00DA1EA1" w:rsidRDefault="00DA1EA1" w:rsidP="00DA1EA1">
      <w:pPr>
        <w:spacing w:line="360" w:lineRule="auto"/>
        <w:rPr>
          <w:rFonts w:eastAsiaTheme="minorEastAsia"/>
        </w:rPr>
      </w:pPr>
      <w:r w:rsidRPr="00DA1EA1">
        <w:rPr>
          <w:rFonts w:eastAsiaTheme="minorEastAsia"/>
        </w:rPr>
        <w:t>Step 1: Compute the total coupon payments plus the interest on interest, assuming an annual reinvestment rate of 9.4%, or 4.7% every six months. The co</w:t>
      </w:r>
      <w:r>
        <w:rPr>
          <w:rFonts w:eastAsiaTheme="minorEastAsia"/>
        </w:rPr>
        <w:t xml:space="preserve">upon payments are $45 every six </w:t>
      </w:r>
      <w:r w:rsidRPr="00DA1EA1">
        <w:rPr>
          <w:rFonts w:eastAsiaTheme="minorEastAsia"/>
        </w:rPr>
        <w:t>months for five years or ten periods (the planned investment horizon). Applying equation (3.7), the total coupon interest plus interest on interest is</w:t>
      </w:r>
    </w:p>
    <w:p w:rsidR="00DA1EA1" w:rsidRDefault="00DA1EA1" w:rsidP="00DA1EA1">
      <w:pPr>
        <w:spacing w:line="360" w:lineRule="auto"/>
        <w:rPr>
          <w:rFonts w:eastAsiaTheme="minorEastAsia"/>
        </w:rPr>
      </w:pPr>
      <w:r>
        <w:rPr>
          <w:rFonts w:eastAsiaTheme="minorEastAsia"/>
        </w:rPr>
        <w:lastRenderedPageBreak/>
        <w:t xml:space="preserve">Coupon interest plus interest on interest = c </w:t>
      </w:r>
      <m:oMath>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r>
                  <w:rPr>
                    <w:rFonts w:ascii="Cambria Math" w:eastAsiaTheme="minorEastAsia" w:hAnsi="Cambria Math"/>
                  </w:rPr>
                  <m:t xml:space="preserve">-1 </m:t>
                </m:r>
              </m:num>
              <m:den>
                <m:r>
                  <w:rPr>
                    <w:rFonts w:ascii="Cambria Math" w:eastAsiaTheme="minorEastAsia" w:hAnsi="Cambria Math"/>
                  </w:rPr>
                  <m:t>r</m:t>
                </m:r>
              </m:den>
            </m:f>
          </m:e>
        </m:d>
      </m:oMath>
      <w:r w:rsidR="00371DF3">
        <w:rPr>
          <w:rFonts w:eastAsiaTheme="minorEastAsia"/>
        </w:rPr>
        <w:t xml:space="preserve"> = </w:t>
      </w:r>
      <w:r w:rsidR="00371DF3" w:rsidRPr="00DA1EA1">
        <w:rPr>
          <w:rFonts w:eastAsiaTheme="minorEastAsia"/>
        </w:rPr>
        <w:t>$</w:t>
      </w:r>
      <w:r w:rsidR="00371DF3">
        <w:rPr>
          <w:rFonts w:eastAsiaTheme="minorEastAsia"/>
        </w:rPr>
        <w:t xml:space="preserve">45 </w:t>
      </w:r>
      <m:oMath>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1+1.047</m:t>
                        </m:r>
                      </m:e>
                    </m:d>
                  </m:e>
                  <m:sup>
                    <m:r>
                      <w:rPr>
                        <w:rFonts w:ascii="Cambria Math" w:eastAsiaTheme="minorEastAsia" w:hAnsi="Cambria Math"/>
                      </w:rPr>
                      <m:t>10</m:t>
                    </m:r>
                  </m:sup>
                </m:sSup>
                <m:r>
                  <w:rPr>
                    <w:rFonts w:ascii="Cambria Math" w:eastAsiaTheme="minorEastAsia" w:hAnsi="Cambria Math"/>
                  </w:rPr>
                  <m:t xml:space="preserve">-1 </m:t>
                </m:r>
              </m:num>
              <m:den>
                <m:r>
                  <w:rPr>
                    <w:rFonts w:ascii="Cambria Math" w:eastAsiaTheme="minorEastAsia" w:hAnsi="Cambria Math"/>
                  </w:rPr>
                  <m:t>0.047</m:t>
                </m:r>
              </m:den>
            </m:f>
          </m:e>
        </m:d>
        <m:r>
          <w:rPr>
            <w:rFonts w:ascii="Cambria Math" w:eastAsiaTheme="minorEastAsia" w:hAnsi="Cambria Math"/>
          </w:rPr>
          <m:t xml:space="preserve"> = </m:t>
        </m:r>
      </m:oMath>
    </w:p>
    <w:p w:rsidR="00371DF3" w:rsidRDefault="00371DF3" w:rsidP="00DA1EA1">
      <w:pPr>
        <w:spacing w:line="360" w:lineRule="auto"/>
        <w:rPr>
          <w:rFonts w:eastAsiaTheme="minorEastAsia"/>
        </w:rPr>
      </w:pPr>
      <w:r w:rsidRPr="00DA1EA1">
        <w:rPr>
          <w:rFonts w:eastAsiaTheme="minorEastAsia"/>
        </w:rPr>
        <w:t>$</w:t>
      </w:r>
      <w:r w:rsidR="00C42F3F">
        <w:rPr>
          <w:rFonts w:eastAsiaTheme="minorEastAsia"/>
        </w:rPr>
        <w:t xml:space="preserve">45(12.40162) = </w:t>
      </w:r>
      <w:r w:rsidR="00C42F3F" w:rsidRPr="00DA1EA1">
        <w:rPr>
          <w:rFonts w:eastAsiaTheme="minorEastAsia"/>
        </w:rPr>
        <w:t>$</w:t>
      </w:r>
      <w:r w:rsidR="00C42F3F">
        <w:rPr>
          <w:rFonts w:eastAsiaTheme="minorEastAsia"/>
        </w:rPr>
        <w:t xml:space="preserve">558.14 </w:t>
      </w:r>
    </w:p>
    <w:p w:rsidR="00C42F3F" w:rsidRPr="00C42F3F" w:rsidRDefault="00C42F3F" w:rsidP="00C42F3F">
      <w:pPr>
        <w:spacing w:line="360" w:lineRule="auto"/>
        <w:rPr>
          <w:rFonts w:eastAsiaTheme="minorEastAsia"/>
        </w:rPr>
      </w:pPr>
      <w:r w:rsidRPr="00C42F3F">
        <w:rPr>
          <w:rFonts w:eastAsiaTheme="minorEastAsia"/>
        </w:rPr>
        <w:t>Step 2: Determining the projected sale price at the end of five years, assuming that the required yield to maturity for two-year bonds is 11.2%, is accomplished by calculating the present value of four coupon payments of $45 plus the present value of the maturity value of $1,000, discounted at 5.6%. As seen below, the p</w:t>
      </w:r>
      <w:r>
        <w:rPr>
          <w:rFonts w:eastAsiaTheme="minorEastAsia"/>
        </w:rPr>
        <w:t>rojected sale price is $961.53.</w:t>
      </w:r>
    </w:p>
    <w:p w:rsidR="00C42F3F" w:rsidRDefault="00C42F3F" w:rsidP="00C42F3F">
      <w:pPr>
        <w:spacing w:line="360" w:lineRule="auto"/>
        <w:rPr>
          <w:rFonts w:eastAsiaTheme="minorEastAsia"/>
        </w:rPr>
      </w:pPr>
      <w:r w:rsidRPr="00C42F3F">
        <w:rPr>
          <w:rFonts w:eastAsiaTheme="minorEastAsia"/>
        </w:rPr>
        <w:t>projected sale price = present value of coupon payments + present value of par value=</w:t>
      </w:r>
    </w:p>
    <w:p w:rsidR="00C42F3F" w:rsidRPr="002A2B13" w:rsidRDefault="002A2B13" w:rsidP="00C42F3F">
      <w:pPr>
        <w:spacing w:line="360" w:lineRule="auto"/>
        <w:rPr>
          <w:rFonts w:eastAsiaTheme="minorEastAsia"/>
        </w:rPr>
      </w:pPr>
      <w:r>
        <w:rPr>
          <w:rFonts w:eastAsiaTheme="minorEastAsia"/>
        </w:rPr>
        <w:t xml:space="preserve">c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 xml:space="preserve">1+r </m:t>
                                </m:r>
                              </m:e>
                            </m:d>
                          </m:e>
                          <m:sup>
                            <m:r>
                              <w:rPr>
                                <w:rFonts w:ascii="Cambria Math" w:eastAsiaTheme="minorEastAsia" w:hAnsi="Cambria Math"/>
                              </w:rPr>
                              <m:t>n</m:t>
                            </m:r>
                          </m:sup>
                        </m:sSup>
                      </m:den>
                    </m:f>
                  </m:e>
                </m:d>
              </m:num>
              <m:den>
                <m:r>
                  <w:rPr>
                    <w:rFonts w:ascii="Cambria Math" w:eastAsiaTheme="minorEastAsia" w:hAnsi="Cambria Math"/>
                  </w:rPr>
                  <m:t>r</m:t>
                </m:r>
              </m:den>
            </m:f>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 +r</m:t>
                        </m:r>
                      </m:e>
                    </m:d>
                  </m:e>
                  <m:sup>
                    <m:r>
                      <w:rPr>
                        <w:rFonts w:ascii="Cambria Math" w:eastAsiaTheme="minorEastAsia" w:hAnsi="Cambria Math"/>
                      </w:rPr>
                      <m:t>n</m:t>
                    </m:r>
                  </m:sup>
                </m:sSup>
              </m:den>
            </m:f>
          </m:e>
        </m:d>
        <m:r>
          <w:rPr>
            <w:rFonts w:ascii="Cambria Math" w:eastAsiaTheme="minorEastAsia" w:hAnsi="Cambria Math"/>
          </w:rPr>
          <m:t xml:space="preserve">= </m:t>
        </m:r>
        <m:r>
          <m:rPr>
            <m:sty m:val="p"/>
          </m:rPr>
          <w:rPr>
            <w:rFonts w:ascii="Cambria Math" w:eastAsiaTheme="minorEastAsia" w:hAnsi="Cambria Math"/>
          </w:rPr>
          <m:t xml:space="preserve"> $</m:t>
        </m:r>
        <m:r>
          <m:rPr>
            <m:sty m:val="p"/>
          </m:rPr>
          <w:rPr>
            <w:rFonts w:ascii="Cambria Math" w:eastAsiaTheme="minorEastAsia"/>
          </w:rPr>
          <m:t xml:space="preserve">45 </m:t>
        </m:r>
        <m:d>
          <m:dPr>
            <m:ctrlPr>
              <w:rPr>
                <w:rFonts w:ascii="Cambria Math" w:eastAsiaTheme="minorEastAsia"/>
              </w:rPr>
            </m:ctrlPr>
          </m:dPr>
          <m:e>
            <m:f>
              <m:fPr>
                <m:ctrlPr>
                  <w:rPr>
                    <w:rFonts w:ascii="Cambria Math" w:eastAsiaTheme="minorEastAsia"/>
                  </w:rPr>
                </m:ctrlPr>
              </m:fPr>
              <m:num>
                <m:r>
                  <w:rPr>
                    <w:rFonts w:ascii="Cambria Math" w:eastAsiaTheme="minorEastAsia"/>
                  </w:rPr>
                  <m:t>1</m:t>
                </m:r>
                <m:r>
                  <w:rPr>
                    <w:rFonts w:ascii="Cambria Math" w:eastAsiaTheme="minorEastAsia"/>
                  </w:rPr>
                  <m:t>-</m:t>
                </m:r>
                <m:d>
                  <m:dPr>
                    <m:ctrlPr>
                      <w:rPr>
                        <w:rFonts w:ascii="Cambria Math" w:eastAsiaTheme="minorEastAsia"/>
                        <w:i/>
                      </w:rPr>
                    </m:ctrlPr>
                  </m:dPr>
                  <m:e>
                    <m:f>
                      <m:fPr>
                        <m:ctrlPr>
                          <w:rPr>
                            <w:rFonts w:ascii="Cambria Math" w:eastAsiaTheme="minorEastAsia"/>
                            <w:i/>
                          </w:rPr>
                        </m:ctrlPr>
                      </m:fPr>
                      <m:num>
                        <m:r>
                          <w:rPr>
                            <w:rFonts w:ascii="Cambria Math" w:eastAsiaTheme="minorEastAsia"/>
                          </w:rPr>
                          <m:t>1</m:t>
                        </m:r>
                      </m:num>
                      <m:den>
                        <m:sSup>
                          <m:sSupPr>
                            <m:ctrlPr>
                              <w:rPr>
                                <w:rFonts w:ascii="Cambria Math" w:eastAsiaTheme="minorEastAsia"/>
                                <w:i/>
                              </w:rPr>
                            </m:ctrlPr>
                          </m:sSupPr>
                          <m:e>
                            <m:d>
                              <m:dPr>
                                <m:ctrlPr>
                                  <w:rPr>
                                    <w:rFonts w:ascii="Cambria Math" w:eastAsiaTheme="minorEastAsia"/>
                                    <w:i/>
                                  </w:rPr>
                                </m:ctrlPr>
                              </m:dPr>
                              <m:e>
                                <m:r>
                                  <w:rPr>
                                    <w:rFonts w:ascii="Cambria Math" w:eastAsiaTheme="minorEastAsia"/>
                                  </w:rPr>
                                  <m:t>1.056</m:t>
                                </m:r>
                              </m:e>
                            </m:d>
                          </m:e>
                          <m:sup>
                            <m:r>
                              <w:rPr>
                                <w:rFonts w:ascii="Cambria Math" w:eastAsiaTheme="minorEastAsia"/>
                              </w:rPr>
                              <m:t>4</m:t>
                            </m:r>
                          </m:sup>
                        </m:sSup>
                      </m:den>
                    </m:f>
                  </m:e>
                </m:d>
              </m:num>
              <m:den>
                <m:r>
                  <w:rPr>
                    <w:rFonts w:ascii="Cambria Math" w:eastAsiaTheme="minorEastAsia"/>
                  </w:rPr>
                  <m:t>0.056</m:t>
                </m:r>
              </m:den>
            </m:f>
            <m:ctrlPr>
              <w:rPr>
                <w:rFonts w:ascii="Cambria Math" w:eastAsiaTheme="minorEastAsia"/>
                <w:i/>
              </w:rPr>
            </m:ctrlPr>
          </m:e>
        </m:d>
        <m:r>
          <w:rPr>
            <w:rFonts w:ascii="Cambria Math" w:eastAsiaTheme="minorEastAsia"/>
          </w:rPr>
          <m:t>+</m:t>
        </m:r>
        <m:d>
          <m:dPr>
            <m:ctrlPr>
              <w:rPr>
                <w:rFonts w:ascii="Cambria Math" w:eastAsiaTheme="minorEastAsia"/>
                <w:i/>
              </w:rPr>
            </m:ctrlPr>
          </m:dPr>
          <m:e>
            <m:f>
              <m:fPr>
                <m:ctrlPr>
                  <w:rPr>
                    <w:rFonts w:ascii="Cambria Math" w:eastAsiaTheme="minorEastAsia"/>
                    <w:i/>
                  </w:rPr>
                </m:ctrlPr>
              </m:fPr>
              <m:num>
                <m:r>
                  <m:rPr>
                    <m:sty m:val="p"/>
                  </m:rPr>
                  <w:rPr>
                    <w:rFonts w:ascii="Cambria Math" w:eastAsiaTheme="minorEastAsia" w:hAnsi="Cambria Math"/>
                  </w:rPr>
                  <m:t xml:space="preserve"> $</m:t>
                </m:r>
                <m:r>
                  <m:rPr>
                    <m:sty m:val="p"/>
                  </m:rPr>
                  <w:rPr>
                    <w:rFonts w:ascii="Cambria Math" w:eastAsiaTheme="minorEastAsia"/>
                  </w:rPr>
                  <m:t>1000</m:t>
                </m:r>
              </m:num>
              <m:den>
                <m:sSup>
                  <m:sSupPr>
                    <m:ctrlPr>
                      <w:rPr>
                        <w:rFonts w:ascii="Cambria Math" w:eastAsiaTheme="minorEastAsia"/>
                        <w:i/>
                      </w:rPr>
                    </m:ctrlPr>
                  </m:sSupPr>
                  <m:e>
                    <m:d>
                      <m:dPr>
                        <m:ctrlPr>
                          <w:rPr>
                            <w:rFonts w:ascii="Cambria Math" w:eastAsiaTheme="minorEastAsia"/>
                            <w:i/>
                          </w:rPr>
                        </m:ctrlPr>
                      </m:dPr>
                      <m:e>
                        <m:r>
                          <w:rPr>
                            <w:rFonts w:ascii="Cambria Math" w:eastAsiaTheme="minorEastAsia"/>
                          </w:rPr>
                          <m:t>1.056</m:t>
                        </m:r>
                      </m:e>
                    </m:d>
                  </m:e>
                  <m:sup>
                    <m:r>
                      <w:rPr>
                        <w:rFonts w:ascii="Cambria Math" w:eastAsiaTheme="minorEastAsia"/>
                      </w:rPr>
                      <m:t>4</m:t>
                    </m:r>
                  </m:sup>
                </m:sSup>
              </m:den>
            </m:f>
          </m:e>
        </m:d>
        <m:r>
          <w:rPr>
            <w:rFonts w:ascii="Cambria Math" w:eastAsiaTheme="minorEastAsia"/>
          </w:rPr>
          <m:t xml:space="preserve">= </m:t>
        </m:r>
      </m:oMath>
    </w:p>
    <w:p w:rsidR="002A2B13" w:rsidRDefault="005057A8" w:rsidP="005057A8">
      <w:pPr>
        <w:spacing w:line="360" w:lineRule="auto"/>
        <w:rPr>
          <w:rFonts w:eastAsiaTheme="minorEastAsia"/>
        </w:rPr>
      </w:pPr>
      <w:r w:rsidRPr="00C42F3F">
        <w:rPr>
          <w:rFonts w:eastAsiaTheme="minorEastAsia"/>
        </w:rPr>
        <w:t>$</w:t>
      </w:r>
      <w:r>
        <w:rPr>
          <w:rFonts w:eastAsiaTheme="minorEastAsia"/>
        </w:rPr>
        <w:t xml:space="preserve">45(3.49708130 </w:t>
      </w:r>
      <w:proofErr w:type="gramStart"/>
      <w:r>
        <w:rPr>
          <w:rFonts w:eastAsiaTheme="minorEastAsia"/>
        </w:rPr>
        <w:t xml:space="preserve">+ </w:t>
      </w:r>
      <w:r w:rsidRPr="00C42F3F">
        <w:rPr>
          <w:rFonts w:eastAsiaTheme="minorEastAsia"/>
        </w:rPr>
        <w:t xml:space="preserve"> $</w:t>
      </w:r>
      <w:proofErr w:type="gramEnd"/>
      <w:r>
        <w:rPr>
          <w:rFonts w:eastAsiaTheme="minorEastAsia"/>
        </w:rPr>
        <w:t xml:space="preserve">1000(0.8041634) = </w:t>
      </w:r>
      <w:r w:rsidRPr="00C42F3F">
        <w:rPr>
          <w:rFonts w:eastAsiaTheme="minorEastAsia"/>
        </w:rPr>
        <w:t xml:space="preserve"> $</w:t>
      </w:r>
      <w:r>
        <w:rPr>
          <w:rFonts w:eastAsiaTheme="minorEastAsia"/>
        </w:rPr>
        <w:t xml:space="preserve">157.37 + </w:t>
      </w:r>
      <w:r w:rsidRPr="00C42F3F">
        <w:rPr>
          <w:rFonts w:eastAsiaTheme="minorEastAsia"/>
        </w:rPr>
        <w:t xml:space="preserve"> $</w:t>
      </w:r>
      <w:r>
        <w:rPr>
          <w:rFonts w:eastAsiaTheme="minorEastAsia"/>
        </w:rPr>
        <w:t xml:space="preserve">804.16 = </w:t>
      </w:r>
      <w:r w:rsidRPr="00C42F3F">
        <w:rPr>
          <w:rFonts w:eastAsiaTheme="minorEastAsia"/>
        </w:rPr>
        <w:t xml:space="preserve"> $</w:t>
      </w:r>
      <w:r>
        <w:rPr>
          <w:rFonts w:eastAsiaTheme="minorEastAsia"/>
        </w:rPr>
        <w:t xml:space="preserve">961.53 </w:t>
      </w:r>
    </w:p>
    <w:p w:rsidR="005057A8" w:rsidRDefault="005057A8" w:rsidP="005057A8">
      <w:pPr>
        <w:spacing w:line="360" w:lineRule="auto"/>
        <w:rPr>
          <w:rFonts w:eastAsiaTheme="minorEastAsia"/>
        </w:rPr>
      </w:pPr>
      <w:r w:rsidRPr="005057A8">
        <w:rPr>
          <w:rFonts w:eastAsiaTheme="minorEastAsia"/>
        </w:rPr>
        <w:t>Step 3: Adding the amounts in steps 1 and 2 gives total future dollars of $558.14 + $961.53 = $1,519.67.</w:t>
      </w:r>
    </w:p>
    <w:p w:rsidR="005057A8" w:rsidRPr="005057A8" w:rsidRDefault="005057A8" w:rsidP="005057A8">
      <w:pPr>
        <w:spacing w:line="360" w:lineRule="auto"/>
        <w:rPr>
          <w:rFonts w:eastAsiaTheme="minorEastAsia"/>
        </w:rPr>
      </w:pPr>
      <w:r w:rsidRPr="005057A8">
        <w:rPr>
          <w:rFonts w:eastAsiaTheme="minorEastAsia"/>
        </w:rPr>
        <w:t xml:space="preserve">Step 4: To obtain the </w:t>
      </w:r>
      <w:proofErr w:type="spellStart"/>
      <w:r w:rsidRPr="005057A8">
        <w:rPr>
          <w:rFonts w:eastAsiaTheme="minorEastAsia"/>
        </w:rPr>
        <w:t>semiannual</w:t>
      </w:r>
      <w:proofErr w:type="spellEnd"/>
      <w:r w:rsidRPr="005057A8">
        <w:rPr>
          <w:rFonts w:eastAsiaTheme="minorEastAsia"/>
        </w:rPr>
        <w:t xml:space="preserve"> total return, compute the following:</w:t>
      </w:r>
    </w:p>
    <w:p w:rsidR="005057A8" w:rsidRPr="005057A8" w:rsidRDefault="005057A8" w:rsidP="005057A8">
      <w:pPr>
        <w:spacing w:line="360" w:lineRule="auto"/>
        <w:rPr>
          <w:rFonts w:eastAsiaTheme="minorEastAsia"/>
        </w:rPr>
      </w:pPr>
      <m:oMathPara>
        <m:oMathParaPr>
          <m:jc m:val="left"/>
        </m:oMathParaPr>
        <m:oMath>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  $</m:t>
                  </m:r>
                  <m:r>
                    <w:rPr>
                      <w:rFonts w:ascii="Cambria Math" w:eastAsiaTheme="minorEastAsia" w:hAnsi="Cambria Math"/>
                    </w:rPr>
                    <m:t>1519.67</m:t>
                  </m:r>
                </m:num>
                <m:den>
                  <m:r>
                    <m:rPr>
                      <m:sty m:val="p"/>
                    </m:rPr>
                    <w:rPr>
                      <w:rFonts w:ascii="Cambria Math" w:eastAsiaTheme="minorEastAsia" w:hAnsi="Cambria Math"/>
                    </w:rPr>
                    <m:t xml:space="preserve">  $</m:t>
                  </m:r>
                  <m:r>
                    <m:rPr>
                      <m:sty m:val="p"/>
                    </m:rPr>
                    <w:rPr>
                      <w:rFonts w:ascii="Cambria Math" w:eastAsiaTheme="minorEastAsia"/>
                    </w:rPr>
                    <m:t>1000</m:t>
                  </m:r>
                </m:den>
              </m:f>
            </m:e>
          </m:d>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1.63840</m:t>
                  </m:r>
                </m:e>
              </m:d>
            </m:e>
            <m:sup>
              <m:r>
                <w:rPr>
                  <w:rFonts w:ascii="Cambria Math" w:eastAsiaTheme="minorEastAsia" w:hAnsi="Cambria Math"/>
                </w:rPr>
                <m:t>0.16667</m:t>
              </m:r>
            </m:sup>
          </m:sSup>
          <m:r>
            <w:rPr>
              <w:rFonts w:ascii="Cambria Math" w:eastAsiaTheme="minorEastAsia" w:hAnsi="Cambria Math"/>
            </w:rPr>
            <m:t>-1=</m:t>
          </m:r>
          <m:r>
            <w:rPr>
              <w:rFonts w:ascii="Cambria Math" w:eastAsiaTheme="minorEastAsia" w:hAnsi="Cambria Math"/>
            </w:rPr>
            <m:t xml:space="preserve"> </m:t>
          </m:r>
        </m:oMath>
      </m:oMathPara>
    </w:p>
    <w:p w:rsidR="005057A8" w:rsidRPr="005057A8" w:rsidRDefault="005057A8" w:rsidP="005057A8">
      <w:pPr>
        <w:spacing w:line="360" w:lineRule="auto"/>
        <w:rPr>
          <w:rFonts w:eastAsiaTheme="minorEastAsia"/>
        </w:rPr>
      </w:pPr>
      <m:oMath>
        <m:r>
          <w:rPr>
            <w:rFonts w:ascii="Cambria Math" w:eastAsiaTheme="minorEastAsia" w:hAnsi="Cambria Math"/>
          </w:rPr>
          <m:t xml:space="preserve"> </m:t>
        </m:r>
      </m:oMath>
      <w:r>
        <w:rPr>
          <w:rFonts w:eastAsiaTheme="minorEastAsia"/>
        </w:rPr>
        <w:t xml:space="preserve">1.042738 – 1 = 4.2738% </w:t>
      </w:r>
    </w:p>
    <w:p w:rsidR="005057A8" w:rsidRPr="002A2B13" w:rsidRDefault="005057A8" w:rsidP="005057A8">
      <w:pPr>
        <w:spacing w:line="360" w:lineRule="auto"/>
        <w:rPr>
          <w:rFonts w:eastAsiaTheme="minorEastAsia"/>
        </w:rPr>
      </w:pPr>
      <w:r w:rsidRPr="005057A8">
        <w:rPr>
          <w:rFonts w:eastAsiaTheme="minorEastAsia"/>
        </w:rPr>
        <w:t>Step 5: Double 4.2738%, fo</w:t>
      </w:r>
      <w:bookmarkStart w:id="0" w:name="_GoBack"/>
      <w:bookmarkEnd w:id="0"/>
      <w:r w:rsidRPr="005057A8">
        <w:rPr>
          <w:rFonts w:eastAsiaTheme="minorEastAsia"/>
        </w:rPr>
        <w:t>r a total return of about 8.55%.</w:t>
      </w:r>
    </w:p>
    <w:sectPr w:rsidR="005057A8" w:rsidRPr="002A2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63AF"/>
    <w:multiLevelType w:val="hybridMultilevel"/>
    <w:tmpl w:val="06706B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2AAC3D3A"/>
    <w:multiLevelType w:val="hybridMultilevel"/>
    <w:tmpl w:val="16EA525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C0139A"/>
    <w:multiLevelType w:val="hybridMultilevel"/>
    <w:tmpl w:val="5A2256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749C4C56"/>
    <w:multiLevelType w:val="hybridMultilevel"/>
    <w:tmpl w:val="78ACF6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D3"/>
    <w:rsid w:val="002A2B13"/>
    <w:rsid w:val="00371DF3"/>
    <w:rsid w:val="005057A8"/>
    <w:rsid w:val="005F22D3"/>
    <w:rsid w:val="009C080C"/>
    <w:rsid w:val="00AA4A19"/>
    <w:rsid w:val="00AA584E"/>
    <w:rsid w:val="00C42F3F"/>
    <w:rsid w:val="00DA1EA1"/>
    <w:rsid w:val="00EF20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A01A"/>
  <w15:chartTrackingRefBased/>
  <w15:docId w15:val="{F2321ED0-468B-4133-8ABB-259AD143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2D3"/>
    <w:rPr>
      <w:color w:val="808080"/>
    </w:rPr>
  </w:style>
  <w:style w:type="paragraph" w:styleId="ListParagraph">
    <w:name w:val="List Paragraph"/>
    <w:basedOn w:val="Normal"/>
    <w:uiPriority w:val="34"/>
    <w:qFormat/>
    <w:rsid w:val="00EF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2022-03-29T09:13:00Z</dcterms:created>
  <dcterms:modified xsi:type="dcterms:W3CDTF">2022-03-29T10:42:00Z</dcterms:modified>
</cp:coreProperties>
</file>