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7B2F" w14:textId="77777777" w:rsidR="0005478C" w:rsidRPr="0005478C" w:rsidRDefault="0005478C" w:rsidP="0005478C">
      <w:pPr>
        <w:numPr>
          <w:ilvl w:val="0"/>
          <w:numId w:val="25"/>
        </w:numPr>
        <w:spacing w:after="0" w:line="240" w:lineRule="auto"/>
        <w:textAlignment w:val="baseline"/>
        <w:rPr>
          <w:rFonts w:ascii="Calibri" w:eastAsia="Times New Roman" w:hAnsi="Calibri" w:cs="Calibri"/>
          <w:color w:val="000000"/>
          <w:lang w:eastAsia="en-GB"/>
        </w:rPr>
      </w:pPr>
      <w:r w:rsidRPr="0005478C">
        <w:rPr>
          <w:rFonts w:ascii="Calibri" w:eastAsia="Times New Roman" w:hAnsi="Calibri" w:cs="Calibri"/>
          <w:color w:val="000000"/>
          <w:lang w:eastAsia="en-GB"/>
        </w:rPr>
        <w:t>IV only (a)</w:t>
      </w:r>
    </w:p>
    <w:p w14:paraId="718A5B1D" w14:textId="77777777" w:rsidR="0005478C" w:rsidRPr="0005478C" w:rsidRDefault="0005478C" w:rsidP="0005478C">
      <w:pPr>
        <w:numPr>
          <w:ilvl w:val="0"/>
          <w:numId w:val="25"/>
        </w:numPr>
        <w:spacing w:after="0" w:line="240" w:lineRule="auto"/>
        <w:textAlignment w:val="baseline"/>
        <w:rPr>
          <w:rFonts w:ascii="Calibri" w:eastAsia="Times New Roman" w:hAnsi="Calibri" w:cs="Calibri"/>
          <w:color w:val="000000"/>
          <w:lang w:eastAsia="en-GB"/>
        </w:rPr>
      </w:pPr>
      <w:r w:rsidRPr="0005478C">
        <w:rPr>
          <w:rFonts w:ascii="Calibri" w:eastAsia="Times New Roman" w:hAnsi="Calibri" w:cs="Calibri"/>
          <w:color w:val="000000"/>
          <w:lang w:eastAsia="en-GB"/>
        </w:rPr>
        <w:t>An adverse opinion. (c)</w:t>
      </w:r>
    </w:p>
    <w:p w14:paraId="63D66BB5" w14:textId="77777777" w:rsidR="0005478C" w:rsidRPr="0005478C" w:rsidRDefault="0005478C" w:rsidP="0005478C">
      <w:pPr>
        <w:numPr>
          <w:ilvl w:val="0"/>
          <w:numId w:val="25"/>
        </w:numPr>
        <w:spacing w:after="0" w:line="240" w:lineRule="auto"/>
        <w:textAlignment w:val="baseline"/>
        <w:rPr>
          <w:rFonts w:ascii="Calibri" w:eastAsia="Times New Roman" w:hAnsi="Calibri" w:cs="Calibri"/>
          <w:color w:val="000000"/>
          <w:lang w:eastAsia="en-GB"/>
        </w:rPr>
      </w:pPr>
      <w:r w:rsidRPr="0005478C">
        <w:rPr>
          <w:rFonts w:ascii="Calibri" w:eastAsia="Times New Roman" w:hAnsi="Calibri" w:cs="Calibri"/>
          <w:color w:val="000000"/>
          <w:lang w:eastAsia="en-GB"/>
        </w:rPr>
        <w:t>Cashflow statement. (a)</w:t>
      </w:r>
    </w:p>
    <w:p w14:paraId="33EEE87B" w14:textId="77777777" w:rsidR="0005478C" w:rsidRPr="0005478C" w:rsidRDefault="0005478C" w:rsidP="0005478C">
      <w:pPr>
        <w:numPr>
          <w:ilvl w:val="0"/>
          <w:numId w:val="25"/>
        </w:numPr>
        <w:spacing w:after="0" w:line="240" w:lineRule="auto"/>
        <w:textAlignment w:val="baseline"/>
        <w:rPr>
          <w:rFonts w:ascii="Calibri" w:eastAsia="Times New Roman" w:hAnsi="Calibri" w:cs="Calibri"/>
          <w:color w:val="000000"/>
          <w:lang w:eastAsia="en-GB"/>
        </w:rPr>
      </w:pPr>
      <w:r w:rsidRPr="0005478C">
        <w:rPr>
          <w:rFonts w:ascii="Calibri" w:eastAsia="Times New Roman" w:hAnsi="Calibri" w:cs="Calibri"/>
          <w:color w:val="000000"/>
          <w:lang w:eastAsia="en-GB"/>
        </w:rPr>
        <w:t>II and III. (b)</w:t>
      </w:r>
    </w:p>
    <w:p w14:paraId="6F597579" w14:textId="77777777" w:rsidR="0005478C" w:rsidRPr="0005478C" w:rsidRDefault="0005478C" w:rsidP="0005478C">
      <w:pPr>
        <w:numPr>
          <w:ilvl w:val="0"/>
          <w:numId w:val="25"/>
        </w:numPr>
        <w:spacing w:after="0" w:line="240" w:lineRule="auto"/>
        <w:textAlignment w:val="baseline"/>
        <w:rPr>
          <w:rFonts w:ascii="Calibri" w:eastAsia="Times New Roman" w:hAnsi="Calibri" w:cs="Calibri"/>
          <w:color w:val="000000"/>
          <w:lang w:eastAsia="en-GB"/>
        </w:rPr>
      </w:pPr>
      <w:r w:rsidRPr="0005478C">
        <w:rPr>
          <w:rFonts w:ascii="Calibri" w:eastAsia="Times New Roman" w:hAnsi="Calibri" w:cs="Calibri"/>
          <w:color w:val="000000"/>
          <w:lang w:eastAsia="en-GB"/>
        </w:rPr>
        <w:t> A) The realization principle is the concept that revenue can only be recognized once the underlying goods or services associated with the revenue have been delivered or rendered, respectively. Thus, revenue can only be recognized after it has been earned. Accrual accounting is an accounting method where revenue or expenses are recorded when a transaction occurs rather than when payment is received or made. The method follows the matching principle, which says that revenues and expenses should be recognized in the same period.</w:t>
      </w:r>
    </w:p>
    <w:p w14:paraId="55FC850A"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xml:space="preserve"> B) The realization concept comes into effect when the policy is </w:t>
      </w:r>
      <w:proofErr w:type="gramStart"/>
      <w:r w:rsidRPr="0005478C">
        <w:rPr>
          <w:rFonts w:ascii="Calibri" w:eastAsia="Times New Roman" w:hAnsi="Calibri" w:cs="Calibri"/>
          <w:color w:val="000000"/>
          <w:lang w:eastAsia="en-GB"/>
        </w:rPr>
        <w:t>actually claimed</w:t>
      </w:r>
      <w:proofErr w:type="gramEnd"/>
      <w:r w:rsidRPr="0005478C">
        <w:rPr>
          <w:rFonts w:ascii="Calibri" w:eastAsia="Times New Roman" w:hAnsi="Calibri" w:cs="Calibri"/>
          <w:color w:val="000000"/>
          <w:lang w:eastAsia="en-GB"/>
        </w:rPr>
        <w:t>. And the accrual concept is used as soon as the policy is sold.</w:t>
      </w:r>
    </w:p>
    <w:p w14:paraId="5388A1A1" w14:textId="77777777" w:rsidR="0005478C" w:rsidRPr="0005478C" w:rsidRDefault="0005478C" w:rsidP="0005478C">
      <w:pPr>
        <w:numPr>
          <w:ilvl w:val="0"/>
          <w:numId w:val="26"/>
        </w:numPr>
        <w:spacing w:after="0" w:line="240" w:lineRule="auto"/>
        <w:textAlignment w:val="baseline"/>
        <w:rPr>
          <w:rFonts w:ascii="Calibri" w:eastAsia="Times New Roman" w:hAnsi="Calibri" w:cs="Calibri"/>
          <w:color w:val="000000"/>
          <w:lang w:eastAsia="en-GB"/>
        </w:rPr>
      </w:pPr>
      <w:r w:rsidRPr="0005478C">
        <w:rPr>
          <w:rFonts w:ascii="Calibri" w:eastAsia="Times New Roman" w:hAnsi="Calibri" w:cs="Calibri"/>
          <w:color w:val="000000"/>
          <w:lang w:eastAsia="en-GB"/>
        </w:rPr>
        <w:t xml:space="preserve">1.Accelerating Revenues One way to accelerate revenue is to book lump-sum payments as current sales when services are </w:t>
      </w:r>
      <w:proofErr w:type="gramStart"/>
      <w:r w:rsidRPr="0005478C">
        <w:rPr>
          <w:rFonts w:ascii="Calibri" w:eastAsia="Times New Roman" w:hAnsi="Calibri" w:cs="Calibri"/>
          <w:color w:val="000000"/>
          <w:lang w:eastAsia="en-GB"/>
        </w:rPr>
        <w:t>actually provided</w:t>
      </w:r>
      <w:proofErr w:type="gramEnd"/>
      <w:r w:rsidRPr="0005478C">
        <w:rPr>
          <w:rFonts w:ascii="Calibri" w:eastAsia="Times New Roman" w:hAnsi="Calibri" w:cs="Calibri"/>
          <w:color w:val="000000"/>
          <w:lang w:eastAsia="en-GB"/>
        </w:rPr>
        <w:t xml:space="preserve"> over a number of years.</w:t>
      </w:r>
    </w:p>
    <w:p w14:paraId="3BAD84E4"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2. Delaying Expenses It is way in which the expenses are delayed or recorded at a time other than the expense is realized.</w:t>
      </w:r>
    </w:p>
    <w:p w14:paraId="0ACFEBC8"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3. Accelerating Pre-Merger Expenses It may appear counterintuitive, but before a merger is completed, the company that is being acquired will pay—possibly prepay—as many expenses as possible. Then, after the merger, the earnings per share (EPS) growth rate of the combined entity will appear higher compared to past quarters. Furthermore, the company will have already booked the expenses in the previous period. </w:t>
      </w:r>
    </w:p>
    <w:p w14:paraId="65952009"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xml:space="preserve">4. Non-Recurring Expenses By accounting for extraordinary events, non-recurring expenses are one-time charges designed to help investors better </w:t>
      </w:r>
      <w:proofErr w:type="spellStart"/>
      <w:r w:rsidRPr="0005478C">
        <w:rPr>
          <w:rFonts w:ascii="Calibri" w:eastAsia="Times New Roman" w:hAnsi="Calibri" w:cs="Calibri"/>
          <w:color w:val="000000"/>
          <w:lang w:eastAsia="en-GB"/>
        </w:rPr>
        <w:t>analyze</w:t>
      </w:r>
      <w:proofErr w:type="spellEnd"/>
      <w:r w:rsidRPr="0005478C">
        <w:rPr>
          <w:rFonts w:ascii="Calibri" w:eastAsia="Times New Roman" w:hAnsi="Calibri" w:cs="Calibri"/>
          <w:color w:val="000000"/>
          <w:lang w:eastAsia="en-GB"/>
        </w:rPr>
        <w:t xml:space="preserve"> ongoing operating results. Some companies, however, take advantage of these each year. Then, a few quarters later, they "discover" they reserved too much and put an amount back into income </w:t>
      </w:r>
    </w:p>
    <w:p w14:paraId="24FAE4F2"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xml:space="preserve">5. Other Income or Expense Other income or expense is a category that can hide a multitude of sins. Here </w:t>
      </w:r>
      <w:proofErr w:type="gramStart"/>
      <w:r w:rsidRPr="0005478C">
        <w:rPr>
          <w:rFonts w:ascii="Calibri" w:eastAsia="Times New Roman" w:hAnsi="Calibri" w:cs="Calibri"/>
          <w:color w:val="000000"/>
          <w:lang w:eastAsia="en-GB"/>
        </w:rPr>
        <w:t>companies</w:t>
      </w:r>
      <w:proofErr w:type="gramEnd"/>
      <w:r w:rsidRPr="0005478C">
        <w:rPr>
          <w:rFonts w:ascii="Calibri" w:eastAsia="Times New Roman" w:hAnsi="Calibri" w:cs="Calibri"/>
          <w:color w:val="000000"/>
          <w:lang w:eastAsia="en-GB"/>
        </w:rPr>
        <w:t xml:space="preserve"> book any "excess" reserves from prior charges </w:t>
      </w:r>
    </w:p>
    <w:p w14:paraId="482DCC10"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xml:space="preserve">6. Pension Plans If a company has a defined benefit plan, it can use the plan to its advantage. The company can improve earnings by reducing the plan's expenses. If the investments in the </w:t>
      </w:r>
      <w:proofErr w:type="gramStart"/>
      <w:r w:rsidRPr="0005478C">
        <w:rPr>
          <w:rFonts w:ascii="Calibri" w:eastAsia="Times New Roman" w:hAnsi="Calibri" w:cs="Calibri"/>
          <w:color w:val="000000"/>
          <w:lang w:eastAsia="en-GB"/>
        </w:rPr>
        <w:t>plan</w:t>
      </w:r>
      <w:proofErr w:type="gramEnd"/>
      <w:r w:rsidRPr="0005478C">
        <w:rPr>
          <w:rFonts w:ascii="Calibri" w:eastAsia="Times New Roman" w:hAnsi="Calibri" w:cs="Calibri"/>
          <w:color w:val="000000"/>
          <w:lang w:eastAsia="en-GB"/>
        </w:rPr>
        <w:t xml:space="preserve"> then grow faster than the company's assumptions, the company could record these gains as revenue. </w:t>
      </w:r>
    </w:p>
    <w:p w14:paraId="1FFA6BD7"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7. Off-Balance-Sheet Items A company can create separate subsidiaries that can house liabilities or incur expenses that the parent company does not want to disclose. If these subsidiaries are set up as separate legal entities that are not wholly owned by the parent, they do not have to be recorded on the parent's financial statements and the company can hide them from investors.</w:t>
      </w:r>
    </w:p>
    <w:p w14:paraId="6507CB67" w14:textId="344DDC67" w:rsidR="0005478C" w:rsidRPr="0005478C" w:rsidRDefault="0005478C" w:rsidP="0005478C">
      <w:pPr>
        <w:numPr>
          <w:ilvl w:val="0"/>
          <w:numId w:val="27"/>
        </w:numPr>
        <w:spacing w:after="0" w:line="240" w:lineRule="auto"/>
        <w:textAlignment w:val="baseline"/>
        <w:rPr>
          <w:rFonts w:ascii="Calibri" w:eastAsia="Times New Roman" w:hAnsi="Calibri" w:cs="Calibri"/>
          <w:color w:val="000000"/>
          <w:lang w:eastAsia="en-GB"/>
        </w:rPr>
      </w:pPr>
      <w:r w:rsidRPr="0005478C">
        <w:rPr>
          <w:rFonts w:ascii="Calibri" w:eastAsia="Times New Roman" w:hAnsi="Calibri" w:cs="Calibri"/>
          <w:color w:val="000000"/>
          <w:lang w:eastAsia="en-GB"/>
        </w:rPr>
        <w:t xml:space="preserve"> </w:t>
      </w:r>
      <w:proofErr w:type="spellStart"/>
      <w:r w:rsidRPr="0005478C">
        <w:rPr>
          <w:rFonts w:ascii="Calibri" w:eastAsia="Times New Roman" w:hAnsi="Calibri" w:cs="Calibri"/>
          <w:color w:val="000000"/>
          <w:lang w:eastAsia="en-GB"/>
        </w:rPr>
        <w:t>i</w:t>
      </w:r>
      <w:proofErr w:type="spellEnd"/>
      <w:r w:rsidRPr="0005478C">
        <w:rPr>
          <w:rFonts w:ascii="Calibri" w:eastAsia="Times New Roman" w:hAnsi="Calibri" w:cs="Calibri"/>
          <w:color w:val="000000"/>
          <w:lang w:eastAsia="en-GB"/>
        </w:rPr>
        <w:t>) Gross profit – Increase, Cash flows – No change</w:t>
      </w:r>
    </w:p>
    <w:p w14:paraId="77132660" w14:textId="2A0D3BA1"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ii) Gross Profit – Decrease, Cash flows – Cash outflow </w:t>
      </w:r>
    </w:p>
    <w:p w14:paraId="34B429A9"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iii) Gross profit – No Change, Cash flows – No Change </w:t>
      </w:r>
    </w:p>
    <w:p w14:paraId="7EAF0ABD"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iv) Gross profit – Decrease, cash flow – No change </w:t>
      </w:r>
    </w:p>
    <w:p w14:paraId="1C3BE667"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v) Gross profit – No change, Cash flows – No change</w:t>
      </w:r>
    </w:p>
    <w:p w14:paraId="4102CD11" w14:textId="7D82F226" w:rsidR="0005478C" w:rsidRPr="00EE2A3A" w:rsidRDefault="0005478C" w:rsidP="0005478C">
      <w:pPr>
        <w:pStyle w:val="ListParagraph"/>
        <w:numPr>
          <w:ilvl w:val="0"/>
          <w:numId w:val="34"/>
        </w:numPr>
        <w:spacing w:after="0" w:line="240" w:lineRule="auto"/>
        <w:textAlignment w:val="baseline"/>
        <w:rPr>
          <w:rFonts w:ascii="Calibri" w:eastAsia="Times New Roman" w:hAnsi="Calibri" w:cs="Calibri"/>
          <w:color w:val="000000"/>
          <w:lang w:eastAsia="en-GB"/>
        </w:rPr>
      </w:pPr>
      <w:r w:rsidRPr="00EE2A3A">
        <w:rPr>
          <w:rFonts w:ascii="Calibri" w:eastAsia="Times New Roman" w:hAnsi="Calibri" w:cs="Calibri"/>
          <w:color w:val="000000"/>
          <w:lang w:eastAsia="en-GB"/>
        </w:rPr>
        <w:t xml:space="preserve"> </w:t>
      </w:r>
      <w:proofErr w:type="spellStart"/>
      <w:r w:rsidRPr="00EE2A3A">
        <w:rPr>
          <w:rFonts w:ascii="Calibri" w:eastAsia="Times New Roman" w:hAnsi="Calibri" w:cs="Calibri"/>
          <w:color w:val="000000"/>
          <w:lang w:eastAsia="en-GB"/>
        </w:rPr>
        <w:t>i</w:t>
      </w:r>
      <w:proofErr w:type="spellEnd"/>
      <w:r w:rsidRPr="00EE2A3A">
        <w:rPr>
          <w:rFonts w:ascii="Calibri" w:eastAsia="Times New Roman" w:hAnsi="Calibri" w:cs="Calibri"/>
          <w:color w:val="000000"/>
          <w:lang w:eastAsia="en-GB"/>
        </w:rPr>
        <w:t>) The main role of regulation in the financial system is to guarantee fair and efficient markets and financial stability. </w:t>
      </w:r>
    </w:p>
    <w:p w14:paraId="2381E23D"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ii) India has two primary financial services regulators - the Reserve Bank of India (RBI) regulating India’s banking industry and the Securities &amp; Exchange Board of India (SEBI) regulating the capital markets industry. </w:t>
      </w:r>
    </w:p>
    <w:p w14:paraId="48D10890" w14:textId="7D2BC6DC"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iii) a) Banks</w:t>
      </w:r>
      <w:r w:rsidRPr="00EE2A3A">
        <w:rPr>
          <w:rFonts w:ascii="Calibri" w:eastAsia="Times New Roman" w:hAnsi="Calibri" w:cs="Calibri"/>
          <w:color w:val="000000"/>
          <w:lang w:eastAsia="en-GB"/>
        </w:rPr>
        <w:t xml:space="preserve">: </w:t>
      </w:r>
      <w:r w:rsidRPr="0005478C">
        <w:rPr>
          <w:rFonts w:ascii="Calibri" w:eastAsia="Times New Roman" w:hAnsi="Calibri" w:cs="Calibri"/>
          <w:color w:val="000000"/>
          <w:lang w:eastAsia="en-GB"/>
        </w:rPr>
        <w:t>Reserve Bank of India Securities and Exchange Board of India Insurance Regulatory and Development Authority of India Pension Fund Regulatory and Development Authority Forward Markets Commission</w:t>
      </w:r>
    </w:p>
    <w:p w14:paraId="16426451" w14:textId="40A06809"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lastRenderedPageBreak/>
        <w:t>     b) Superannuation Products</w:t>
      </w:r>
      <w:r w:rsidRPr="00EE2A3A">
        <w:rPr>
          <w:rFonts w:ascii="Calibri" w:eastAsia="Times New Roman" w:hAnsi="Calibri" w:cs="Calibri"/>
          <w:color w:val="000000"/>
          <w:lang w:eastAsia="en-GB"/>
        </w:rPr>
        <w:t xml:space="preserve">: </w:t>
      </w:r>
      <w:r w:rsidRPr="0005478C">
        <w:rPr>
          <w:rFonts w:ascii="Calibri" w:eastAsia="Times New Roman" w:hAnsi="Calibri" w:cs="Calibri"/>
          <w:color w:val="000000"/>
          <w:lang w:eastAsia="en-GB"/>
        </w:rPr>
        <w:t>Pension Fund Regulatory and Development Authority (PFRDA)</w:t>
      </w:r>
    </w:p>
    <w:p w14:paraId="0C0F2F67" w14:textId="64C3FF8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c) General Insurance companies: Insurance Regulatory and Development Authority of India (IRDAI) </w:t>
      </w:r>
    </w:p>
    <w:p w14:paraId="3D9A29D5" w14:textId="0BD0495B"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xml:space="preserve">    d) </w:t>
      </w:r>
      <w:proofErr w:type="gramStart"/>
      <w:r w:rsidRPr="0005478C">
        <w:rPr>
          <w:rFonts w:ascii="Calibri" w:eastAsia="Times New Roman" w:hAnsi="Calibri" w:cs="Calibri"/>
          <w:color w:val="000000"/>
          <w:lang w:eastAsia="en-GB"/>
        </w:rPr>
        <w:t>Stock brokers</w:t>
      </w:r>
      <w:proofErr w:type="gramEnd"/>
      <w:r w:rsidRPr="0005478C">
        <w:rPr>
          <w:rFonts w:ascii="Calibri" w:eastAsia="Times New Roman" w:hAnsi="Calibri" w:cs="Calibri"/>
          <w:color w:val="000000"/>
          <w:lang w:eastAsia="en-GB"/>
        </w:rPr>
        <w:t>:</w:t>
      </w:r>
      <w:r w:rsidRPr="00EE2A3A">
        <w:rPr>
          <w:rFonts w:ascii="Calibri" w:eastAsia="Times New Roman" w:hAnsi="Calibri" w:cs="Calibri"/>
          <w:color w:val="000000"/>
          <w:lang w:eastAsia="en-GB"/>
        </w:rPr>
        <w:t xml:space="preserve"> </w:t>
      </w:r>
      <w:r w:rsidRPr="0005478C">
        <w:rPr>
          <w:rFonts w:ascii="Calibri" w:eastAsia="Times New Roman" w:hAnsi="Calibri" w:cs="Calibri"/>
          <w:color w:val="000000"/>
          <w:lang w:eastAsia="en-GB"/>
        </w:rPr>
        <w:t>Securities Exchange Board of India (SEBI)</w:t>
      </w:r>
    </w:p>
    <w:p w14:paraId="5E4398AF" w14:textId="509AE0DB"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e) Mutual Funds: Securities and Exchange Board of India (SEBI) </w:t>
      </w:r>
    </w:p>
    <w:p w14:paraId="62455647" w14:textId="013D6EAE"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f) Market for listed securities: Securities and Exchange Board of India (SEBI) </w:t>
      </w:r>
    </w:p>
    <w:p w14:paraId="190BC06E" w14:textId="215163BF"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g) Foreign exchange dealers: Securities and Exchange Board of India (SEBI) </w:t>
      </w:r>
    </w:p>
    <w:p w14:paraId="72E1FF3E" w14:textId="6674EA5D"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h) Money changers: Reserve Bank of India</w:t>
      </w:r>
    </w:p>
    <w:p w14:paraId="6309F212" w14:textId="2104B23F" w:rsidR="0005478C" w:rsidRPr="0005478C" w:rsidRDefault="0005478C" w:rsidP="0005478C">
      <w:pPr>
        <w:numPr>
          <w:ilvl w:val="0"/>
          <w:numId w:val="29"/>
        </w:numPr>
        <w:spacing w:after="0" w:line="240" w:lineRule="auto"/>
        <w:textAlignment w:val="baseline"/>
        <w:rPr>
          <w:rFonts w:ascii="Calibri" w:eastAsia="Times New Roman" w:hAnsi="Calibri" w:cs="Calibri"/>
          <w:color w:val="000000"/>
          <w:lang w:eastAsia="en-GB"/>
        </w:rPr>
      </w:pPr>
      <w:r w:rsidRPr="00EE2A3A">
        <w:rPr>
          <w:rFonts w:ascii="Calibri" w:eastAsia="Times New Roman" w:hAnsi="Calibri" w:cs="Calibri"/>
          <w:color w:val="000000"/>
          <w:lang w:eastAsia="en-GB"/>
        </w:rPr>
        <w:t xml:space="preserve">    </w:t>
      </w:r>
      <w:proofErr w:type="spellStart"/>
      <w:r w:rsidRPr="0005478C">
        <w:rPr>
          <w:rFonts w:ascii="Calibri" w:eastAsia="Times New Roman" w:hAnsi="Calibri" w:cs="Calibri"/>
          <w:color w:val="000000"/>
          <w:lang w:eastAsia="en-GB"/>
        </w:rPr>
        <w:t>i</w:t>
      </w:r>
      <w:proofErr w:type="spellEnd"/>
      <w:r w:rsidRPr="0005478C">
        <w:rPr>
          <w:rFonts w:ascii="Calibri" w:eastAsia="Times New Roman" w:hAnsi="Calibri" w:cs="Calibri"/>
          <w:color w:val="000000"/>
          <w:lang w:eastAsia="en-GB"/>
        </w:rPr>
        <w:t xml:space="preserve">) In accounting, the cost principle is part of the generally accepted accounting principles. Assets should always be recorded at their </w:t>
      </w:r>
      <w:proofErr w:type="gramStart"/>
      <w:r w:rsidRPr="0005478C">
        <w:rPr>
          <w:rFonts w:ascii="Calibri" w:eastAsia="Times New Roman" w:hAnsi="Calibri" w:cs="Calibri"/>
          <w:color w:val="000000"/>
          <w:lang w:eastAsia="en-GB"/>
        </w:rPr>
        <w:t>cost</w:t>
      </w:r>
      <w:r w:rsidRPr="00EE2A3A">
        <w:rPr>
          <w:rFonts w:ascii="Calibri" w:eastAsia="Times New Roman" w:hAnsi="Calibri" w:cs="Calibri"/>
          <w:color w:val="000000"/>
          <w:lang w:eastAsia="en-GB"/>
        </w:rPr>
        <w:t xml:space="preserve">, </w:t>
      </w:r>
      <w:r w:rsidRPr="0005478C">
        <w:rPr>
          <w:rFonts w:ascii="Calibri" w:eastAsia="Times New Roman" w:hAnsi="Calibri" w:cs="Calibri"/>
          <w:color w:val="000000"/>
          <w:lang w:eastAsia="en-GB"/>
        </w:rPr>
        <w:t>when</w:t>
      </w:r>
      <w:proofErr w:type="gramEnd"/>
      <w:r w:rsidRPr="0005478C">
        <w:rPr>
          <w:rFonts w:ascii="Calibri" w:eastAsia="Times New Roman" w:hAnsi="Calibri" w:cs="Calibri"/>
          <w:color w:val="000000"/>
          <w:lang w:eastAsia="en-GB"/>
        </w:rPr>
        <w:t xml:space="preserve"> the asset is new and also for the life of the asset. Going concern is an accounting term for a company that has the resources needed to continue operating indefinitely until it provides evidence to the contrary. This term also refers to a company's ability to make enough money to stay afloat or to avoid bankruptcy.</w:t>
      </w:r>
    </w:p>
    <w:p w14:paraId="0F9882D2"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ii) the board of directors should check if the unusual transaction is partially being covered by any of the accounting concept and then come up with a miscellaneous concept which stands true for the unusual transaction. </w:t>
      </w:r>
    </w:p>
    <w:p w14:paraId="68DF6371"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iii) always applying accounting policy may not be a good idea because in business one should always expect worst. prudence concept covers this.</w:t>
      </w:r>
    </w:p>
    <w:p w14:paraId="5CF6C5E2" w14:textId="77777777" w:rsidR="0005478C" w:rsidRPr="0005478C" w:rsidRDefault="0005478C" w:rsidP="0005478C">
      <w:pPr>
        <w:numPr>
          <w:ilvl w:val="0"/>
          <w:numId w:val="30"/>
        </w:numPr>
        <w:spacing w:after="0" w:line="240" w:lineRule="auto"/>
        <w:textAlignment w:val="baseline"/>
        <w:rPr>
          <w:rFonts w:ascii="Calibri" w:eastAsia="Times New Roman" w:hAnsi="Calibri" w:cs="Calibri"/>
          <w:color w:val="000000"/>
          <w:lang w:eastAsia="en-GB"/>
        </w:rPr>
      </w:pPr>
      <w:r w:rsidRPr="0005478C">
        <w:rPr>
          <w:rFonts w:ascii="Calibri" w:eastAsia="Times New Roman" w:hAnsi="Calibri" w:cs="Calibri"/>
          <w:color w:val="000000"/>
          <w:lang w:eastAsia="en-GB"/>
        </w:rPr>
        <w:t>. a) In essence, investment banks are a bridge between large enterprises and the investor. Their primary roles are to advise businesses and governments on how to meet their financial challenges and to help them procure financing, whether it be from stock offerings, bond issues, or derivative products. Investment banks provide a variety of financial services, including research, trading, underwriting, and advising on M&amp;A deals. Proprietary trading is an effort to make profits by trading the firm's own capital. Investment banks earn commissions and fees on underwriting new issues of securities via bond offerings or stock IPOs. Investment banks often serve as asset managers for their clients as well.</w:t>
      </w:r>
    </w:p>
    <w:p w14:paraId="02125528"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xml:space="preserve"> b) In simple terms, a pension scheme is just a type of savings plan to help you save money for later life. It also has </w:t>
      </w:r>
      <w:proofErr w:type="spellStart"/>
      <w:r w:rsidRPr="0005478C">
        <w:rPr>
          <w:rFonts w:ascii="Calibri" w:eastAsia="Times New Roman" w:hAnsi="Calibri" w:cs="Calibri"/>
          <w:color w:val="000000"/>
          <w:lang w:eastAsia="en-GB"/>
        </w:rPr>
        <w:t>favorable</w:t>
      </w:r>
      <w:proofErr w:type="spellEnd"/>
      <w:r w:rsidRPr="0005478C">
        <w:rPr>
          <w:rFonts w:ascii="Calibri" w:eastAsia="Times New Roman" w:hAnsi="Calibri" w:cs="Calibri"/>
          <w:color w:val="000000"/>
          <w:lang w:eastAsia="en-GB"/>
        </w:rPr>
        <w:t xml:space="preserve"> tax treatment compared to other forms of savings. A pension scheme is issued by a company or a government to its employee or citizens. A part of employee’s salary is taken and later when he or she retires it is paid in form of multiple payments or annuities called pension.</w:t>
      </w:r>
    </w:p>
    <w:p w14:paraId="1459A225"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xml:space="preserve"> c) A life insurance company is a corporate entity which provide life insurance to its customer. The main source of fund is through sale of life insurance products. And it uses the fund to invest in different ventures to make profits </w:t>
      </w:r>
      <w:proofErr w:type="gramStart"/>
      <w:r w:rsidRPr="0005478C">
        <w:rPr>
          <w:rFonts w:ascii="Calibri" w:eastAsia="Times New Roman" w:hAnsi="Calibri" w:cs="Calibri"/>
          <w:color w:val="000000"/>
          <w:lang w:eastAsia="en-GB"/>
        </w:rPr>
        <w:t>and also</w:t>
      </w:r>
      <w:proofErr w:type="gramEnd"/>
      <w:r w:rsidRPr="0005478C">
        <w:rPr>
          <w:rFonts w:ascii="Calibri" w:eastAsia="Times New Roman" w:hAnsi="Calibri" w:cs="Calibri"/>
          <w:color w:val="000000"/>
          <w:lang w:eastAsia="en-GB"/>
        </w:rPr>
        <w:t xml:space="preserve"> to provide cover to its customer.</w:t>
      </w:r>
    </w:p>
    <w:p w14:paraId="4DAE2B47" w14:textId="77777777" w:rsidR="0005478C" w:rsidRPr="0005478C" w:rsidRDefault="0005478C" w:rsidP="0005478C">
      <w:pPr>
        <w:numPr>
          <w:ilvl w:val="0"/>
          <w:numId w:val="31"/>
        </w:numPr>
        <w:spacing w:after="0" w:line="240" w:lineRule="auto"/>
        <w:textAlignment w:val="baseline"/>
        <w:rPr>
          <w:rFonts w:ascii="Calibri" w:eastAsia="Times New Roman" w:hAnsi="Calibri" w:cs="Calibri"/>
          <w:color w:val="000000"/>
          <w:lang w:eastAsia="en-GB"/>
        </w:rPr>
      </w:pPr>
      <w:r w:rsidRPr="0005478C">
        <w:rPr>
          <w:rFonts w:ascii="Calibri" w:eastAsia="Times New Roman" w:hAnsi="Calibri" w:cs="Calibri"/>
          <w:color w:val="000000"/>
          <w:lang w:eastAsia="en-GB"/>
        </w:rPr>
        <w:t xml:space="preserve">. The most primal problem would be to understand what are the regulatory requirements that the two bodies demand, there would be a lot of similarities and differences in the regulatory requirements. So therefore, before investing one </w:t>
      </w:r>
      <w:proofErr w:type="gramStart"/>
      <w:r w:rsidRPr="0005478C">
        <w:rPr>
          <w:rFonts w:ascii="Calibri" w:eastAsia="Times New Roman" w:hAnsi="Calibri" w:cs="Calibri"/>
          <w:color w:val="000000"/>
          <w:lang w:eastAsia="en-GB"/>
        </w:rPr>
        <w:t>has to</w:t>
      </w:r>
      <w:proofErr w:type="gramEnd"/>
      <w:r w:rsidRPr="0005478C">
        <w:rPr>
          <w:rFonts w:ascii="Calibri" w:eastAsia="Times New Roman" w:hAnsi="Calibri" w:cs="Calibri"/>
          <w:color w:val="000000"/>
          <w:lang w:eastAsia="en-GB"/>
        </w:rPr>
        <w:t xml:space="preserve"> be thorough with not just one but two regulators. And with that comes the need to check the different accounting standards mandated by the two regulators.</w:t>
      </w:r>
    </w:p>
    <w:p w14:paraId="2DBF185D" w14:textId="77777777" w:rsidR="0005478C" w:rsidRPr="0005478C" w:rsidRDefault="0005478C" w:rsidP="0005478C">
      <w:pPr>
        <w:numPr>
          <w:ilvl w:val="0"/>
          <w:numId w:val="32"/>
        </w:numPr>
        <w:spacing w:after="0" w:line="240" w:lineRule="auto"/>
        <w:textAlignment w:val="baseline"/>
        <w:rPr>
          <w:rFonts w:ascii="Calibri" w:eastAsia="Times New Roman" w:hAnsi="Calibri" w:cs="Calibri"/>
          <w:color w:val="000000"/>
          <w:lang w:eastAsia="en-GB"/>
        </w:rPr>
      </w:pPr>
      <w:r w:rsidRPr="0005478C">
        <w:rPr>
          <w:rFonts w:ascii="Calibri" w:eastAsia="Times New Roman" w:hAnsi="Calibri" w:cs="Calibri"/>
          <w:color w:val="000000"/>
          <w:lang w:eastAsia="en-GB"/>
        </w:rPr>
        <w:t xml:space="preserve">. </w:t>
      </w:r>
      <w:proofErr w:type="spellStart"/>
      <w:r w:rsidRPr="0005478C">
        <w:rPr>
          <w:rFonts w:ascii="Calibri" w:eastAsia="Times New Roman" w:hAnsi="Calibri" w:cs="Calibri"/>
          <w:color w:val="000000"/>
          <w:lang w:eastAsia="en-GB"/>
        </w:rPr>
        <w:t>i</w:t>
      </w:r>
      <w:proofErr w:type="spellEnd"/>
      <w:r w:rsidRPr="0005478C">
        <w:rPr>
          <w:rFonts w:ascii="Calibri" w:eastAsia="Times New Roman" w:hAnsi="Calibri" w:cs="Calibri"/>
          <w:color w:val="000000"/>
          <w:lang w:eastAsia="en-GB"/>
        </w:rPr>
        <w:t xml:space="preserve">) It is difficult to prepare an insurance companies account because of the unprecedented nature of the insurance business. No one can tell for certain when and how much claim the company </w:t>
      </w:r>
      <w:proofErr w:type="gramStart"/>
      <w:r w:rsidRPr="0005478C">
        <w:rPr>
          <w:rFonts w:ascii="Calibri" w:eastAsia="Times New Roman" w:hAnsi="Calibri" w:cs="Calibri"/>
          <w:color w:val="000000"/>
          <w:lang w:eastAsia="en-GB"/>
        </w:rPr>
        <w:t>has to</w:t>
      </w:r>
      <w:proofErr w:type="gramEnd"/>
      <w:r w:rsidRPr="0005478C">
        <w:rPr>
          <w:rFonts w:ascii="Calibri" w:eastAsia="Times New Roman" w:hAnsi="Calibri" w:cs="Calibri"/>
          <w:color w:val="000000"/>
          <w:lang w:eastAsia="en-GB"/>
        </w:rPr>
        <w:t xml:space="preserve"> pay in a financial year. </w:t>
      </w:r>
    </w:p>
    <w:p w14:paraId="17166BE6"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ii) The claims reserve is funds set aside for the future payment of incurred claims that have not yet been settled. The outstanding claims reserve is an actuarial estimate, as the amounts liable on any given claim is not known until settlement. Money for the claims reserve is taken from a portion of the premium payments made by policyholders over the course of their insurance contracts. An outstanding claims reserve is recorded as a liability on a company’s balance sheet.</w:t>
      </w:r>
    </w:p>
    <w:p w14:paraId="52360E4D" w14:textId="77777777" w:rsidR="0005478C" w:rsidRPr="0005478C" w:rsidRDefault="0005478C" w:rsidP="0005478C">
      <w:pPr>
        <w:numPr>
          <w:ilvl w:val="0"/>
          <w:numId w:val="33"/>
        </w:numPr>
        <w:spacing w:after="0" w:line="240" w:lineRule="auto"/>
        <w:textAlignment w:val="baseline"/>
        <w:rPr>
          <w:rFonts w:ascii="Calibri" w:eastAsia="Times New Roman" w:hAnsi="Calibri" w:cs="Calibri"/>
          <w:color w:val="000000"/>
          <w:lang w:eastAsia="en-GB"/>
        </w:rPr>
      </w:pPr>
      <w:proofErr w:type="spellStart"/>
      <w:r w:rsidRPr="0005478C">
        <w:rPr>
          <w:rFonts w:ascii="Calibri" w:eastAsia="Times New Roman" w:hAnsi="Calibri" w:cs="Calibri"/>
          <w:color w:val="000000"/>
          <w:lang w:eastAsia="en-GB"/>
        </w:rPr>
        <w:t>i</w:t>
      </w:r>
      <w:proofErr w:type="spellEnd"/>
      <w:r w:rsidRPr="0005478C">
        <w:rPr>
          <w:rFonts w:ascii="Calibri" w:eastAsia="Times New Roman" w:hAnsi="Calibri" w:cs="Calibri"/>
          <w:color w:val="000000"/>
          <w:lang w:eastAsia="en-GB"/>
        </w:rPr>
        <w:t>) Advantages: -</w:t>
      </w:r>
    </w:p>
    <w:p w14:paraId="7ECF7F34"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1. It would create a single set of accounting standards around the world. </w:t>
      </w:r>
    </w:p>
    <w:p w14:paraId="794FE8EB"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lastRenderedPageBreak/>
        <w:t>2. It would reduce the time, effort, and expense of preparing multiple reports. </w:t>
      </w:r>
    </w:p>
    <w:p w14:paraId="09A78978"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3. It would make it easier to monitor and control subsidiaries from foreign countries. </w:t>
      </w:r>
    </w:p>
    <w:p w14:paraId="7B516B13"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4. It would improve the rates of foreign direct investment around the world. </w:t>
      </w:r>
    </w:p>
    <w:p w14:paraId="7D85B7BA" w14:textId="77777777"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Disadvantages: - </w:t>
      </w:r>
    </w:p>
    <w:p w14:paraId="0DE65648" w14:textId="360C2E31" w:rsidR="0005478C" w:rsidRPr="0005478C" w:rsidRDefault="0005478C" w:rsidP="0005478C">
      <w:pPr>
        <w:spacing w:after="0" w:line="240" w:lineRule="auto"/>
        <w:ind w:left="720"/>
        <w:rPr>
          <w:rFonts w:ascii="Calibri" w:eastAsia="Times New Roman" w:hAnsi="Calibri" w:cs="Calibri"/>
          <w:sz w:val="24"/>
          <w:szCs w:val="24"/>
          <w:lang w:eastAsia="en-GB"/>
        </w:rPr>
      </w:pPr>
      <w:r w:rsidRPr="00EE2A3A">
        <w:rPr>
          <w:rFonts w:ascii="Calibri" w:eastAsia="Times New Roman" w:hAnsi="Calibri" w:cs="Calibri"/>
          <w:color w:val="000000"/>
          <w:lang w:eastAsia="en-GB"/>
        </w:rPr>
        <w:t xml:space="preserve"> </w:t>
      </w:r>
      <w:r w:rsidRPr="0005478C">
        <w:rPr>
          <w:rFonts w:ascii="Calibri" w:eastAsia="Times New Roman" w:hAnsi="Calibri" w:cs="Calibri"/>
          <w:color w:val="000000"/>
          <w:lang w:eastAsia="en-GB"/>
        </w:rPr>
        <w:t>1. It would lead to concerns with standards manipulation.</w:t>
      </w:r>
    </w:p>
    <w:p w14:paraId="5888B76F" w14:textId="0C54CD32" w:rsidR="0005478C" w:rsidRPr="0005478C" w:rsidRDefault="0005478C" w:rsidP="0005478C">
      <w:pPr>
        <w:spacing w:after="0" w:line="240" w:lineRule="auto"/>
        <w:rPr>
          <w:rFonts w:ascii="Calibri" w:eastAsia="Times New Roman" w:hAnsi="Calibri" w:cs="Calibri"/>
          <w:sz w:val="24"/>
          <w:szCs w:val="24"/>
          <w:lang w:eastAsia="en-GB"/>
        </w:rPr>
      </w:pPr>
      <w:r w:rsidRPr="00EE2A3A">
        <w:rPr>
          <w:rFonts w:ascii="Calibri" w:eastAsia="Times New Roman" w:hAnsi="Calibri" w:cs="Calibri"/>
          <w:color w:val="000000"/>
          <w:lang w:eastAsia="en-GB"/>
        </w:rPr>
        <w:t xml:space="preserve">          </w:t>
      </w:r>
      <w:r w:rsidRPr="0005478C">
        <w:rPr>
          <w:rFonts w:ascii="Calibri" w:eastAsia="Times New Roman" w:hAnsi="Calibri" w:cs="Calibri"/>
          <w:color w:val="000000"/>
          <w:lang w:eastAsia="en-GB"/>
        </w:rPr>
        <w:t> </w:t>
      </w:r>
      <w:r w:rsidRPr="00EE2A3A">
        <w:rPr>
          <w:rFonts w:ascii="Calibri" w:eastAsia="Times New Roman" w:hAnsi="Calibri" w:cs="Calibri"/>
          <w:color w:val="000000"/>
          <w:lang w:eastAsia="en-GB"/>
        </w:rPr>
        <w:t xml:space="preserve">     </w:t>
      </w:r>
      <w:r w:rsidRPr="0005478C">
        <w:rPr>
          <w:rFonts w:ascii="Calibri" w:eastAsia="Times New Roman" w:hAnsi="Calibri" w:cs="Calibri"/>
          <w:color w:val="000000"/>
          <w:lang w:eastAsia="en-GB"/>
        </w:rPr>
        <w:t>2. It would require global consistency in auditing and enforcement. </w:t>
      </w:r>
    </w:p>
    <w:p w14:paraId="0FF20EC5" w14:textId="0F4DC85C" w:rsidR="0005478C" w:rsidRPr="0005478C" w:rsidRDefault="0005478C" w:rsidP="0005478C">
      <w:pPr>
        <w:spacing w:after="0" w:line="240" w:lineRule="auto"/>
        <w:ind w:left="720"/>
        <w:rPr>
          <w:rFonts w:ascii="Calibri" w:eastAsia="Times New Roman" w:hAnsi="Calibri" w:cs="Calibri"/>
          <w:sz w:val="24"/>
          <w:szCs w:val="24"/>
          <w:lang w:eastAsia="en-GB"/>
        </w:rPr>
      </w:pPr>
      <w:r w:rsidRPr="00EE2A3A">
        <w:rPr>
          <w:rFonts w:ascii="Calibri" w:eastAsia="Times New Roman" w:hAnsi="Calibri" w:cs="Calibri"/>
          <w:color w:val="000000"/>
          <w:lang w:eastAsia="en-GB"/>
        </w:rPr>
        <w:t xml:space="preserve"> </w:t>
      </w:r>
      <w:r w:rsidRPr="0005478C">
        <w:rPr>
          <w:rFonts w:ascii="Calibri" w:eastAsia="Times New Roman" w:hAnsi="Calibri" w:cs="Calibri"/>
          <w:color w:val="000000"/>
          <w:lang w:eastAsia="en-GB"/>
        </w:rPr>
        <w:t>3. It would increase the amount of work placed on accountants. </w:t>
      </w:r>
    </w:p>
    <w:p w14:paraId="542D4F31" w14:textId="2C509DE7" w:rsidR="0005478C" w:rsidRPr="0005478C" w:rsidRDefault="0005478C" w:rsidP="0005478C">
      <w:pPr>
        <w:spacing w:after="0" w:line="240" w:lineRule="auto"/>
        <w:ind w:left="720"/>
        <w:rPr>
          <w:rFonts w:ascii="Calibri" w:eastAsia="Times New Roman" w:hAnsi="Calibri" w:cs="Calibri"/>
          <w:sz w:val="24"/>
          <w:szCs w:val="24"/>
          <w:lang w:eastAsia="en-GB"/>
        </w:rPr>
      </w:pPr>
      <w:r w:rsidRPr="00EE2A3A">
        <w:rPr>
          <w:rFonts w:ascii="Calibri" w:eastAsia="Times New Roman" w:hAnsi="Calibri" w:cs="Calibri"/>
          <w:color w:val="000000"/>
          <w:lang w:eastAsia="en-GB"/>
        </w:rPr>
        <w:t xml:space="preserve"> </w:t>
      </w:r>
      <w:r w:rsidRPr="0005478C">
        <w:rPr>
          <w:rFonts w:ascii="Calibri" w:eastAsia="Times New Roman" w:hAnsi="Calibri" w:cs="Calibri"/>
          <w:color w:val="000000"/>
          <w:lang w:eastAsia="en-GB"/>
        </w:rPr>
        <w:t>4. It would require changes at the educational level as well.</w:t>
      </w:r>
    </w:p>
    <w:p w14:paraId="6943EA68" w14:textId="4F99E636" w:rsidR="0005478C" w:rsidRPr="0005478C" w:rsidRDefault="0005478C" w:rsidP="0005478C">
      <w:pPr>
        <w:spacing w:after="0" w:line="240" w:lineRule="auto"/>
        <w:ind w:left="720"/>
        <w:rPr>
          <w:rFonts w:ascii="Calibri" w:eastAsia="Times New Roman" w:hAnsi="Calibri" w:cs="Calibri"/>
          <w:sz w:val="24"/>
          <w:szCs w:val="24"/>
          <w:lang w:eastAsia="en-GB"/>
        </w:rPr>
      </w:pPr>
      <w:r w:rsidRPr="0005478C">
        <w:rPr>
          <w:rFonts w:ascii="Calibri" w:eastAsia="Times New Roman" w:hAnsi="Calibri" w:cs="Calibri"/>
          <w:color w:val="000000"/>
          <w:lang w:eastAsia="en-GB"/>
        </w:rPr>
        <w:t> </w:t>
      </w:r>
      <w:r w:rsidRPr="00EE2A3A">
        <w:rPr>
          <w:rFonts w:ascii="Calibri" w:eastAsia="Times New Roman" w:hAnsi="Calibri" w:cs="Calibri"/>
          <w:color w:val="000000"/>
          <w:lang w:eastAsia="en-GB"/>
        </w:rPr>
        <w:t xml:space="preserve">iii) </w:t>
      </w:r>
      <w:r w:rsidRPr="0005478C">
        <w:rPr>
          <w:rFonts w:ascii="Calibri" w:eastAsia="Times New Roman" w:hAnsi="Calibri" w:cs="Calibri"/>
          <w:color w:val="000000"/>
          <w:lang w:eastAsia="en-GB"/>
        </w:rPr>
        <w:t>a company's cash flow statement measures the flow of cash in and out of a business, while a company's balance sheet measures its assets, liabilities, and owners' equity. The statement of comprehensive income reports the change in net equity of a business enterprise over a given period.</w:t>
      </w:r>
    </w:p>
    <w:p w14:paraId="564BFF68" w14:textId="6D848F4A" w:rsidR="00935DA8" w:rsidRPr="00EE2A3A" w:rsidRDefault="0005478C" w:rsidP="0005478C">
      <w:pPr>
        <w:ind w:left="720"/>
        <w:rPr>
          <w:rFonts w:ascii="Calibri" w:hAnsi="Calibri" w:cs="Calibri"/>
        </w:rPr>
      </w:pPr>
      <w:r w:rsidRPr="00EE2A3A">
        <w:rPr>
          <w:rFonts w:ascii="Calibri" w:eastAsia="Times New Roman" w:hAnsi="Calibri" w:cs="Calibri"/>
          <w:sz w:val="24"/>
          <w:szCs w:val="24"/>
          <w:lang w:eastAsia="en-GB"/>
        </w:rPr>
        <w:br/>
      </w:r>
      <w:r w:rsidRPr="00EE2A3A">
        <w:rPr>
          <w:rFonts w:ascii="Calibri" w:eastAsia="Times New Roman" w:hAnsi="Calibri" w:cs="Calibri"/>
          <w:sz w:val="24"/>
          <w:szCs w:val="24"/>
          <w:lang w:eastAsia="en-GB"/>
        </w:rPr>
        <w:br/>
      </w:r>
      <w:r w:rsidRPr="00EE2A3A">
        <w:rPr>
          <w:rFonts w:ascii="Calibri" w:eastAsia="Times New Roman" w:hAnsi="Calibri" w:cs="Calibri"/>
          <w:sz w:val="24"/>
          <w:szCs w:val="24"/>
          <w:lang w:eastAsia="en-GB"/>
        </w:rPr>
        <w:br/>
      </w:r>
    </w:p>
    <w:sectPr w:rsidR="00935DA8" w:rsidRPr="00EE2A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DDB"/>
    <w:multiLevelType w:val="multilevel"/>
    <w:tmpl w:val="9216F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F7C16"/>
    <w:multiLevelType w:val="multilevel"/>
    <w:tmpl w:val="53241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B1DC2"/>
    <w:multiLevelType w:val="multilevel"/>
    <w:tmpl w:val="AD74E5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C57BA"/>
    <w:multiLevelType w:val="multilevel"/>
    <w:tmpl w:val="652CDF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D6547"/>
    <w:multiLevelType w:val="multilevel"/>
    <w:tmpl w:val="2A205C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4046E6"/>
    <w:multiLevelType w:val="multilevel"/>
    <w:tmpl w:val="74AA16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71113"/>
    <w:multiLevelType w:val="multilevel"/>
    <w:tmpl w:val="9154B7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E69A7"/>
    <w:multiLevelType w:val="multilevel"/>
    <w:tmpl w:val="E2F69C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92336"/>
    <w:multiLevelType w:val="multilevel"/>
    <w:tmpl w:val="317479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6A7A1A"/>
    <w:multiLevelType w:val="multilevel"/>
    <w:tmpl w:val="2D36E6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72628"/>
    <w:multiLevelType w:val="multilevel"/>
    <w:tmpl w:val="FABE08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07FAB"/>
    <w:multiLevelType w:val="hybridMultilevel"/>
    <w:tmpl w:val="935A5D9E"/>
    <w:lvl w:ilvl="0" w:tplc="0196201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F7799A"/>
    <w:multiLevelType w:val="multilevel"/>
    <w:tmpl w:val="95960A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0028B4"/>
    <w:multiLevelType w:val="multilevel"/>
    <w:tmpl w:val="96129C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AA58EF"/>
    <w:multiLevelType w:val="multilevel"/>
    <w:tmpl w:val="12EE9F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75D77"/>
    <w:multiLevelType w:val="hybridMultilevel"/>
    <w:tmpl w:val="FF563D60"/>
    <w:lvl w:ilvl="0" w:tplc="181672D0">
      <w:start w:val="1"/>
      <w:numFmt w:val="decimal"/>
      <w:lvlText w:val="%1."/>
      <w:lvlJc w:val="left"/>
      <w:pPr>
        <w:ind w:left="1440" w:hanging="360"/>
      </w:pPr>
      <w:rPr>
        <w:rFonts w:ascii="Calibri" w:hAnsi="Calibri" w:cs="Calibri" w:hint="default"/>
        <w:color w:val="000000"/>
        <w:sz w:val="22"/>
      </w:rPr>
    </w:lvl>
    <w:lvl w:ilvl="1" w:tplc="7904F7D8">
      <w:start w:val="1"/>
      <w:numFmt w:val="upperLetter"/>
      <w:lvlText w:val="%2)"/>
      <w:lvlJc w:val="left"/>
      <w:pPr>
        <w:ind w:left="2160" w:hanging="360"/>
      </w:pPr>
      <w:rPr>
        <w:rFonts w:hint="default"/>
      </w:rPr>
    </w:lvl>
    <w:lvl w:ilvl="2" w:tplc="0618133C">
      <w:start w:val="1"/>
      <w:numFmt w:val="lowerRoman"/>
      <w:lvlText w:val="%3)"/>
      <w:lvlJc w:val="left"/>
      <w:pPr>
        <w:ind w:left="3420" w:hanging="72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9193E79"/>
    <w:multiLevelType w:val="multilevel"/>
    <w:tmpl w:val="FB441F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EE643E"/>
    <w:multiLevelType w:val="hybridMultilevel"/>
    <w:tmpl w:val="0BB0A57A"/>
    <w:lvl w:ilvl="0" w:tplc="1CC4E328">
      <w:start w:val="1"/>
      <w:numFmt w:val="decimal"/>
      <w:lvlText w:val="%1."/>
      <w:lvlJc w:val="left"/>
      <w:pPr>
        <w:ind w:left="1130" w:hanging="360"/>
      </w:pPr>
      <w:rPr>
        <w:rFonts w:ascii="Calibri" w:hAnsi="Calibri" w:cs="Calibri" w:hint="default"/>
        <w:color w:val="000000"/>
        <w:sz w:val="22"/>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18" w15:restartNumberingAfterBreak="0">
    <w:nsid w:val="47596AEA"/>
    <w:multiLevelType w:val="multilevel"/>
    <w:tmpl w:val="CF407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922412"/>
    <w:multiLevelType w:val="multilevel"/>
    <w:tmpl w:val="E390BB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D002A"/>
    <w:multiLevelType w:val="hybridMultilevel"/>
    <w:tmpl w:val="DAC8CDDE"/>
    <w:lvl w:ilvl="0" w:tplc="181672D0">
      <w:start w:val="1"/>
      <w:numFmt w:val="decimal"/>
      <w:lvlText w:val="%1."/>
      <w:lvlJc w:val="left"/>
      <w:pPr>
        <w:ind w:left="1080" w:hanging="360"/>
      </w:pPr>
      <w:rPr>
        <w:rFonts w:ascii="Calibri" w:hAnsi="Calibri" w:cs="Calibri" w:hint="default"/>
        <w:color w:val="0000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BD14FAB"/>
    <w:multiLevelType w:val="multilevel"/>
    <w:tmpl w:val="3022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A604EC"/>
    <w:multiLevelType w:val="hybridMultilevel"/>
    <w:tmpl w:val="F7368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20E01"/>
    <w:multiLevelType w:val="multilevel"/>
    <w:tmpl w:val="F822E4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6F7DD0"/>
    <w:multiLevelType w:val="hybridMultilevel"/>
    <w:tmpl w:val="1A16FD80"/>
    <w:lvl w:ilvl="0" w:tplc="181672D0">
      <w:start w:val="1"/>
      <w:numFmt w:val="decimal"/>
      <w:lvlText w:val="%1."/>
      <w:lvlJc w:val="left"/>
      <w:pPr>
        <w:ind w:left="1080" w:hanging="360"/>
      </w:pPr>
      <w:rPr>
        <w:rFonts w:ascii="Calibri" w:hAnsi="Calibri" w:cs="Calibri" w:hint="default"/>
        <w:color w:val="0000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BD12CDE"/>
    <w:multiLevelType w:val="multilevel"/>
    <w:tmpl w:val="087AB1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B63177"/>
    <w:multiLevelType w:val="multilevel"/>
    <w:tmpl w:val="A3183F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276D04"/>
    <w:multiLevelType w:val="multilevel"/>
    <w:tmpl w:val="098ED7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876894"/>
    <w:multiLevelType w:val="multilevel"/>
    <w:tmpl w:val="8BE8C6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893D99"/>
    <w:multiLevelType w:val="hybridMultilevel"/>
    <w:tmpl w:val="70561E8C"/>
    <w:lvl w:ilvl="0" w:tplc="181672D0">
      <w:start w:val="1"/>
      <w:numFmt w:val="decimal"/>
      <w:lvlText w:val="%1."/>
      <w:lvlJc w:val="left"/>
      <w:pPr>
        <w:ind w:left="1080" w:hanging="360"/>
      </w:pPr>
      <w:rPr>
        <w:rFonts w:ascii="Calibri" w:hAnsi="Calibri" w:cs="Calibri" w:hint="default"/>
        <w:color w:val="00000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754DE2"/>
    <w:multiLevelType w:val="multilevel"/>
    <w:tmpl w:val="484021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6"/>
    <w:lvlOverride w:ilvl="0">
      <w:lvl w:ilvl="0">
        <w:numFmt w:val="decimal"/>
        <w:lvlText w:val="%1."/>
        <w:lvlJc w:val="left"/>
      </w:lvl>
    </w:lvlOverride>
  </w:num>
  <w:num w:numId="3">
    <w:abstractNumId w:val="0"/>
    <w:lvlOverride w:ilvl="0">
      <w:lvl w:ilvl="0">
        <w:numFmt w:val="decimal"/>
        <w:lvlText w:val="%1."/>
        <w:lvlJc w:val="left"/>
      </w:lvl>
    </w:lvlOverride>
  </w:num>
  <w:num w:numId="4">
    <w:abstractNumId w:val="30"/>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14"/>
    <w:lvlOverride w:ilvl="0">
      <w:lvl w:ilvl="0">
        <w:numFmt w:val="decimal"/>
        <w:lvlText w:val="%1."/>
        <w:lvlJc w:val="left"/>
      </w:lvl>
    </w:lvlOverride>
  </w:num>
  <w:num w:numId="7">
    <w:abstractNumId w:val="26"/>
    <w:lvlOverride w:ilvl="0">
      <w:lvl w:ilvl="0">
        <w:numFmt w:val="decimal"/>
        <w:lvlText w:val="%1."/>
        <w:lvlJc w:val="left"/>
      </w:lvl>
    </w:lvlOverride>
  </w:num>
  <w:num w:numId="8">
    <w:abstractNumId w:val="26"/>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22"/>
  </w:num>
  <w:num w:numId="11">
    <w:abstractNumId w:val="17"/>
  </w:num>
  <w:num w:numId="12">
    <w:abstractNumId w:val="24"/>
  </w:num>
  <w:num w:numId="13">
    <w:abstractNumId w:val="29"/>
  </w:num>
  <w:num w:numId="14">
    <w:abstractNumId w:val="15"/>
  </w:num>
  <w:num w:numId="15">
    <w:abstractNumId w:val="16"/>
  </w:num>
  <w:num w:numId="16">
    <w:abstractNumId w:val="7"/>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19"/>
    <w:lvlOverride w:ilvl="0">
      <w:lvl w:ilvl="0">
        <w:numFmt w:val="decimal"/>
        <w:lvlText w:val="%1."/>
        <w:lvlJc w:val="left"/>
      </w:lvl>
    </w:lvlOverride>
  </w:num>
  <w:num w:numId="19">
    <w:abstractNumId w:val="27"/>
    <w:lvlOverride w:ilvl="0">
      <w:lvl w:ilvl="0">
        <w:numFmt w:val="decimal"/>
        <w:lvlText w:val="%1."/>
        <w:lvlJc w:val="left"/>
      </w:lvl>
    </w:lvlOverride>
  </w:num>
  <w:num w:numId="20">
    <w:abstractNumId w:val="28"/>
    <w:lvlOverride w:ilvl="0">
      <w:lvl w:ilvl="0">
        <w:numFmt w:val="decimal"/>
        <w:lvlText w:val="%1."/>
        <w:lvlJc w:val="left"/>
      </w:lvl>
    </w:lvlOverride>
  </w:num>
  <w:num w:numId="21">
    <w:abstractNumId w:val="23"/>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9"/>
    <w:lvlOverride w:ilvl="0">
      <w:lvl w:ilvl="0">
        <w:numFmt w:val="decimal"/>
        <w:lvlText w:val="%1."/>
        <w:lvlJc w:val="left"/>
      </w:lvl>
    </w:lvlOverride>
  </w:num>
  <w:num w:numId="24">
    <w:abstractNumId w:val="20"/>
  </w:num>
  <w:num w:numId="25">
    <w:abstractNumId w:val="1"/>
  </w:num>
  <w:num w:numId="26">
    <w:abstractNumId w:val="2"/>
    <w:lvlOverride w:ilvl="0">
      <w:lvl w:ilvl="0">
        <w:numFmt w:val="decimal"/>
        <w:lvlText w:val="%1."/>
        <w:lvlJc w:val="left"/>
      </w:lvl>
    </w:lvlOverride>
  </w:num>
  <w:num w:numId="27">
    <w:abstractNumId w:val="4"/>
    <w:lvlOverride w:ilvl="0">
      <w:lvl w:ilvl="0">
        <w:numFmt w:val="decimal"/>
        <w:lvlText w:val="%1."/>
        <w:lvlJc w:val="left"/>
      </w:lvl>
    </w:lvlOverride>
  </w:num>
  <w:num w:numId="28">
    <w:abstractNumId w:val="5"/>
    <w:lvlOverride w:ilvl="0">
      <w:lvl w:ilvl="0">
        <w:numFmt w:val="decimal"/>
        <w:lvlText w:val="%1."/>
        <w:lvlJc w:val="left"/>
      </w:lvl>
    </w:lvlOverride>
  </w:num>
  <w:num w:numId="29">
    <w:abstractNumId w:val="18"/>
    <w:lvlOverride w:ilvl="0">
      <w:lvl w:ilvl="0">
        <w:numFmt w:val="decimal"/>
        <w:lvlText w:val="%1."/>
        <w:lvlJc w:val="left"/>
      </w:lvl>
    </w:lvlOverride>
  </w:num>
  <w:num w:numId="30">
    <w:abstractNumId w:val="8"/>
    <w:lvlOverride w:ilvl="0">
      <w:lvl w:ilvl="0">
        <w:numFmt w:val="decimal"/>
        <w:lvlText w:val="%1."/>
        <w:lvlJc w:val="left"/>
      </w:lvl>
    </w:lvlOverride>
  </w:num>
  <w:num w:numId="31">
    <w:abstractNumId w:val="12"/>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25"/>
    <w:lvlOverride w:ilvl="0">
      <w:lvl w:ilvl="0">
        <w:numFmt w:val="decimal"/>
        <w:lvlText w:val="%1."/>
        <w:lvlJc w:val="left"/>
      </w:lvl>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8C"/>
    <w:rsid w:val="0005478C"/>
    <w:rsid w:val="00307D77"/>
    <w:rsid w:val="00D57B3D"/>
    <w:rsid w:val="00EE2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9E6B"/>
  <w15:chartTrackingRefBased/>
  <w15:docId w15:val="{7059EBAF-774E-46E4-93FC-08BB910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7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700456">
      <w:bodyDiv w:val="1"/>
      <w:marLeft w:val="0"/>
      <w:marRight w:val="0"/>
      <w:marTop w:val="0"/>
      <w:marBottom w:val="0"/>
      <w:divBdr>
        <w:top w:val="none" w:sz="0" w:space="0" w:color="auto"/>
        <w:left w:val="none" w:sz="0" w:space="0" w:color="auto"/>
        <w:bottom w:val="none" w:sz="0" w:space="0" w:color="auto"/>
        <w:right w:val="none" w:sz="0" w:space="0" w:color="auto"/>
      </w:divBdr>
    </w:div>
    <w:div w:id="1047337085">
      <w:bodyDiv w:val="1"/>
      <w:marLeft w:val="0"/>
      <w:marRight w:val="0"/>
      <w:marTop w:val="0"/>
      <w:marBottom w:val="0"/>
      <w:divBdr>
        <w:top w:val="none" w:sz="0" w:space="0" w:color="auto"/>
        <w:left w:val="none" w:sz="0" w:space="0" w:color="auto"/>
        <w:bottom w:val="none" w:sz="0" w:space="0" w:color="auto"/>
        <w:right w:val="none" w:sz="0" w:space="0" w:color="auto"/>
      </w:divBdr>
    </w:div>
    <w:div w:id="141397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1228</Words>
  <Characters>7005</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simransharma2304@gmail.com</dc:creator>
  <cp:keywords/>
  <dc:description/>
  <cp:lastModifiedBy>simransharma2304@gmail.com</cp:lastModifiedBy>
  <cp:revision>2</cp:revision>
  <dcterms:created xsi:type="dcterms:W3CDTF">2021-04-30T05:37:00Z</dcterms:created>
  <dcterms:modified xsi:type="dcterms:W3CDTF">2021-04-30T05:45:00Z</dcterms:modified>
</cp:coreProperties>
</file>