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14A7" w14:textId="77FCD1ED" w:rsidR="00251012" w:rsidRDefault="00251012">
      <w:r>
        <w:t>Q1) 4 medical practitioners are planning to set up their own practice, compare and contrast Traditional partnership vs LLP. Give your suggestion.</w:t>
      </w:r>
    </w:p>
    <w:tbl>
      <w:tblPr>
        <w:tblStyle w:val="TableGrid"/>
        <w:tblW w:w="10383" w:type="dxa"/>
        <w:tblInd w:w="359" w:type="dxa"/>
        <w:tblLook w:val="04A0" w:firstRow="1" w:lastRow="0" w:firstColumn="1" w:lastColumn="0" w:noHBand="0" w:noVBand="1"/>
      </w:tblPr>
      <w:tblGrid>
        <w:gridCol w:w="5192"/>
        <w:gridCol w:w="5191"/>
      </w:tblGrid>
      <w:tr w:rsidR="00EC0683" w14:paraId="0506C124" w14:textId="77777777" w:rsidTr="00C92297">
        <w:trPr>
          <w:trHeight w:val="1826"/>
        </w:trPr>
        <w:tc>
          <w:tcPr>
            <w:tcW w:w="5192" w:type="dxa"/>
          </w:tcPr>
          <w:p w14:paraId="2E8FB690" w14:textId="77777777" w:rsidR="004F0FCC" w:rsidRDefault="004F0FCC" w:rsidP="004F0FCC">
            <w:r>
              <w:t>Partnership</w:t>
            </w:r>
          </w:p>
          <w:p w14:paraId="027B05F1" w14:textId="77777777" w:rsidR="00EC0683" w:rsidRDefault="00EC0683" w:rsidP="00EC0683">
            <w:pPr>
              <w:pStyle w:val="ListParagraph"/>
              <w:numPr>
                <w:ilvl w:val="0"/>
                <w:numId w:val="4"/>
              </w:numPr>
            </w:pPr>
            <w:r>
              <w:t>It’s a business which is owned more than one person and it may be owned in equal or unequal part.</w:t>
            </w:r>
          </w:p>
          <w:p w14:paraId="4A7F77AA" w14:textId="33FF1799" w:rsidR="00EC0683" w:rsidRDefault="00EC0683" w:rsidP="00EC0683">
            <w:pPr>
              <w:pStyle w:val="ListParagraph"/>
              <w:numPr>
                <w:ilvl w:val="0"/>
                <w:numId w:val="4"/>
              </w:numPr>
            </w:pPr>
            <w:r>
              <w:t>It is not considered as a separate legal entity.</w:t>
            </w:r>
          </w:p>
          <w:p w14:paraId="5C39275D" w14:textId="46D4AEFD" w:rsidR="00EC0683" w:rsidRDefault="00EC0683" w:rsidP="00EC0683"/>
          <w:p w14:paraId="6849E930" w14:textId="69994DDE" w:rsidR="00EC0683" w:rsidRDefault="00C92297" w:rsidP="00EC0683">
            <w:pPr>
              <w:pStyle w:val="ListParagraph"/>
              <w:numPr>
                <w:ilvl w:val="0"/>
                <w:numId w:val="4"/>
              </w:numPr>
            </w:pPr>
            <w:r>
              <w:t>Partners have unlimited liability.</w:t>
            </w:r>
          </w:p>
          <w:p w14:paraId="60F1E0E5" w14:textId="77777777" w:rsidR="00C92297" w:rsidRDefault="00C92297" w:rsidP="00C92297">
            <w:pPr>
              <w:pStyle w:val="ListParagraph"/>
            </w:pPr>
          </w:p>
          <w:p w14:paraId="38C2FACA" w14:textId="04D281B3" w:rsidR="00EC0683" w:rsidRDefault="00C92297" w:rsidP="00EC0683">
            <w:pPr>
              <w:pStyle w:val="ListParagraph"/>
              <w:numPr>
                <w:ilvl w:val="0"/>
                <w:numId w:val="4"/>
              </w:numPr>
            </w:pPr>
            <w:r>
              <w:t>Partners are responsible for assets and liability of the business.</w:t>
            </w:r>
          </w:p>
          <w:p w14:paraId="792C25F6" w14:textId="77777777" w:rsidR="00EC0683" w:rsidRDefault="00EC0683" w:rsidP="00EC0683"/>
          <w:p w14:paraId="1BD1ED02" w14:textId="36534807" w:rsidR="00EC0683" w:rsidRDefault="00EC0683" w:rsidP="00EC0683">
            <w:r>
              <w:t xml:space="preserve">  </w:t>
            </w:r>
          </w:p>
        </w:tc>
        <w:tc>
          <w:tcPr>
            <w:tcW w:w="5191" w:type="dxa"/>
          </w:tcPr>
          <w:p w14:paraId="485C0802" w14:textId="77777777" w:rsidR="004F0FCC" w:rsidRDefault="004F0FCC" w:rsidP="004F0FCC">
            <w:r>
              <w:t>LLP</w:t>
            </w:r>
          </w:p>
          <w:p w14:paraId="7EA41531" w14:textId="6EBD60E6" w:rsidR="004F0FCC" w:rsidRDefault="004F0FCC" w:rsidP="004F0FCC">
            <w:pPr>
              <w:pStyle w:val="ListParagraph"/>
              <w:numPr>
                <w:ilvl w:val="0"/>
                <w:numId w:val="3"/>
              </w:numPr>
            </w:pPr>
            <w:r>
              <w:t xml:space="preserve">It consist of </w:t>
            </w:r>
            <w:r w:rsidR="00EC0683">
              <w:t>members which are involved in profit making.</w:t>
            </w:r>
          </w:p>
          <w:p w14:paraId="723B5428" w14:textId="77777777" w:rsidR="00EC0683" w:rsidRDefault="00EC0683" w:rsidP="00EC0683">
            <w:pPr>
              <w:pStyle w:val="ListParagraph"/>
            </w:pPr>
          </w:p>
          <w:p w14:paraId="4EA52F7D" w14:textId="7ECC945B" w:rsidR="00EC0683" w:rsidRDefault="00EC0683" w:rsidP="00EC0683">
            <w:pPr>
              <w:pStyle w:val="ListParagraph"/>
              <w:numPr>
                <w:ilvl w:val="0"/>
                <w:numId w:val="3"/>
              </w:numPr>
            </w:pPr>
            <w:r>
              <w:t>It is considered as a separate legal entity.</w:t>
            </w:r>
          </w:p>
          <w:p w14:paraId="6BE006D3" w14:textId="77777777" w:rsidR="00EC0683" w:rsidRDefault="00EC0683" w:rsidP="00EC0683">
            <w:pPr>
              <w:pStyle w:val="ListParagraph"/>
            </w:pPr>
          </w:p>
          <w:p w14:paraId="0964676A" w14:textId="43B01CB5" w:rsidR="00EC0683" w:rsidRDefault="00EC0683" w:rsidP="00EC0683">
            <w:pPr>
              <w:pStyle w:val="ListParagraph"/>
              <w:numPr>
                <w:ilvl w:val="0"/>
                <w:numId w:val="3"/>
              </w:numPr>
            </w:pPr>
            <w:r>
              <w:t>Members have limited liability.</w:t>
            </w:r>
          </w:p>
          <w:p w14:paraId="759109E3" w14:textId="77777777" w:rsidR="00C92297" w:rsidRDefault="00C92297" w:rsidP="00C92297">
            <w:pPr>
              <w:pStyle w:val="ListParagraph"/>
            </w:pPr>
          </w:p>
          <w:p w14:paraId="564A2598" w14:textId="7E8BFF7A" w:rsidR="00C92297" w:rsidRDefault="00C92297" w:rsidP="00EC0683">
            <w:pPr>
              <w:pStyle w:val="ListParagraph"/>
              <w:numPr>
                <w:ilvl w:val="0"/>
                <w:numId w:val="3"/>
              </w:numPr>
            </w:pPr>
            <w:r>
              <w:t>LLP itself is responsible for its liability and assets.</w:t>
            </w:r>
          </w:p>
          <w:p w14:paraId="1DB9947F" w14:textId="77777777" w:rsidR="00EC0683" w:rsidRDefault="00EC0683" w:rsidP="00EC0683">
            <w:pPr>
              <w:pStyle w:val="ListParagraph"/>
            </w:pPr>
          </w:p>
          <w:p w14:paraId="5F7E22B7" w14:textId="3168EE06" w:rsidR="00EC0683" w:rsidRDefault="00EC0683" w:rsidP="00EC0683"/>
        </w:tc>
      </w:tr>
    </w:tbl>
    <w:p w14:paraId="682D2876" w14:textId="1BF35A24" w:rsidR="004F0FCC" w:rsidRDefault="004F0FCC" w:rsidP="004F0FCC">
      <w:pPr>
        <w:ind w:left="359"/>
      </w:pPr>
    </w:p>
    <w:p w14:paraId="61D5E8C0" w14:textId="5876E1E4" w:rsidR="00C92297" w:rsidRDefault="00C92297" w:rsidP="004F0FCC">
      <w:pPr>
        <w:ind w:left="359"/>
      </w:pPr>
      <w:r>
        <w:t xml:space="preserve">In my opinion LLP is more suitable as it gives the advantage of limited liability while retaining the </w:t>
      </w:r>
      <w:r w:rsidR="00A147F1">
        <w:t>other characteristics of the traditional partnership , moreover there are no directors ,shareholders and it is taxed the same way a partnership is taxed.</w:t>
      </w:r>
    </w:p>
    <w:p w14:paraId="2A0F4058" w14:textId="262443AA" w:rsidR="00A147F1" w:rsidRDefault="00A147F1" w:rsidP="004F0FCC">
      <w:pPr>
        <w:ind w:left="359"/>
      </w:pPr>
    </w:p>
    <w:p w14:paraId="5844A67A" w14:textId="738D5C0B" w:rsidR="00A147F1" w:rsidRDefault="00A147F1" w:rsidP="00A147F1">
      <w:r>
        <w:t>Q2) Mr. Darshan Lodha the new CFO is of the perspective that shareholders give more value to corporations which have higher earnings. What is your opinion about his views.?</w:t>
      </w:r>
    </w:p>
    <w:tbl>
      <w:tblPr>
        <w:tblStyle w:val="TableGrid"/>
        <w:tblW w:w="0" w:type="auto"/>
        <w:tblLook w:val="04A0" w:firstRow="1" w:lastRow="0" w:firstColumn="1" w:lastColumn="0" w:noHBand="0" w:noVBand="1"/>
      </w:tblPr>
      <w:tblGrid>
        <w:gridCol w:w="10790"/>
      </w:tblGrid>
      <w:tr w:rsidR="00FE34ED" w:rsidRPr="00FE34ED" w14:paraId="4E80E5EF" w14:textId="77777777" w:rsidTr="00FE34ED">
        <w:tc>
          <w:tcPr>
            <w:tcW w:w="10790" w:type="dxa"/>
          </w:tcPr>
          <w:p w14:paraId="71B52CB4" w14:textId="77777777" w:rsidR="00FE34ED" w:rsidRPr="00FE34ED" w:rsidRDefault="00FE34ED" w:rsidP="0025515C">
            <w:r w:rsidRPr="00FE34ED">
              <w:t>I guess the opinion of Mr. Darshan Lodha is partially true that shareholders give value to the corporation which have higher earnings but shareholders also consider that the corporation distributes it’s profits as dividends or not as a shareholder I would like to invest in a profit making company who gives dividends rather the company making huge amounts of  profits and not giving the dividends.</w:t>
            </w:r>
          </w:p>
        </w:tc>
      </w:tr>
    </w:tbl>
    <w:p w14:paraId="17581789" w14:textId="298BB08C" w:rsidR="00AA2A11" w:rsidRDefault="00AA2A11" w:rsidP="00A147F1"/>
    <w:p w14:paraId="6F00B32A" w14:textId="44219FA5" w:rsidR="00AA2A11" w:rsidRDefault="00AA2A11" w:rsidP="00A147F1">
      <w:r>
        <w:t>Q3) As an investor in a startup suggest that MR KEVIN must subscribe to ESC, PSC OR CONVERTIBLES.?</w:t>
      </w:r>
    </w:p>
    <w:tbl>
      <w:tblPr>
        <w:tblStyle w:val="TableGrid"/>
        <w:tblW w:w="0" w:type="auto"/>
        <w:tblLook w:val="04A0" w:firstRow="1" w:lastRow="0" w:firstColumn="1" w:lastColumn="0" w:noHBand="0" w:noVBand="1"/>
      </w:tblPr>
      <w:tblGrid>
        <w:gridCol w:w="10790"/>
      </w:tblGrid>
      <w:tr w:rsidR="009369C7" w14:paraId="39F67DA5" w14:textId="77777777" w:rsidTr="009369C7">
        <w:tc>
          <w:tcPr>
            <w:tcW w:w="10790" w:type="dxa"/>
          </w:tcPr>
          <w:p w14:paraId="196E5D1A" w14:textId="3A50E487" w:rsidR="009369C7" w:rsidRDefault="009369C7" w:rsidP="00A147F1">
            <w:r>
              <w:t xml:space="preserve">In my opinion MR Kevin must subscribe to convertible preference share as they can be converted into ordinary shares at later date without paying any convertible charges. Price of convertible is less volatile when compared to ordinary shares </w:t>
            </w:r>
            <w:r w:rsidR="00307008">
              <w:t>, and they usually provide higher amount of income as compared to ordinary shares. If in case company is getting wounded up than there is a great chance that ordinary shareholder and preference shareholders will not get paid</w:t>
            </w:r>
            <w:r w:rsidR="00832E84">
              <w:t>.</w:t>
            </w:r>
          </w:p>
        </w:tc>
      </w:tr>
    </w:tbl>
    <w:p w14:paraId="58F65C2D" w14:textId="77777777" w:rsidR="009369C7" w:rsidRDefault="009369C7" w:rsidP="00A147F1"/>
    <w:p w14:paraId="4661E86C" w14:textId="7272C0B0" w:rsidR="004E6D98" w:rsidRDefault="004E6D98" w:rsidP="00A147F1">
      <w:r>
        <w:t>Q4) Explain the differences between private Ltd and public Ltd.</w:t>
      </w:r>
    </w:p>
    <w:tbl>
      <w:tblPr>
        <w:tblStyle w:val="TableGrid"/>
        <w:tblW w:w="0" w:type="auto"/>
        <w:tblLook w:val="04A0" w:firstRow="1" w:lastRow="0" w:firstColumn="1" w:lastColumn="0" w:noHBand="0" w:noVBand="1"/>
      </w:tblPr>
      <w:tblGrid>
        <w:gridCol w:w="5395"/>
        <w:gridCol w:w="5395"/>
      </w:tblGrid>
      <w:tr w:rsidR="004E6D98" w14:paraId="6CE038D2" w14:textId="77777777" w:rsidTr="004E6D98">
        <w:tc>
          <w:tcPr>
            <w:tcW w:w="5395" w:type="dxa"/>
          </w:tcPr>
          <w:p w14:paraId="6CC2998F" w14:textId="3B7D8DF2" w:rsidR="004E6D98" w:rsidRDefault="004E6D98" w:rsidP="00A147F1">
            <w:r>
              <w:t>Private Ltd.</w:t>
            </w:r>
          </w:p>
          <w:p w14:paraId="70F8CC1B" w14:textId="4B965587" w:rsidR="00D2252A" w:rsidRDefault="00D2252A" w:rsidP="00D2252A">
            <w:pPr>
              <w:pStyle w:val="ListParagraph"/>
              <w:numPr>
                <w:ilvl w:val="0"/>
                <w:numId w:val="7"/>
              </w:numPr>
            </w:pPr>
            <w:r>
              <w:t>All the companies are considered as Private Ltd. Company.</w:t>
            </w:r>
          </w:p>
          <w:p w14:paraId="615C0551" w14:textId="606F6867" w:rsidR="00FE34ED" w:rsidRDefault="00FE34ED" w:rsidP="00D2252A">
            <w:pPr>
              <w:pStyle w:val="ListParagraph"/>
              <w:numPr>
                <w:ilvl w:val="0"/>
                <w:numId w:val="7"/>
              </w:numPr>
            </w:pPr>
            <w:r>
              <w:t>The name of the private limited company must with words “Limited” or with the abbreviations LTD or ltd.</w:t>
            </w:r>
          </w:p>
          <w:p w14:paraId="7F905907" w14:textId="77777777" w:rsidR="004E6D98" w:rsidRDefault="00D2252A" w:rsidP="004E6D98">
            <w:pPr>
              <w:pStyle w:val="ListParagraph"/>
              <w:numPr>
                <w:ilvl w:val="0"/>
                <w:numId w:val="6"/>
              </w:numPr>
            </w:pPr>
            <w:r>
              <w:t>Private Ltd. Company is not allowed to offer it’s share to the public.</w:t>
            </w:r>
          </w:p>
          <w:p w14:paraId="7F299E48" w14:textId="62F16B16" w:rsidR="00D2252A" w:rsidRDefault="00D2252A" w:rsidP="00D2252A">
            <w:pPr>
              <w:ind w:left="360"/>
            </w:pPr>
          </w:p>
        </w:tc>
        <w:tc>
          <w:tcPr>
            <w:tcW w:w="5395" w:type="dxa"/>
          </w:tcPr>
          <w:p w14:paraId="47553304" w14:textId="0071FCB1" w:rsidR="004E6D98" w:rsidRDefault="004E6D98" w:rsidP="00A147F1">
            <w:r>
              <w:t>Public Ltd</w:t>
            </w:r>
          </w:p>
          <w:p w14:paraId="2FF7C939" w14:textId="2294AEE9" w:rsidR="00D2252A" w:rsidRDefault="00D2252A" w:rsidP="00D2252A">
            <w:pPr>
              <w:pStyle w:val="ListParagraph"/>
              <w:numPr>
                <w:ilvl w:val="0"/>
                <w:numId w:val="6"/>
              </w:numPr>
            </w:pPr>
            <w:r>
              <w:t xml:space="preserve">The company whose documentation states that it’s a public Ltd company and must have issued share capital of at least </w:t>
            </w:r>
            <w:r>
              <w:rPr>
                <w:rFonts w:cstheme="minorHAnsi"/>
              </w:rPr>
              <w:t>£</w:t>
            </w:r>
            <w:r>
              <w:t>50000.</w:t>
            </w:r>
          </w:p>
          <w:p w14:paraId="3D06D34C" w14:textId="2DA5C57F" w:rsidR="00FE34ED" w:rsidRDefault="00FE34ED" w:rsidP="00D2252A">
            <w:pPr>
              <w:pStyle w:val="ListParagraph"/>
              <w:numPr>
                <w:ilvl w:val="0"/>
                <w:numId w:val="6"/>
              </w:numPr>
            </w:pPr>
            <w:r>
              <w:t>The name of public limited company must end with the word “Public Limited company” or with the abbreviation PLC or plc.</w:t>
            </w:r>
          </w:p>
          <w:p w14:paraId="7AAA287D" w14:textId="265DA563" w:rsidR="004E6D98" w:rsidRDefault="004E6D98" w:rsidP="004E6D98">
            <w:pPr>
              <w:pStyle w:val="ListParagraph"/>
              <w:numPr>
                <w:ilvl w:val="0"/>
                <w:numId w:val="5"/>
              </w:numPr>
            </w:pPr>
            <w:r>
              <w:t>It is allowed to offer it’s share to the public.</w:t>
            </w:r>
          </w:p>
        </w:tc>
      </w:tr>
    </w:tbl>
    <w:p w14:paraId="375710C8" w14:textId="2D05215E" w:rsidR="004E6D98" w:rsidRDefault="004E6D98" w:rsidP="00A147F1"/>
    <w:p w14:paraId="38DDE6D8" w14:textId="7237DA0C" w:rsidR="00FE34ED" w:rsidRDefault="00FE34ED" w:rsidP="00A147F1">
      <w:r>
        <w:t>Q</w:t>
      </w:r>
      <w:r w:rsidR="008D000A">
        <w:t>5</w:t>
      </w:r>
      <w:r>
        <w:t>) Mr Mohit feels that setting up a proprietorship business is best suitable to him. Explain him pros and cons.</w:t>
      </w:r>
    </w:p>
    <w:tbl>
      <w:tblPr>
        <w:tblStyle w:val="TableGrid"/>
        <w:tblW w:w="0" w:type="auto"/>
        <w:tblLook w:val="04A0" w:firstRow="1" w:lastRow="0" w:firstColumn="1" w:lastColumn="0" w:noHBand="0" w:noVBand="1"/>
      </w:tblPr>
      <w:tblGrid>
        <w:gridCol w:w="10790"/>
      </w:tblGrid>
      <w:tr w:rsidR="00FE34ED" w14:paraId="6B70F917" w14:textId="77777777" w:rsidTr="00FE34ED">
        <w:tc>
          <w:tcPr>
            <w:tcW w:w="10790" w:type="dxa"/>
          </w:tcPr>
          <w:p w14:paraId="6D831A3E" w14:textId="77777777" w:rsidR="00FE34ED" w:rsidRDefault="00B024AC" w:rsidP="00B024AC">
            <w:r>
              <w:lastRenderedPageBreak/>
              <w:t>Pros:</w:t>
            </w:r>
          </w:p>
          <w:p w14:paraId="697F3025" w14:textId="77777777" w:rsidR="00B024AC" w:rsidRDefault="00B024AC" w:rsidP="00B024AC">
            <w:pPr>
              <w:pStyle w:val="ListParagraph"/>
              <w:numPr>
                <w:ilvl w:val="0"/>
                <w:numId w:val="5"/>
              </w:numPr>
            </w:pPr>
            <w:r>
              <w:t>No specific documentation is required to set up this type of business entity.</w:t>
            </w:r>
          </w:p>
          <w:p w14:paraId="346049EB" w14:textId="77777777" w:rsidR="00B024AC" w:rsidRDefault="00B024AC" w:rsidP="00B024AC">
            <w:pPr>
              <w:pStyle w:val="ListParagraph"/>
              <w:numPr>
                <w:ilvl w:val="0"/>
                <w:numId w:val="5"/>
              </w:numPr>
            </w:pPr>
            <w:r>
              <w:t>They have employees who work under them.</w:t>
            </w:r>
          </w:p>
          <w:p w14:paraId="6A34175B" w14:textId="2B895000" w:rsidR="00B024AC" w:rsidRDefault="00B024AC" w:rsidP="00B024AC">
            <w:pPr>
              <w:pStyle w:val="ListParagraph"/>
              <w:numPr>
                <w:ilvl w:val="0"/>
                <w:numId w:val="5"/>
              </w:numPr>
            </w:pPr>
            <w:r>
              <w:t>All the decision is taken by a single person .</w:t>
            </w:r>
          </w:p>
        </w:tc>
      </w:tr>
    </w:tbl>
    <w:p w14:paraId="6002AC31" w14:textId="4DCECCD7" w:rsidR="00FE34ED" w:rsidRDefault="00FE34ED" w:rsidP="00A147F1"/>
    <w:tbl>
      <w:tblPr>
        <w:tblStyle w:val="TableGrid"/>
        <w:tblW w:w="0" w:type="auto"/>
        <w:tblLook w:val="04A0" w:firstRow="1" w:lastRow="0" w:firstColumn="1" w:lastColumn="0" w:noHBand="0" w:noVBand="1"/>
      </w:tblPr>
      <w:tblGrid>
        <w:gridCol w:w="10790"/>
      </w:tblGrid>
      <w:tr w:rsidR="00B024AC" w14:paraId="509A8079" w14:textId="77777777" w:rsidTr="00B024AC">
        <w:tc>
          <w:tcPr>
            <w:tcW w:w="10790" w:type="dxa"/>
          </w:tcPr>
          <w:p w14:paraId="6B0D42F6" w14:textId="77777777" w:rsidR="00B024AC" w:rsidRDefault="00B024AC" w:rsidP="00A147F1">
            <w:r>
              <w:t>Cons:</w:t>
            </w:r>
          </w:p>
          <w:p w14:paraId="4EB80C68" w14:textId="77777777" w:rsidR="00B024AC" w:rsidRDefault="00B024AC" w:rsidP="00A24255">
            <w:pPr>
              <w:pStyle w:val="ListParagraph"/>
              <w:numPr>
                <w:ilvl w:val="0"/>
                <w:numId w:val="8"/>
              </w:numPr>
            </w:pPr>
            <w:r>
              <w:t>They have unlimited legal liability for their business debts.</w:t>
            </w:r>
          </w:p>
          <w:p w14:paraId="6FBA13E7" w14:textId="4FD676DC" w:rsidR="00A24255" w:rsidRDefault="00A24255" w:rsidP="00A24255">
            <w:pPr>
              <w:pStyle w:val="ListParagraph"/>
              <w:numPr>
                <w:ilvl w:val="0"/>
                <w:numId w:val="8"/>
              </w:numPr>
            </w:pPr>
            <w:r>
              <w:t>All the burden of the business is in hand of the owner.</w:t>
            </w:r>
          </w:p>
        </w:tc>
      </w:tr>
    </w:tbl>
    <w:p w14:paraId="119540D4" w14:textId="719AA558" w:rsidR="00B024AC" w:rsidRDefault="00B024AC" w:rsidP="00A147F1"/>
    <w:p w14:paraId="54C60F7D" w14:textId="30F89319" w:rsidR="00A24255" w:rsidRDefault="00A24255" w:rsidP="00A147F1">
      <w:r>
        <w:t>Q</w:t>
      </w:r>
      <w:r w:rsidR="008D000A">
        <w:t>6</w:t>
      </w:r>
      <w:r>
        <w:t>) Delta corp wishes to raise short term funds for working capital needs. Suggest suitable methods.</w:t>
      </w:r>
    </w:p>
    <w:tbl>
      <w:tblPr>
        <w:tblStyle w:val="TableGrid"/>
        <w:tblW w:w="0" w:type="auto"/>
        <w:tblLook w:val="04A0" w:firstRow="1" w:lastRow="0" w:firstColumn="1" w:lastColumn="0" w:noHBand="0" w:noVBand="1"/>
      </w:tblPr>
      <w:tblGrid>
        <w:gridCol w:w="10790"/>
      </w:tblGrid>
      <w:tr w:rsidR="00A24255" w14:paraId="1325B54D" w14:textId="77777777" w:rsidTr="00A24255">
        <w:tc>
          <w:tcPr>
            <w:tcW w:w="10790" w:type="dxa"/>
          </w:tcPr>
          <w:p w14:paraId="74A570D6" w14:textId="77777777" w:rsidR="00A24255" w:rsidRDefault="00A24255" w:rsidP="00A24255">
            <w:pPr>
              <w:pStyle w:val="ListParagraph"/>
              <w:numPr>
                <w:ilvl w:val="0"/>
                <w:numId w:val="9"/>
              </w:numPr>
            </w:pPr>
            <w:r>
              <w:t xml:space="preserve">Bank Overdraft: It is the facility offered by the bank to the current bank account holders to withdraw extra money from their bank account to a agreed limit  in return for the pre decided interest only on the </w:t>
            </w:r>
            <w:r w:rsidR="00D53C89">
              <w:t>extra amount withdrawn from the account.</w:t>
            </w:r>
          </w:p>
          <w:p w14:paraId="6BEAB25A" w14:textId="77777777" w:rsidR="00D53C89" w:rsidRDefault="00D53C89" w:rsidP="00A24255">
            <w:pPr>
              <w:pStyle w:val="ListParagraph"/>
              <w:numPr>
                <w:ilvl w:val="0"/>
                <w:numId w:val="9"/>
              </w:numPr>
            </w:pPr>
            <w:r>
              <w:t>Trade Credit: It is the facility used by a company offered by the supplier of the goods that they can pay for the goods once they are supplied , it’s a common way to raise funds for the short time and no explicit interest is charged.</w:t>
            </w:r>
          </w:p>
          <w:p w14:paraId="54C56773" w14:textId="77777777" w:rsidR="006D2DB2" w:rsidRDefault="006D2DB2" w:rsidP="006D2DB2">
            <w:pPr>
              <w:pStyle w:val="ListParagraph"/>
              <w:numPr>
                <w:ilvl w:val="0"/>
                <w:numId w:val="9"/>
              </w:numPr>
            </w:pPr>
            <w:r>
              <w:t>Factoring: It is of two types “recourse” and “non-recourse”</w:t>
            </w:r>
          </w:p>
          <w:p w14:paraId="232B0C28" w14:textId="77777777" w:rsidR="006D2DB2" w:rsidRDefault="006D2DB2" w:rsidP="006D2DB2">
            <w:pPr>
              <w:ind w:left="360"/>
            </w:pPr>
            <w:r>
              <w:t xml:space="preserve">             Recourse factoring-it only provides early payments of invoices. It is a loan that is secured against the invoices. The credit risk lies with the original supplier.</w:t>
            </w:r>
          </w:p>
          <w:p w14:paraId="2FF44E63" w14:textId="77777777" w:rsidR="00F807B4" w:rsidRDefault="006D2DB2" w:rsidP="00F807B4">
            <w:pPr>
              <w:ind w:left="360"/>
            </w:pPr>
            <w:r>
              <w:t xml:space="preserve">             Non-Recourse Factoring-</w:t>
            </w:r>
            <w:r w:rsidR="00F807B4">
              <w:t xml:space="preserve"> The supplier sells his trade dets to a factor and factor tries to obtain cash payment of the debt from the before the actual date and all the risk lies with the factor.</w:t>
            </w:r>
          </w:p>
          <w:p w14:paraId="326B9160" w14:textId="77777777" w:rsidR="00DB4CEB" w:rsidRDefault="00DB4CEB" w:rsidP="00663C58">
            <w:pPr>
              <w:pStyle w:val="ListParagraph"/>
              <w:numPr>
                <w:ilvl w:val="0"/>
                <w:numId w:val="12"/>
              </w:numPr>
            </w:pPr>
            <w:r>
              <w:t>Commercial Paper- A type of short term of borrowing used by large companies which is issued at a discounted rate and redeemed at par value. There are some certain standards that are required to meet by company issuing the commercial paper</w:t>
            </w:r>
            <w:r w:rsidR="00663C58">
              <w:t>.</w:t>
            </w:r>
          </w:p>
          <w:p w14:paraId="5A809D77" w14:textId="1D377A7E" w:rsidR="00663C58" w:rsidRDefault="00663C58" w:rsidP="00663C58">
            <w:pPr>
              <w:pStyle w:val="ListParagraph"/>
              <w:numPr>
                <w:ilvl w:val="0"/>
                <w:numId w:val="12"/>
              </w:numPr>
            </w:pPr>
            <w:r>
              <w:t xml:space="preserve">Bill of Exchange – It is a claim to the amount owned by the purchaser of the goods on credit which may be accepted by the bank in return of a fee. The bank guarantees the payment on maturity to the peron who holds the bill and can be sold to raise short term finance. It is also called ‘two name’ as it carry </w:t>
            </w:r>
            <w:r w:rsidR="008D000A">
              <w:t>the name of the company who owes the money and the name of the accepting bank.</w:t>
            </w:r>
            <w:r>
              <w:t xml:space="preserve">  </w:t>
            </w:r>
          </w:p>
        </w:tc>
      </w:tr>
    </w:tbl>
    <w:p w14:paraId="370A85FC" w14:textId="7462F4CF" w:rsidR="00FE34ED" w:rsidRDefault="00FE34ED" w:rsidP="00A147F1"/>
    <w:p w14:paraId="13569C84" w14:textId="19F95873" w:rsidR="008D000A" w:rsidRDefault="008D000A" w:rsidP="00A147F1">
      <w:r>
        <w:t>Q7) Explain operating and financial lease.</w:t>
      </w:r>
    </w:p>
    <w:tbl>
      <w:tblPr>
        <w:tblStyle w:val="TableGrid"/>
        <w:tblW w:w="0" w:type="auto"/>
        <w:tblLook w:val="04A0" w:firstRow="1" w:lastRow="0" w:firstColumn="1" w:lastColumn="0" w:noHBand="0" w:noVBand="1"/>
      </w:tblPr>
      <w:tblGrid>
        <w:gridCol w:w="10790"/>
      </w:tblGrid>
      <w:tr w:rsidR="008D000A" w14:paraId="7A8E6A51" w14:textId="77777777" w:rsidTr="008D000A">
        <w:tc>
          <w:tcPr>
            <w:tcW w:w="10790" w:type="dxa"/>
          </w:tcPr>
          <w:p w14:paraId="3F925086" w14:textId="368F23FE" w:rsidR="008D000A" w:rsidRDefault="008D000A" w:rsidP="00A147F1">
            <w:r>
              <w:t>Finance Lease- The lesse</w:t>
            </w:r>
            <w:r w:rsidR="004A2B82">
              <w:t>e</w:t>
            </w:r>
            <w:r>
              <w:t xml:space="preserve"> </w:t>
            </w:r>
            <w:r w:rsidR="00A856E1">
              <w:t xml:space="preserve">takes </w:t>
            </w:r>
            <w:r>
              <w:t>most of the risk with owning the asset , it is for a particular period of time</w:t>
            </w:r>
            <w:r w:rsidR="004A2B82">
              <w:t xml:space="preserve"> similar to the life of the asset and the present value payment of the asset under the agreement is shown twice on the balance sheet of the lessee  one as the asset and the other as the corresponding liability.</w:t>
            </w:r>
          </w:p>
          <w:p w14:paraId="1DD474B8" w14:textId="70B406EB" w:rsidR="004A2B82" w:rsidRDefault="004A2B82" w:rsidP="00A147F1">
            <w:r>
              <w:t>Operating Lease-</w:t>
            </w:r>
            <w:r w:rsidR="00A856E1">
              <w:t xml:space="preserve"> The owner of the asset retain all the risk of the associated with owning the asset and the time period of the lease will be shorter than the life of the asset.</w:t>
            </w:r>
          </w:p>
        </w:tc>
      </w:tr>
    </w:tbl>
    <w:p w14:paraId="0DC2FE1C" w14:textId="11A6AEE7" w:rsidR="008D000A" w:rsidRDefault="008D000A" w:rsidP="00A147F1"/>
    <w:p w14:paraId="5C33BF58" w14:textId="4B6A4F43" w:rsidR="00A856E1" w:rsidRDefault="00A856E1" w:rsidP="00A147F1">
      <w:r>
        <w:t>Q8) Explain :</w:t>
      </w:r>
    </w:p>
    <w:p w14:paraId="7B4D27A5" w14:textId="101157D0" w:rsidR="008657FF" w:rsidRDefault="00A856E1" w:rsidP="008657FF">
      <w:pPr>
        <w:pStyle w:val="ListParagraph"/>
        <w:numPr>
          <w:ilvl w:val="0"/>
          <w:numId w:val="14"/>
        </w:numPr>
      </w:pPr>
      <w:r>
        <w:t>Convertible:</w:t>
      </w:r>
    </w:p>
    <w:tbl>
      <w:tblPr>
        <w:tblStyle w:val="TableGrid"/>
        <w:tblW w:w="10749" w:type="dxa"/>
        <w:tblInd w:w="-5" w:type="dxa"/>
        <w:tblLook w:val="04A0" w:firstRow="1" w:lastRow="0" w:firstColumn="1" w:lastColumn="0" w:noHBand="0" w:noVBand="1"/>
      </w:tblPr>
      <w:tblGrid>
        <w:gridCol w:w="10749"/>
      </w:tblGrid>
      <w:tr w:rsidR="00A856E1" w14:paraId="0BDFFCAC" w14:textId="77777777" w:rsidTr="000273D5">
        <w:trPr>
          <w:trHeight w:val="2654"/>
        </w:trPr>
        <w:tc>
          <w:tcPr>
            <w:tcW w:w="10749" w:type="dxa"/>
          </w:tcPr>
          <w:p w14:paraId="78A5EA0C" w14:textId="0813565A" w:rsidR="00A856E1" w:rsidRDefault="009C71A5" w:rsidP="00A856E1">
            <w:r>
              <w:lastRenderedPageBreak/>
              <w:t>These are</w:t>
            </w:r>
            <w:r w:rsidR="009D4B40">
              <w:t xml:space="preserve"> a form of </w:t>
            </w:r>
            <w:r>
              <w:t xml:space="preserve"> company securities</w:t>
            </w:r>
            <w:r w:rsidR="009D4B40">
              <w:t xml:space="preserve"> ,</w:t>
            </w:r>
            <w:r>
              <w:t xml:space="preserve">unsecured loan stock </w:t>
            </w:r>
            <w:r w:rsidR="00220B01">
              <w:t xml:space="preserve">or preference </w:t>
            </w:r>
            <w:r>
              <w:t xml:space="preserve">which can later be converted into the </w:t>
            </w:r>
            <w:r w:rsidR="009D4B40">
              <w:t>ordinary shares</w:t>
            </w:r>
            <w:r>
              <w:t xml:space="preserve"> of the </w:t>
            </w:r>
            <w:r w:rsidR="009D4B40">
              <w:t xml:space="preserve">issuing </w:t>
            </w:r>
            <w:r>
              <w:t>company</w:t>
            </w:r>
            <w:r w:rsidR="009D4B40">
              <w:t xml:space="preserve"> </w:t>
            </w:r>
            <w:r w:rsidR="00220B01">
              <w:t>.</w:t>
            </w:r>
          </w:p>
          <w:p w14:paraId="1DF344B4" w14:textId="77777777" w:rsidR="00220B01" w:rsidRDefault="00220B01" w:rsidP="00A856E1">
            <w:r>
              <w:t>Convertible preference shares are the shares which can later be converted into ordinary shares of the company without paying any charges other surrendering the convertible preference shares.</w:t>
            </w:r>
          </w:p>
          <w:p w14:paraId="0C561CAD" w14:textId="77777777" w:rsidR="00220B01" w:rsidRDefault="00220B01" w:rsidP="00A856E1">
            <w:r>
              <w:t>Convertible loan stock have annual interest payment and for convertible preference share rate are in the form similar to dividend</w:t>
            </w:r>
            <w:r w:rsidR="000347C5">
              <w:t>s .</w:t>
            </w:r>
          </w:p>
          <w:p w14:paraId="518D6853" w14:textId="77777777" w:rsidR="000347C5" w:rsidRDefault="000347C5" w:rsidP="00A856E1">
            <w:r>
              <w:t>Date of conversion can be specified date, single date or at the option of the investor and the period prior to the convertible date is known as rest period.</w:t>
            </w:r>
          </w:p>
          <w:p w14:paraId="51CE0237" w14:textId="54C14D52" w:rsidR="000347C5" w:rsidRDefault="000347C5" w:rsidP="00A856E1">
            <w:r>
              <w:t>There will be specified number of ordinary shares for each convertible.</w:t>
            </w:r>
          </w:p>
          <w:p w14:paraId="0EAEF289" w14:textId="22DE5731" w:rsidR="000273D5" w:rsidRPr="000273D5" w:rsidRDefault="000273D5" w:rsidP="000273D5">
            <w:r>
              <w:t>T</w:t>
            </w:r>
            <w:r w:rsidRPr="000273D5">
              <w:t>he cost of obtaining one ordinary share by purchasing the required number of convertible securities and converting can be compared with the market price of the share. The difference is known as the conversion premium.</w:t>
            </w:r>
          </w:p>
          <w:p w14:paraId="1022388C" w14:textId="474FED07" w:rsidR="000347C5" w:rsidRDefault="000273D5" w:rsidP="00A856E1">
            <w:r>
              <w:t>They are generally less volatile that ordinary shares.</w:t>
            </w:r>
          </w:p>
        </w:tc>
      </w:tr>
    </w:tbl>
    <w:p w14:paraId="560724A8" w14:textId="1BBBDD34" w:rsidR="00A856E1" w:rsidRDefault="00A856E1" w:rsidP="00A856E1">
      <w:pPr>
        <w:ind w:left="50"/>
      </w:pPr>
    </w:p>
    <w:p w14:paraId="1121E4F7" w14:textId="4E56BAE7" w:rsidR="00F00925" w:rsidRDefault="00F00925" w:rsidP="00F00925">
      <w:pPr>
        <w:pStyle w:val="ListParagraph"/>
        <w:numPr>
          <w:ilvl w:val="0"/>
          <w:numId w:val="14"/>
        </w:numPr>
      </w:pPr>
      <w:r>
        <w:t>Warrant</w:t>
      </w:r>
    </w:p>
    <w:tbl>
      <w:tblPr>
        <w:tblStyle w:val="TableGrid"/>
        <w:tblW w:w="10899" w:type="dxa"/>
        <w:tblInd w:w="-5" w:type="dxa"/>
        <w:tblLook w:val="04A0" w:firstRow="1" w:lastRow="0" w:firstColumn="1" w:lastColumn="0" w:noHBand="0" w:noVBand="1"/>
      </w:tblPr>
      <w:tblGrid>
        <w:gridCol w:w="10899"/>
      </w:tblGrid>
      <w:tr w:rsidR="00F00925" w:rsidRPr="00F00925" w14:paraId="36F89AAC" w14:textId="77777777" w:rsidTr="00F00925">
        <w:trPr>
          <w:trHeight w:val="962"/>
        </w:trPr>
        <w:tc>
          <w:tcPr>
            <w:tcW w:w="10899" w:type="dxa"/>
          </w:tcPr>
          <w:p w14:paraId="6F9EB7A8" w14:textId="36C504C3" w:rsidR="00F00925" w:rsidRPr="00F00925" w:rsidRDefault="00F00925" w:rsidP="00F00925">
            <w:pPr>
              <w:pStyle w:val="ListParagraph"/>
              <w:ind w:left="0"/>
              <w:rPr>
                <w:rFonts w:cstheme="minorHAnsi"/>
                <w:szCs w:val="22"/>
              </w:rPr>
            </w:pPr>
            <w:r w:rsidRPr="00F00925">
              <w:rPr>
                <w:rFonts w:cstheme="minorHAnsi"/>
                <w:color w:val="111111"/>
                <w:spacing w:val="1"/>
                <w:szCs w:val="22"/>
                <w:shd w:val="clear" w:color="auto" w:fill="FFFFFF"/>
              </w:rPr>
              <w:t>Warrants are a derivative that give the right, but not the obligation, to buy or sell a security—most commonly an equity—at a certain price before expiration. The price at which the underlying security can be bought or sold is referred to as the exercise price or strike price</w:t>
            </w:r>
            <w:r w:rsidRPr="00F00925">
              <w:rPr>
                <w:rFonts w:cstheme="minorHAnsi"/>
                <w:color w:val="111111"/>
                <w:spacing w:val="1"/>
                <w:szCs w:val="22"/>
                <w:shd w:val="clear" w:color="auto" w:fill="FFFFFF"/>
              </w:rPr>
              <w:t xml:space="preserve">. </w:t>
            </w:r>
            <w:r w:rsidRPr="00F00925">
              <w:rPr>
                <w:rFonts w:cstheme="minorHAnsi"/>
                <w:color w:val="111111"/>
                <w:spacing w:val="1"/>
                <w:szCs w:val="22"/>
                <w:shd w:val="clear" w:color="auto" w:fill="FFFFFF"/>
              </w:rPr>
              <w:t>Warrants are generally issued by the company itself, not a third party, and they are traded over-the-counter more often than on an exchange. Investors cannot write warrants like they can options.</w:t>
            </w:r>
          </w:p>
        </w:tc>
      </w:tr>
    </w:tbl>
    <w:p w14:paraId="3CF64235" w14:textId="2EF54058" w:rsidR="00F00925" w:rsidRDefault="00F00925" w:rsidP="00F00925">
      <w:pPr>
        <w:pStyle w:val="ListParagraph"/>
        <w:ind w:left="770"/>
        <w:rPr>
          <w:rFonts w:cstheme="minorHAnsi"/>
          <w:szCs w:val="22"/>
        </w:rPr>
      </w:pPr>
    </w:p>
    <w:p w14:paraId="13E4A10E" w14:textId="70A2B0CF" w:rsidR="00F00925" w:rsidRDefault="00F00925" w:rsidP="00F00925">
      <w:pPr>
        <w:pStyle w:val="ListParagraph"/>
        <w:numPr>
          <w:ilvl w:val="0"/>
          <w:numId w:val="14"/>
        </w:numPr>
      </w:pPr>
      <w:r>
        <w:t>Why a convertible must normally trade at a price higher than equity stock?</w:t>
      </w:r>
    </w:p>
    <w:tbl>
      <w:tblPr>
        <w:tblStyle w:val="TableGrid"/>
        <w:tblW w:w="0" w:type="auto"/>
        <w:tblInd w:w="50" w:type="dxa"/>
        <w:tblLook w:val="04A0" w:firstRow="1" w:lastRow="0" w:firstColumn="1" w:lastColumn="0" w:noHBand="0" w:noVBand="1"/>
      </w:tblPr>
      <w:tblGrid>
        <w:gridCol w:w="10740"/>
      </w:tblGrid>
      <w:tr w:rsidR="00F00925" w14:paraId="29856C2E" w14:textId="77777777" w:rsidTr="00F00925">
        <w:tc>
          <w:tcPr>
            <w:tcW w:w="10790" w:type="dxa"/>
          </w:tcPr>
          <w:p w14:paraId="7A26472C" w14:textId="221128DA" w:rsidR="00F00925" w:rsidRDefault="00E14DD9" w:rsidP="00F00925">
            <w:r>
              <w:t xml:space="preserve">A convertible must normally traded at a price higher than equity stock because if the price of convertible will be less than equity than company would face loss when the investor convert its shares or loan stock into equity stock. </w:t>
            </w:r>
            <w:r w:rsidR="000B5311">
              <w:t>So the price of the convertible is high to make sure that investor sticks with and does make an instantaneous profit.</w:t>
            </w:r>
          </w:p>
        </w:tc>
      </w:tr>
    </w:tbl>
    <w:p w14:paraId="2C65DA47" w14:textId="77777777" w:rsidR="00F00925" w:rsidRPr="00F00925" w:rsidRDefault="00F00925" w:rsidP="00F00925">
      <w:pPr>
        <w:ind w:left="50"/>
      </w:pPr>
    </w:p>
    <w:p w14:paraId="3F285955" w14:textId="1F3599E6" w:rsidR="00F00925" w:rsidRDefault="008657FF" w:rsidP="008657FF">
      <w:pPr>
        <w:pStyle w:val="ListParagraph"/>
        <w:numPr>
          <w:ilvl w:val="0"/>
          <w:numId w:val="14"/>
        </w:numPr>
      </w:pPr>
      <w:r>
        <w:t>Why the running yield of convertible must be greater the Equity?</w:t>
      </w:r>
    </w:p>
    <w:tbl>
      <w:tblPr>
        <w:tblStyle w:val="TableGrid"/>
        <w:tblW w:w="0" w:type="auto"/>
        <w:tblInd w:w="50" w:type="dxa"/>
        <w:tblLook w:val="04A0" w:firstRow="1" w:lastRow="0" w:firstColumn="1" w:lastColumn="0" w:noHBand="0" w:noVBand="1"/>
      </w:tblPr>
      <w:tblGrid>
        <w:gridCol w:w="10740"/>
      </w:tblGrid>
      <w:tr w:rsidR="008657FF" w14:paraId="001A10F3" w14:textId="77777777" w:rsidTr="008657FF">
        <w:tc>
          <w:tcPr>
            <w:tcW w:w="10790" w:type="dxa"/>
          </w:tcPr>
          <w:p w14:paraId="1D0C68B8" w14:textId="069852FB" w:rsidR="008657FF" w:rsidRDefault="008657FF" w:rsidP="008657FF">
            <w:pPr>
              <w:rPr>
                <w:rFonts w:cstheme="minorHAnsi"/>
                <w:szCs w:val="22"/>
              </w:rPr>
            </w:pPr>
            <w:r>
              <w:rPr>
                <w:rFonts w:cstheme="minorHAnsi"/>
                <w:szCs w:val="22"/>
              </w:rPr>
              <w:t>The running yield of convertible is greater than the equity because of mandatory payment of coupons or dividends which is not compulsory in case of the equity shares as there dividends are based on short term profit</w:t>
            </w:r>
            <w:r w:rsidR="00A96847">
              <w:rPr>
                <w:rFonts w:cstheme="minorHAnsi"/>
                <w:szCs w:val="22"/>
              </w:rPr>
              <w:t>s and usually the amount of dividend paid to preference shareholders or loan stock holder is higher than the dividend paid to ordinary stock holder thus long term convertibles  are a good source of income.</w:t>
            </w:r>
          </w:p>
        </w:tc>
      </w:tr>
    </w:tbl>
    <w:p w14:paraId="35F8A744" w14:textId="77777777" w:rsidR="008657FF" w:rsidRPr="008657FF" w:rsidRDefault="008657FF" w:rsidP="008657FF">
      <w:pPr>
        <w:ind w:left="50"/>
        <w:rPr>
          <w:rFonts w:cstheme="minorHAnsi"/>
          <w:szCs w:val="22"/>
        </w:rPr>
      </w:pPr>
    </w:p>
    <w:sectPr w:rsidR="008657FF" w:rsidRPr="008657FF" w:rsidSect="002510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6D2"/>
    <w:multiLevelType w:val="hybridMultilevel"/>
    <w:tmpl w:val="9FDC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E3C9E"/>
    <w:multiLevelType w:val="hybridMultilevel"/>
    <w:tmpl w:val="6254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E3A"/>
    <w:multiLevelType w:val="hybridMultilevel"/>
    <w:tmpl w:val="BFBE783C"/>
    <w:lvl w:ilvl="0" w:tplc="F49248CA">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1D480997"/>
    <w:multiLevelType w:val="hybridMultilevel"/>
    <w:tmpl w:val="1C3439CE"/>
    <w:lvl w:ilvl="0" w:tplc="04090001">
      <w:start w:val="1"/>
      <w:numFmt w:val="bullet"/>
      <w:lvlText w:val=""/>
      <w:lvlJc w:val="left"/>
      <w:pPr>
        <w:ind w:left="1221" w:hanging="360"/>
      </w:pPr>
      <w:rPr>
        <w:rFonts w:ascii="Symbol" w:hAnsi="Symbol"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 w15:restartNumberingAfterBreak="0">
    <w:nsid w:val="48B86DE7"/>
    <w:multiLevelType w:val="hybridMultilevel"/>
    <w:tmpl w:val="31D64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6F4508"/>
    <w:multiLevelType w:val="hybridMultilevel"/>
    <w:tmpl w:val="1084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429F6"/>
    <w:multiLevelType w:val="hybridMultilevel"/>
    <w:tmpl w:val="EBB6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8320C"/>
    <w:multiLevelType w:val="hybridMultilevel"/>
    <w:tmpl w:val="63042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5610C8"/>
    <w:multiLevelType w:val="hybridMultilevel"/>
    <w:tmpl w:val="D308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A0492"/>
    <w:multiLevelType w:val="hybridMultilevel"/>
    <w:tmpl w:val="088A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C769C"/>
    <w:multiLevelType w:val="hybridMultilevel"/>
    <w:tmpl w:val="30F2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04F0E"/>
    <w:multiLevelType w:val="hybridMultilevel"/>
    <w:tmpl w:val="29B8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838A1"/>
    <w:multiLevelType w:val="hybridMultilevel"/>
    <w:tmpl w:val="6454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F4783A"/>
    <w:multiLevelType w:val="hybridMultilevel"/>
    <w:tmpl w:val="4A762674"/>
    <w:lvl w:ilvl="0" w:tplc="04090013">
      <w:start w:val="1"/>
      <w:numFmt w:val="upp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76560F4F"/>
    <w:multiLevelType w:val="hybridMultilevel"/>
    <w:tmpl w:val="ECD68F6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3"/>
  </w:num>
  <w:num w:numId="2">
    <w:abstractNumId w:val="6"/>
  </w:num>
  <w:num w:numId="3">
    <w:abstractNumId w:val="8"/>
  </w:num>
  <w:num w:numId="4">
    <w:abstractNumId w:val="9"/>
  </w:num>
  <w:num w:numId="5">
    <w:abstractNumId w:val="11"/>
  </w:num>
  <w:num w:numId="6">
    <w:abstractNumId w:val="0"/>
  </w:num>
  <w:num w:numId="7">
    <w:abstractNumId w:val="10"/>
  </w:num>
  <w:num w:numId="8">
    <w:abstractNumId w:val="12"/>
  </w:num>
  <w:num w:numId="9">
    <w:abstractNumId w:val="1"/>
  </w:num>
  <w:num w:numId="10">
    <w:abstractNumId w:val="7"/>
  </w:num>
  <w:num w:numId="11">
    <w:abstractNumId w:val="14"/>
  </w:num>
  <w:num w:numId="12">
    <w:abstractNumId w:val="5"/>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12"/>
    <w:rsid w:val="000273D5"/>
    <w:rsid w:val="000347C5"/>
    <w:rsid w:val="000B5311"/>
    <w:rsid w:val="00220B01"/>
    <w:rsid w:val="00251012"/>
    <w:rsid w:val="00307008"/>
    <w:rsid w:val="004A2B82"/>
    <w:rsid w:val="004E6D98"/>
    <w:rsid w:val="004F0FCC"/>
    <w:rsid w:val="00663C58"/>
    <w:rsid w:val="006D2DB2"/>
    <w:rsid w:val="00832E84"/>
    <w:rsid w:val="008657FF"/>
    <w:rsid w:val="008D000A"/>
    <w:rsid w:val="009369C7"/>
    <w:rsid w:val="009C71A5"/>
    <w:rsid w:val="009D4B40"/>
    <w:rsid w:val="009E53D5"/>
    <w:rsid w:val="00A147F1"/>
    <w:rsid w:val="00A24255"/>
    <w:rsid w:val="00A856E1"/>
    <w:rsid w:val="00A96847"/>
    <w:rsid w:val="00AA2A11"/>
    <w:rsid w:val="00B024AC"/>
    <w:rsid w:val="00C92297"/>
    <w:rsid w:val="00C96D14"/>
    <w:rsid w:val="00D2252A"/>
    <w:rsid w:val="00D53C89"/>
    <w:rsid w:val="00DB4CEB"/>
    <w:rsid w:val="00E14DD9"/>
    <w:rsid w:val="00EC0683"/>
    <w:rsid w:val="00F00925"/>
    <w:rsid w:val="00F807B4"/>
    <w:rsid w:val="00FE34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AB90"/>
  <w15:chartTrackingRefBased/>
  <w15:docId w15:val="{1E26612D-C869-4E8E-B372-8F432E00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012"/>
    <w:pPr>
      <w:ind w:left="720"/>
      <w:contextualSpacing/>
    </w:pPr>
  </w:style>
  <w:style w:type="table" w:styleId="TableGrid">
    <w:name w:val="Table Grid"/>
    <w:basedOn w:val="TableNormal"/>
    <w:uiPriority w:val="39"/>
    <w:rsid w:val="004F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Devanshu Jindal</dc:creator>
  <cp:keywords/>
  <dc:description/>
  <cp:lastModifiedBy>Devanshu Jindal</cp:lastModifiedBy>
  <cp:revision>6</cp:revision>
  <dcterms:created xsi:type="dcterms:W3CDTF">2021-11-29T14:58:00Z</dcterms:created>
  <dcterms:modified xsi:type="dcterms:W3CDTF">2021-12-02T10:15:00Z</dcterms:modified>
</cp:coreProperties>
</file>