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7D17" w14:textId="06F355FD" w:rsidR="00DA28A4" w:rsidRPr="002A45CB" w:rsidRDefault="00DA28A4">
      <w:pPr>
        <w:rPr>
          <w:b/>
          <w:bCs/>
          <w:sz w:val="44"/>
          <w:szCs w:val="44"/>
        </w:rPr>
      </w:pPr>
      <w:r w:rsidRPr="002A45CB">
        <w:rPr>
          <w:b/>
          <w:bCs/>
          <w:sz w:val="44"/>
          <w:szCs w:val="44"/>
        </w:rPr>
        <w:t>BUSINESS FINANCE ASSIGNMENT-1</w:t>
      </w:r>
    </w:p>
    <w:p w14:paraId="40368641" w14:textId="714E1891"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I. II. and IV.</w:t>
      </w:r>
    </w:p>
    <w:p w14:paraId="5C1155A8" w14:textId="1EAFD5B0"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B. a qualified opinion</w:t>
      </w:r>
    </w:p>
    <w:p w14:paraId="5AA57529" w14:textId="27C768EE"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Chairman’s report</w:t>
      </w:r>
    </w:p>
    <w:p w14:paraId="28113034" w14:textId="1ECA4FD9"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All the above</w:t>
      </w:r>
    </w:p>
    <w:p w14:paraId="526608E7" w14:textId="77777777" w:rsidR="0016748A" w:rsidRPr="002A45CB" w:rsidRDefault="0016748A" w:rsidP="0093152B">
      <w:pPr>
        <w:rPr>
          <w:rFonts w:ascii="Arial" w:hAnsi="Arial" w:cs="Arial"/>
          <w:sz w:val="28"/>
          <w:szCs w:val="28"/>
        </w:rPr>
      </w:pPr>
    </w:p>
    <w:p w14:paraId="04F50240" w14:textId="2959E726"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 xml:space="preserve">A) Realization-Income is recognized as earned and not when the customer settles the bill. Fluctuations are absorbed which may happen if everything </w:t>
      </w:r>
      <w:r w:rsidR="0016748A" w:rsidRPr="002A45CB">
        <w:rPr>
          <w:rFonts w:ascii="Arial" w:hAnsi="Arial" w:cs="Arial"/>
          <w:sz w:val="28"/>
          <w:szCs w:val="28"/>
        </w:rPr>
        <w:t xml:space="preserve">was in cash basis. </w:t>
      </w:r>
      <w:r w:rsidR="002A45CB" w:rsidRPr="002A45CB">
        <w:rPr>
          <w:rFonts w:ascii="Arial" w:hAnsi="Arial" w:cs="Arial"/>
          <w:sz w:val="28"/>
          <w:szCs w:val="28"/>
        </w:rPr>
        <w:t>However,</w:t>
      </w:r>
      <w:r w:rsidR="0016748A" w:rsidRPr="002A45CB">
        <w:rPr>
          <w:rFonts w:ascii="Arial" w:hAnsi="Arial" w:cs="Arial"/>
          <w:sz w:val="28"/>
          <w:szCs w:val="28"/>
        </w:rPr>
        <w:t xml:space="preserve"> it may give  a false impression of profits when the business is actually in short of cash.</w:t>
      </w:r>
    </w:p>
    <w:p w14:paraId="2255DFB3" w14:textId="6E6146DC" w:rsidR="0016748A" w:rsidRPr="002A45CB" w:rsidRDefault="0016748A" w:rsidP="0093152B">
      <w:pPr>
        <w:pStyle w:val="ListParagraph"/>
        <w:rPr>
          <w:rFonts w:ascii="Arial" w:hAnsi="Arial" w:cs="Arial"/>
          <w:sz w:val="28"/>
          <w:szCs w:val="28"/>
        </w:rPr>
      </w:pPr>
      <w:r w:rsidRPr="002A45CB">
        <w:rPr>
          <w:rFonts w:ascii="Arial" w:hAnsi="Arial" w:cs="Arial"/>
          <w:sz w:val="28"/>
          <w:szCs w:val="28"/>
        </w:rPr>
        <w:t>Accruals-expenses are recognised as incurred , regardless of whether it has been paid . This avoids random allocation of costs</w:t>
      </w:r>
    </w:p>
    <w:p w14:paraId="24E8460F" w14:textId="44884616" w:rsidR="0016748A" w:rsidRPr="002A45CB" w:rsidRDefault="0016748A" w:rsidP="0093152B">
      <w:pPr>
        <w:pStyle w:val="ListParagraph"/>
        <w:rPr>
          <w:rFonts w:ascii="Arial" w:hAnsi="Arial" w:cs="Arial"/>
          <w:sz w:val="28"/>
          <w:szCs w:val="28"/>
        </w:rPr>
      </w:pPr>
      <w:r w:rsidRPr="002A45CB">
        <w:rPr>
          <w:rFonts w:ascii="Arial" w:hAnsi="Arial" w:cs="Arial"/>
          <w:sz w:val="28"/>
          <w:szCs w:val="28"/>
        </w:rPr>
        <w:t xml:space="preserve">B) </w:t>
      </w:r>
      <w:r w:rsidR="006C52A5" w:rsidRPr="002A45CB">
        <w:rPr>
          <w:rFonts w:ascii="Arial" w:hAnsi="Arial" w:cs="Arial"/>
          <w:sz w:val="28"/>
          <w:szCs w:val="28"/>
        </w:rPr>
        <w:t>Insurance company will account for income received through premiums throughout the year – realization concept and claims will be accounted as and when incurred .</w:t>
      </w:r>
    </w:p>
    <w:p w14:paraId="6F9B717F" w14:textId="4E456818" w:rsidR="006C52A5" w:rsidRPr="002A45CB" w:rsidRDefault="002A45CB" w:rsidP="002A45CB">
      <w:pPr>
        <w:rPr>
          <w:rFonts w:ascii="Arial" w:hAnsi="Arial" w:cs="Arial"/>
          <w:b/>
          <w:bCs/>
          <w:sz w:val="36"/>
          <w:szCs w:val="36"/>
        </w:rPr>
      </w:pPr>
      <w:r w:rsidRPr="002A45CB">
        <w:rPr>
          <w:rFonts w:ascii="Arial" w:hAnsi="Arial" w:cs="Arial"/>
          <w:b/>
          <w:bCs/>
          <w:sz w:val="36"/>
          <w:szCs w:val="36"/>
        </w:rPr>
        <w:t>7</w:t>
      </w:r>
    </w:p>
    <w:tbl>
      <w:tblPr>
        <w:tblStyle w:val="TableGrid"/>
        <w:tblW w:w="0" w:type="auto"/>
        <w:tblLook w:val="04A0" w:firstRow="1" w:lastRow="0" w:firstColumn="1" w:lastColumn="0" w:noHBand="0" w:noVBand="1"/>
      </w:tblPr>
      <w:tblGrid>
        <w:gridCol w:w="3005"/>
        <w:gridCol w:w="3005"/>
        <w:gridCol w:w="3006"/>
      </w:tblGrid>
      <w:tr w:rsidR="004749F0" w:rsidRPr="002A45CB" w14:paraId="0C8D7540" w14:textId="77777777" w:rsidTr="004749F0">
        <w:tc>
          <w:tcPr>
            <w:tcW w:w="3005" w:type="dxa"/>
          </w:tcPr>
          <w:p w14:paraId="196FE15F" w14:textId="36665EBE" w:rsidR="004749F0" w:rsidRPr="002A45CB" w:rsidRDefault="004749F0" w:rsidP="0093152B">
            <w:pPr>
              <w:rPr>
                <w:rFonts w:ascii="Arial" w:hAnsi="Arial" w:cs="Arial"/>
                <w:sz w:val="28"/>
                <w:szCs w:val="28"/>
              </w:rPr>
            </w:pPr>
            <w:r w:rsidRPr="002A45CB">
              <w:rPr>
                <w:rFonts w:ascii="Arial" w:hAnsi="Arial" w:cs="Arial"/>
                <w:sz w:val="28"/>
                <w:szCs w:val="28"/>
              </w:rPr>
              <w:t>TITLE</w:t>
            </w:r>
          </w:p>
        </w:tc>
        <w:tc>
          <w:tcPr>
            <w:tcW w:w="3005" w:type="dxa"/>
          </w:tcPr>
          <w:p w14:paraId="7425C26A" w14:textId="5666757A" w:rsidR="004749F0" w:rsidRPr="002A45CB" w:rsidRDefault="004749F0" w:rsidP="0093152B">
            <w:pPr>
              <w:rPr>
                <w:rFonts w:ascii="Arial" w:hAnsi="Arial" w:cs="Arial"/>
                <w:sz w:val="28"/>
                <w:szCs w:val="28"/>
              </w:rPr>
            </w:pPr>
            <w:r w:rsidRPr="002A45CB">
              <w:rPr>
                <w:rFonts w:ascii="Arial" w:hAnsi="Arial" w:cs="Arial"/>
                <w:sz w:val="28"/>
                <w:szCs w:val="28"/>
              </w:rPr>
              <w:t>GROSS PROFIT</w:t>
            </w:r>
          </w:p>
        </w:tc>
        <w:tc>
          <w:tcPr>
            <w:tcW w:w="3006" w:type="dxa"/>
          </w:tcPr>
          <w:p w14:paraId="67A05298" w14:textId="2D0E182F" w:rsidR="004749F0" w:rsidRPr="002A45CB" w:rsidRDefault="004749F0" w:rsidP="0093152B">
            <w:pPr>
              <w:rPr>
                <w:rFonts w:ascii="Arial" w:hAnsi="Arial" w:cs="Arial"/>
                <w:sz w:val="28"/>
                <w:szCs w:val="28"/>
              </w:rPr>
            </w:pPr>
            <w:r w:rsidRPr="002A45CB">
              <w:rPr>
                <w:rFonts w:ascii="Arial" w:hAnsi="Arial" w:cs="Arial"/>
                <w:sz w:val="28"/>
                <w:szCs w:val="28"/>
              </w:rPr>
              <w:t>CASHFLOW</w:t>
            </w:r>
          </w:p>
        </w:tc>
      </w:tr>
      <w:tr w:rsidR="004749F0" w:rsidRPr="002A45CB" w14:paraId="68A9F75C" w14:textId="77777777" w:rsidTr="004749F0">
        <w:tc>
          <w:tcPr>
            <w:tcW w:w="3005" w:type="dxa"/>
          </w:tcPr>
          <w:p w14:paraId="2990EF6C" w14:textId="47A79C37" w:rsidR="004749F0" w:rsidRPr="002A45CB" w:rsidRDefault="004749F0" w:rsidP="0093152B">
            <w:pPr>
              <w:rPr>
                <w:rFonts w:ascii="Arial" w:hAnsi="Arial" w:cs="Arial"/>
                <w:sz w:val="28"/>
                <w:szCs w:val="28"/>
              </w:rPr>
            </w:pPr>
            <w:r w:rsidRPr="002A45CB">
              <w:rPr>
                <w:rFonts w:ascii="Arial" w:hAnsi="Arial" w:cs="Arial"/>
                <w:sz w:val="28"/>
                <w:szCs w:val="28"/>
              </w:rPr>
              <w:t>i) Property that the company possess has been revalued upwards by Rs</w:t>
            </w:r>
          </w:p>
          <w:p w14:paraId="7998AEC8" w14:textId="383DCD17" w:rsidR="004749F0" w:rsidRPr="002A45CB" w:rsidRDefault="004749F0" w:rsidP="0093152B">
            <w:pPr>
              <w:rPr>
                <w:rFonts w:ascii="Arial" w:hAnsi="Arial" w:cs="Arial"/>
                <w:sz w:val="28"/>
                <w:szCs w:val="28"/>
              </w:rPr>
            </w:pPr>
            <w:r w:rsidRPr="002A45CB">
              <w:rPr>
                <w:rFonts w:ascii="Arial" w:hAnsi="Arial" w:cs="Arial"/>
                <w:sz w:val="28"/>
                <w:szCs w:val="28"/>
              </w:rPr>
              <w:t>100crores by the Valuer</w:t>
            </w:r>
          </w:p>
        </w:tc>
        <w:tc>
          <w:tcPr>
            <w:tcW w:w="3005" w:type="dxa"/>
          </w:tcPr>
          <w:p w14:paraId="717626C3" w14:textId="143D8049" w:rsidR="004749F0" w:rsidRPr="002A45CB" w:rsidRDefault="004749F0" w:rsidP="0093152B">
            <w:pPr>
              <w:rPr>
                <w:rFonts w:ascii="Arial" w:hAnsi="Arial" w:cs="Arial"/>
                <w:sz w:val="28"/>
                <w:szCs w:val="28"/>
              </w:rPr>
            </w:pPr>
            <w:r w:rsidRPr="002A45CB">
              <w:rPr>
                <w:rFonts w:ascii="Arial" w:hAnsi="Arial" w:cs="Arial"/>
                <w:sz w:val="28"/>
                <w:szCs w:val="28"/>
              </w:rPr>
              <w:t>NO CHANGE</w:t>
            </w:r>
          </w:p>
        </w:tc>
        <w:tc>
          <w:tcPr>
            <w:tcW w:w="3006" w:type="dxa"/>
          </w:tcPr>
          <w:p w14:paraId="5CBA0DA2" w14:textId="76473DEA" w:rsidR="004749F0" w:rsidRPr="002A45CB" w:rsidRDefault="004749F0" w:rsidP="0093152B">
            <w:pPr>
              <w:rPr>
                <w:rFonts w:ascii="Arial" w:hAnsi="Arial" w:cs="Arial"/>
                <w:sz w:val="28"/>
                <w:szCs w:val="28"/>
              </w:rPr>
            </w:pPr>
            <w:r w:rsidRPr="002A45CB">
              <w:rPr>
                <w:rFonts w:ascii="Arial" w:hAnsi="Arial" w:cs="Arial"/>
                <w:sz w:val="28"/>
                <w:szCs w:val="28"/>
              </w:rPr>
              <w:t>NO CHANGE</w:t>
            </w:r>
          </w:p>
        </w:tc>
      </w:tr>
      <w:tr w:rsidR="004749F0" w:rsidRPr="002A45CB" w14:paraId="51026553" w14:textId="77777777" w:rsidTr="004749F0">
        <w:tc>
          <w:tcPr>
            <w:tcW w:w="3005" w:type="dxa"/>
          </w:tcPr>
          <w:p w14:paraId="14985D6A" w14:textId="77777777" w:rsidR="004749F0" w:rsidRPr="002A45CB" w:rsidRDefault="004749F0" w:rsidP="0093152B">
            <w:pPr>
              <w:rPr>
                <w:rFonts w:ascii="Arial" w:hAnsi="Arial" w:cs="Arial"/>
                <w:sz w:val="28"/>
                <w:szCs w:val="28"/>
              </w:rPr>
            </w:pPr>
            <w:r w:rsidRPr="002A45CB">
              <w:rPr>
                <w:rFonts w:ascii="Arial" w:hAnsi="Arial" w:cs="Arial"/>
                <w:sz w:val="28"/>
                <w:szCs w:val="28"/>
              </w:rPr>
              <w:t>ii) There has been an interest payment of Rs 1000 crores towards</w:t>
            </w:r>
          </w:p>
          <w:p w14:paraId="5B8379C2" w14:textId="34446162" w:rsidR="004749F0" w:rsidRPr="002A45CB" w:rsidRDefault="004749F0" w:rsidP="0093152B">
            <w:pPr>
              <w:rPr>
                <w:rFonts w:ascii="Arial" w:hAnsi="Arial" w:cs="Arial"/>
                <w:sz w:val="28"/>
                <w:szCs w:val="28"/>
              </w:rPr>
            </w:pPr>
            <w:r w:rsidRPr="002A45CB">
              <w:rPr>
                <w:rFonts w:ascii="Arial" w:hAnsi="Arial" w:cs="Arial"/>
                <w:sz w:val="28"/>
                <w:szCs w:val="28"/>
              </w:rPr>
              <w:t>Masala bond issued by the company</w:t>
            </w:r>
          </w:p>
        </w:tc>
        <w:tc>
          <w:tcPr>
            <w:tcW w:w="3005" w:type="dxa"/>
          </w:tcPr>
          <w:p w14:paraId="5DE2F28C" w14:textId="0B48160F" w:rsidR="004749F0" w:rsidRPr="002A45CB" w:rsidRDefault="004749F0" w:rsidP="0093152B">
            <w:pPr>
              <w:rPr>
                <w:rFonts w:ascii="Arial" w:hAnsi="Arial" w:cs="Arial"/>
                <w:sz w:val="28"/>
                <w:szCs w:val="28"/>
              </w:rPr>
            </w:pPr>
            <w:r w:rsidRPr="002A45CB">
              <w:rPr>
                <w:rFonts w:ascii="Arial" w:hAnsi="Arial" w:cs="Arial"/>
                <w:sz w:val="28"/>
                <w:szCs w:val="28"/>
              </w:rPr>
              <w:t>NO CHANGE</w:t>
            </w:r>
          </w:p>
        </w:tc>
        <w:tc>
          <w:tcPr>
            <w:tcW w:w="3006" w:type="dxa"/>
          </w:tcPr>
          <w:p w14:paraId="667FD45A" w14:textId="1BC59514" w:rsidR="004749F0" w:rsidRPr="002A45CB" w:rsidRDefault="004749F0" w:rsidP="0093152B">
            <w:pPr>
              <w:rPr>
                <w:rFonts w:ascii="Arial" w:hAnsi="Arial" w:cs="Arial"/>
                <w:sz w:val="28"/>
                <w:szCs w:val="28"/>
              </w:rPr>
            </w:pPr>
            <w:r w:rsidRPr="002A45CB">
              <w:rPr>
                <w:rFonts w:ascii="Arial" w:hAnsi="Arial" w:cs="Arial"/>
                <w:sz w:val="28"/>
                <w:szCs w:val="28"/>
              </w:rPr>
              <w:t>DECREASE</w:t>
            </w:r>
          </w:p>
        </w:tc>
      </w:tr>
      <w:tr w:rsidR="004749F0" w:rsidRPr="002A45CB" w14:paraId="5DC67CAE" w14:textId="77777777" w:rsidTr="004749F0">
        <w:tc>
          <w:tcPr>
            <w:tcW w:w="3005" w:type="dxa"/>
          </w:tcPr>
          <w:p w14:paraId="18C03718" w14:textId="77777777" w:rsidR="004749F0" w:rsidRPr="002A45CB" w:rsidRDefault="004749F0" w:rsidP="0093152B">
            <w:pPr>
              <w:rPr>
                <w:rFonts w:ascii="Arial" w:hAnsi="Arial" w:cs="Arial"/>
                <w:sz w:val="28"/>
                <w:szCs w:val="28"/>
              </w:rPr>
            </w:pPr>
            <w:r w:rsidRPr="002A45CB">
              <w:rPr>
                <w:rFonts w:ascii="Arial" w:hAnsi="Arial" w:cs="Arial"/>
                <w:sz w:val="28"/>
                <w:szCs w:val="28"/>
              </w:rPr>
              <w:t>iii) There has been an increase in inventory of Rs 500 crores which were</w:t>
            </w:r>
          </w:p>
          <w:p w14:paraId="210E5967" w14:textId="77777777" w:rsidR="004749F0" w:rsidRPr="002A45CB" w:rsidRDefault="004749F0" w:rsidP="0093152B">
            <w:pPr>
              <w:rPr>
                <w:rFonts w:ascii="Arial" w:hAnsi="Arial" w:cs="Arial"/>
                <w:sz w:val="28"/>
                <w:szCs w:val="28"/>
              </w:rPr>
            </w:pPr>
            <w:r w:rsidRPr="002A45CB">
              <w:rPr>
                <w:rFonts w:ascii="Arial" w:hAnsi="Arial" w:cs="Arial"/>
                <w:sz w:val="28"/>
                <w:szCs w:val="28"/>
              </w:rPr>
              <w:t xml:space="preserve">manufactured out of raw materials </w:t>
            </w:r>
            <w:r w:rsidRPr="002A45CB">
              <w:rPr>
                <w:rFonts w:ascii="Arial" w:hAnsi="Arial" w:cs="Arial"/>
                <w:sz w:val="28"/>
                <w:szCs w:val="28"/>
              </w:rPr>
              <w:lastRenderedPageBreak/>
              <w:t>available in the previous year</w:t>
            </w:r>
          </w:p>
          <w:p w14:paraId="63F5F8D1" w14:textId="1343808D" w:rsidR="004749F0" w:rsidRPr="002A45CB" w:rsidRDefault="004749F0" w:rsidP="0093152B">
            <w:pPr>
              <w:rPr>
                <w:rFonts w:ascii="Arial" w:hAnsi="Arial" w:cs="Arial"/>
                <w:sz w:val="28"/>
                <w:szCs w:val="28"/>
              </w:rPr>
            </w:pPr>
            <w:r w:rsidRPr="002A45CB">
              <w:rPr>
                <w:rFonts w:ascii="Arial" w:hAnsi="Arial" w:cs="Arial"/>
                <w:sz w:val="28"/>
                <w:szCs w:val="28"/>
              </w:rPr>
              <w:t>end ,ignoring any man power and production cost</w:t>
            </w:r>
          </w:p>
        </w:tc>
        <w:tc>
          <w:tcPr>
            <w:tcW w:w="3005" w:type="dxa"/>
          </w:tcPr>
          <w:p w14:paraId="6E5757B1" w14:textId="7C20D976" w:rsidR="004749F0" w:rsidRPr="002A45CB" w:rsidRDefault="004749F0" w:rsidP="0093152B">
            <w:pPr>
              <w:rPr>
                <w:rFonts w:ascii="Arial" w:hAnsi="Arial" w:cs="Arial"/>
                <w:sz w:val="28"/>
                <w:szCs w:val="28"/>
              </w:rPr>
            </w:pPr>
            <w:r w:rsidRPr="002A45CB">
              <w:rPr>
                <w:rFonts w:ascii="Arial" w:hAnsi="Arial" w:cs="Arial"/>
                <w:sz w:val="28"/>
                <w:szCs w:val="28"/>
              </w:rPr>
              <w:lastRenderedPageBreak/>
              <w:t>INCREASE</w:t>
            </w:r>
          </w:p>
        </w:tc>
        <w:tc>
          <w:tcPr>
            <w:tcW w:w="3006" w:type="dxa"/>
          </w:tcPr>
          <w:p w14:paraId="27CC257A" w14:textId="736D98A3" w:rsidR="004749F0" w:rsidRPr="002A45CB" w:rsidRDefault="0080084E" w:rsidP="0093152B">
            <w:pPr>
              <w:rPr>
                <w:rFonts w:ascii="Arial" w:hAnsi="Arial" w:cs="Arial"/>
                <w:sz w:val="28"/>
                <w:szCs w:val="28"/>
              </w:rPr>
            </w:pPr>
            <w:r w:rsidRPr="002A45CB">
              <w:rPr>
                <w:rFonts w:ascii="Arial" w:hAnsi="Arial" w:cs="Arial"/>
                <w:sz w:val="28"/>
                <w:szCs w:val="28"/>
              </w:rPr>
              <w:t>NO CHANGE</w:t>
            </w:r>
          </w:p>
        </w:tc>
      </w:tr>
      <w:tr w:rsidR="004749F0" w:rsidRPr="002A45CB" w14:paraId="21CB8F79" w14:textId="77777777" w:rsidTr="004749F0">
        <w:tc>
          <w:tcPr>
            <w:tcW w:w="3005" w:type="dxa"/>
          </w:tcPr>
          <w:p w14:paraId="4B1371AA" w14:textId="77777777" w:rsidR="004749F0" w:rsidRPr="002A45CB" w:rsidRDefault="004749F0" w:rsidP="0093152B">
            <w:pPr>
              <w:rPr>
                <w:rFonts w:ascii="Arial" w:hAnsi="Arial" w:cs="Arial"/>
                <w:sz w:val="28"/>
                <w:szCs w:val="28"/>
              </w:rPr>
            </w:pPr>
            <w:r w:rsidRPr="002A45CB">
              <w:rPr>
                <w:rFonts w:ascii="Arial" w:hAnsi="Arial" w:cs="Arial"/>
                <w:sz w:val="28"/>
                <w:szCs w:val="28"/>
              </w:rPr>
              <w:t>iv) There was a depreciation of plant and machinery to the extent of Rs</w:t>
            </w:r>
          </w:p>
          <w:p w14:paraId="43FC66D1" w14:textId="77777777" w:rsidR="004749F0" w:rsidRPr="002A45CB" w:rsidRDefault="004749F0" w:rsidP="0093152B">
            <w:pPr>
              <w:rPr>
                <w:rFonts w:ascii="Arial" w:hAnsi="Arial" w:cs="Arial"/>
                <w:sz w:val="28"/>
                <w:szCs w:val="28"/>
              </w:rPr>
            </w:pPr>
            <w:r w:rsidRPr="002A45CB">
              <w:rPr>
                <w:rFonts w:ascii="Arial" w:hAnsi="Arial" w:cs="Arial"/>
                <w:sz w:val="28"/>
                <w:szCs w:val="28"/>
              </w:rPr>
              <w:t>250 crores.</w:t>
            </w:r>
          </w:p>
          <w:p w14:paraId="22AA045E" w14:textId="77777777" w:rsidR="004749F0" w:rsidRPr="002A45CB" w:rsidRDefault="004749F0" w:rsidP="0093152B">
            <w:pPr>
              <w:rPr>
                <w:rFonts w:ascii="Arial" w:hAnsi="Arial" w:cs="Arial"/>
                <w:sz w:val="28"/>
                <w:szCs w:val="28"/>
              </w:rPr>
            </w:pPr>
          </w:p>
        </w:tc>
        <w:tc>
          <w:tcPr>
            <w:tcW w:w="3005" w:type="dxa"/>
          </w:tcPr>
          <w:p w14:paraId="6F7645DD" w14:textId="0578E37F" w:rsidR="004749F0" w:rsidRPr="002A45CB" w:rsidRDefault="0080084E" w:rsidP="0093152B">
            <w:pPr>
              <w:rPr>
                <w:rFonts w:ascii="Arial" w:hAnsi="Arial" w:cs="Arial"/>
                <w:sz w:val="28"/>
                <w:szCs w:val="28"/>
              </w:rPr>
            </w:pPr>
            <w:r w:rsidRPr="002A45CB">
              <w:rPr>
                <w:rFonts w:ascii="Arial" w:hAnsi="Arial" w:cs="Arial"/>
                <w:sz w:val="28"/>
                <w:szCs w:val="28"/>
              </w:rPr>
              <w:t>NO CHANGE</w:t>
            </w:r>
          </w:p>
        </w:tc>
        <w:tc>
          <w:tcPr>
            <w:tcW w:w="3006" w:type="dxa"/>
          </w:tcPr>
          <w:p w14:paraId="27632693" w14:textId="79253ED4" w:rsidR="004749F0" w:rsidRPr="002A45CB" w:rsidRDefault="0080084E" w:rsidP="0093152B">
            <w:pPr>
              <w:rPr>
                <w:rFonts w:ascii="Arial" w:hAnsi="Arial" w:cs="Arial"/>
                <w:sz w:val="28"/>
                <w:szCs w:val="28"/>
              </w:rPr>
            </w:pPr>
            <w:r w:rsidRPr="002A45CB">
              <w:rPr>
                <w:rFonts w:ascii="Arial" w:hAnsi="Arial" w:cs="Arial"/>
                <w:sz w:val="28"/>
                <w:szCs w:val="28"/>
              </w:rPr>
              <w:t>NO CHANGE</w:t>
            </w:r>
          </w:p>
        </w:tc>
      </w:tr>
      <w:tr w:rsidR="004749F0" w:rsidRPr="002A45CB" w14:paraId="077B9DDD" w14:textId="77777777" w:rsidTr="004749F0">
        <w:tc>
          <w:tcPr>
            <w:tcW w:w="3005" w:type="dxa"/>
          </w:tcPr>
          <w:p w14:paraId="612C1401" w14:textId="77777777" w:rsidR="004749F0" w:rsidRPr="002A45CB" w:rsidRDefault="004749F0" w:rsidP="0093152B">
            <w:pPr>
              <w:rPr>
                <w:rFonts w:ascii="Arial" w:hAnsi="Arial" w:cs="Arial"/>
                <w:sz w:val="28"/>
                <w:szCs w:val="28"/>
              </w:rPr>
            </w:pPr>
            <w:r w:rsidRPr="002A45CB">
              <w:rPr>
                <w:rFonts w:ascii="Arial" w:hAnsi="Arial" w:cs="Arial"/>
                <w:sz w:val="28"/>
                <w:szCs w:val="28"/>
              </w:rPr>
              <w:t>v) It was decided to write off Rs 200 crores due to EHFL defaulting.</w:t>
            </w:r>
          </w:p>
          <w:p w14:paraId="194BE608" w14:textId="77777777" w:rsidR="004749F0" w:rsidRPr="002A45CB" w:rsidRDefault="004749F0" w:rsidP="0093152B">
            <w:pPr>
              <w:rPr>
                <w:rFonts w:ascii="Arial" w:hAnsi="Arial" w:cs="Arial"/>
                <w:sz w:val="28"/>
                <w:szCs w:val="28"/>
              </w:rPr>
            </w:pPr>
          </w:p>
        </w:tc>
        <w:tc>
          <w:tcPr>
            <w:tcW w:w="3005" w:type="dxa"/>
          </w:tcPr>
          <w:p w14:paraId="0FC488EA" w14:textId="51CAEAA3" w:rsidR="004749F0" w:rsidRPr="002A45CB" w:rsidRDefault="0080084E" w:rsidP="0093152B">
            <w:pPr>
              <w:rPr>
                <w:rFonts w:ascii="Arial" w:hAnsi="Arial" w:cs="Arial"/>
                <w:sz w:val="28"/>
                <w:szCs w:val="28"/>
              </w:rPr>
            </w:pPr>
            <w:r w:rsidRPr="002A45CB">
              <w:rPr>
                <w:rFonts w:ascii="Arial" w:hAnsi="Arial" w:cs="Arial"/>
                <w:sz w:val="28"/>
                <w:szCs w:val="28"/>
              </w:rPr>
              <w:t>NO CHANGE</w:t>
            </w:r>
          </w:p>
        </w:tc>
        <w:tc>
          <w:tcPr>
            <w:tcW w:w="3006" w:type="dxa"/>
          </w:tcPr>
          <w:p w14:paraId="01C541D8" w14:textId="7EBE19C4" w:rsidR="004749F0" w:rsidRPr="002A45CB" w:rsidRDefault="0080084E" w:rsidP="0093152B">
            <w:pPr>
              <w:rPr>
                <w:rFonts w:ascii="Arial" w:hAnsi="Arial" w:cs="Arial"/>
                <w:sz w:val="28"/>
                <w:szCs w:val="28"/>
              </w:rPr>
            </w:pPr>
            <w:r w:rsidRPr="002A45CB">
              <w:rPr>
                <w:rFonts w:ascii="Arial" w:hAnsi="Arial" w:cs="Arial"/>
                <w:sz w:val="28"/>
                <w:szCs w:val="28"/>
              </w:rPr>
              <w:t>DECREASE</w:t>
            </w:r>
          </w:p>
        </w:tc>
      </w:tr>
    </w:tbl>
    <w:p w14:paraId="02C3934B" w14:textId="34B4A68E" w:rsidR="004749F0" w:rsidRPr="002A45CB" w:rsidRDefault="004749F0" w:rsidP="0093152B">
      <w:pPr>
        <w:rPr>
          <w:rFonts w:ascii="Arial" w:hAnsi="Arial" w:cs="Arial"/>
          <w:sz w:val="28"/>
          <w:szCs w:val="28"/>
        </w:rPr>
      </w:pPr>
    </w:p>
    <w:p w14:paraId="54161261" w14:textId="328070D7" w:rsidR="004749F0" w:rsidRPr="002A45CB" w:rsidRDefault="004749F0" w:rsidP="0093152B">
      <w:pPr>
        <w:rPr>
          <w:rFonts w:ascii="Arial" w:hAnsi="Arial" w:cs="Arial"/>
          <w:sz w:val="28"/>
          <w:szCs w:val="28"/>
        </w:rPr>
      </w:pPr>
      <w:r w:rsidRPr="002A45CB">
        <w:rPr>
          <w:rFonts w:ascii="Arial" w:hAnsi="Arial" w:cs="Arial"/>
          <w:sz w:val="28"/>
          <w:szCs w:val="28"/>
        </w:rPr>
        <w:t>.</w:t>
      </w:r>
    </w:p>
    <w:p w14:paraId="4C909741" w14:textId="77777777" w:rsidR="002A45CB" w:rsidRDefault="0028334F" w:rsidP="002A45CB">
      <w:pPr>
        <w:rPr>
          <w:rFonts w:ascii="Arial" w:hAnsi="Arial" w:cs="Arial"/>
          <w:sz w:val="28"/>
          <w:szCs w:val="28"/>
        </w:rPr>
      </w:pPr>
      <w:r w:rsidRPr="002A45CB">
        <w:rPr>
          <w:rFonts w:ascii="Arial" w:hAnsi="Arial" w:cs="Arial"/>
          <w:b/>
          <w:bCs/>
          <w:sz w:val="36"/>
          <w:szCs w:val="36"/>
        </w:rPr>
        <w:t>8</w:t>
      </w:r>
      <w:r w:rsidRPr="002A45CB">
        <w:rPr>
          <w:rFonts w:ascii="Arial" w:hAnsi="Arial" w:cs="Arial"/>
          <w:sz w:val="28"/>
          <w:szCs w:val="28"/>
        </w:rPr>
        <w:t xml:space="preserve">. i </w:t>
      </w:r>
      <w:r w:rsidR="00AA52CD" w:rsidRPr="002A45CB">
        <w:rPr>
          <w:rFonts w:ascii="Arial" w:hAnsi="Arial" w:cs="Arial"/>
          <w:sz w:val="28"/>
          <w:szCs w:val="28"/>
          <w:lang w:val="en-US"/>
        </w:rPr>
        <w:t xml:space="preserve">Regulatory bodies are established by governments or other organizations to oversee the functioning and fairness of financial markets and the firms that engage in financial </w:t>
      </w:r>
      <w:proofErr w:type="spellStart"/>
      <w:r w:rsidR="00AA52CD" w:rsidRPr="002A45CB">
        <w:rPr>
          <w:rFonts w:ascii="Arial" w:hAnsi="Arial" w:cs="Arial"/>
          <w:sz w:val="28"/>
          <w:szCs w:val="28"/>
          <w:lang w:val="en-US"/>
        </w:rPr>
        <w:t>activity.The</w:t>
      </w:r>
      <w:proofErr w:type="spellEnd"/>
      <w:r w:rsidR="00AA52CD" w:rsidRPr="002A45CB">
        <w:rPr>
          <w:rFonts w:ascii="Arial" w:hAnsi="Arial" w:cs="Arial"/>
          <w:sz w:val="28"/>
          <w:szCs w:val="28"/>
          <w:lang w:val="en-US"/>
        </w:rPr>
        <w:t xml:space="preserve"> goal of regulation is to prevent and investigate fraud, keep markets efficient and transparent, and make sure customers and clients are treated fairly and honestly</w:t>
      </w:r>
    </w:p>
    <w:p w14:paraId="3E0E789A" w14:textId="77777777" w:rsidR="002A45CB" w:rsidRDefault="00AA52CD" w:rsidP="002A45CB">
      <w:pPr>
        <w:ind w:left="720"/>
        <w:rPr>
          <w:rFonts w:ascii="Arial" w:hAnsi="Arial" w:cs="Arial"/>
          <w:sz w:val="28"/>
          <w:szCs w:val="28"/>
          <w:lang w:val="fr-FR"/>
        </w:rPr>
      </w:pPr>
      <w:r w:rsidRPr="002A45CB">
        <w:rPr>
          <w:rFonts w:ascii="Arial" w:hAnsi="Arial" w:cs="Arial"/>
          <w:sz w:val="28"/>
          <w:szCs w:val="28"/>
          <w:lang w:val="fr-FR"/>
        </w:rPr>
        <w:t xml:space="preserve">ii. </w:t>
      </w:r>
      <w:r w:rsidR="002A45CB" w:rsidRPr="002A45CB">
        <w:rPr>
          <w:rFonts w:ascii="Arial" w:hAnsi="Arial" w:cs="Arial"/>
          <w:sz w:val="28"/>
          <w:szCs w:val="28"/>
          <w:lang w:val="fr-FR"/>
        </w:rPr>
        <w:t>IRDAI,</w:t>
      </w:r>
      <w:r w:rsidRPr="002A45CB">
        <w:rPr>
          <w:rFonts w:ascii="Arial" w:hAnsi="Arial" w:cs="Arial"/>
          <w:sz w:val="28"/>
          <w:szCs w:val="28"/>
          <w:lang w:val="fr-FR"/>
        </w:rPr>
        <w:t xml:space="preserve"> </w:t>
      </w:r>
      <w:r w:rsidR="002A45CB" w:rsidRPr="002A45CB">
        <w:rPr>
          <w:rFonts w:ascii="Arial" w:hAnsi="Arial" w:cs="Arial"/>
          <w:sz w:val="28"/>
          <w:szCs w:val="28"/>
          <w:lang w:val="fr-FR"/>
        </w:rPr>
        <w:t>SEC,</w:t>
      </w:r>
      <w:r w:rsidRPr="002A45CB">
        <w:rPr>
          <w:rFonts w:ascii="Arial" w:hAnsi="Arial" w:cs="Arial"/>
          <w:sz w:val="28"/>
          <w:szCs w:val="28"/>
          <w:lang w:val="fr-FR"/>
        </w:rPr>
        <w:t xml:space="preserve"> </w:t>
      </w:r>
      <w:r w:rsidR="002A45CB" w:rsidRPr="002A45CB">
        <w:rPr>
          <w:rFonts w:ascii="Arial" w:hAnsi="Arial" w:cs="Arial"/>
          <w:sz w:val="28"/>
          <w:szCs w:val="28"/>
          <w:lang w:val="fr-FR"/>
        </w:rPr>
        <w:t>SEBI,</w:t>
      </w:r>
      <w:r w:rsidRPr="002A45CB">
        <w:rPr>
          <w:rFonts w:ascii="Arial" w:hAnsi="Arial" w:cs="Arial"/>
          <w:sz w:val="28"/>
          <w:szCs w:val="28"/>
          <w:lang w:val="fr-FR"/>
        </w:rPr>
        <w:t xml:space="preserve"> </w:t>
      </w:r>
      <w:r w:rsidR="002A45CB" w:rsidRPr="002A45CB">
        <w:rPr>
          <w:rFonts w:ascii="Arial" w:hAnsi="Arial" w:cs="Arial"/>
          <w:sz w:val="28"/>
          <w:szCs w:val="28"/>
          <w:lang w:val="fr-FR"/>
        </w:rPr>
        <w:t>RBI,</w:t>
      </w:r>
      <w:r w:rsidRPr="002A45CB">
        <w:rPr>
          <w:rFonts w:ascii="Arial" w:hAnsi="Arial" w:cs="Arial"/>
          <w:sz w:val="28"/>
          <w:szCs w:val="28"/>
          <w:lang w:val="fr-FR"/>
        </w:rPr>
        <w:t xml:space="preserve"> Competition </w:t>
      </w:r>
      <w:r w:rsidR="002A45CB" w:rsidRPr="002A45CB">
        <w:rPr>
          <w:rFonts w:ascii="Arial" w:hAnsi="Arial" w:cs="Arial"/>
          <w:sz w:val="28"/>
          <w:szCs w:val="28"/>
          <w:lang w:val="fr-FR"/>
        </w:rPr>
        <w:t>Commission,</w:t>
      </w:r>
      <w:r w:rsidRPr="002A45CB">
        <w:rPr>
          <w:rFonts w:ascii="Arial" w:hAnsi="Arial" w:cs="Arial"/>
          <w:sz w:val="28"/>
          <w:szCs w:val="28"/>
          <w:lang w:val="fr-FR"/>
        </w:rPr>
        <w:t xml:space="preserve"> </w:t>
      </w:r>
      <w:r w:rsidR="002A45CB" w:rsidRPr="002A45CB">
        <w:rPr>
          <w:rFonts w:ascii="Arial" w:hAnsi="Arial" w:cs="Arial"/>
          <w:sz w:val="28"/>
          <w:szCs w:val="28"/>
          <w:lang w:val="fr-FR"/>
        </w:rPr>
        <w:t>PMRDA,</w:t>
      </w:r>
      <w:r w:rsidRPr="002A45CB">
        <w:rPr>
          <w:rFonts w:ascii="Arial" w:hAnsi="Arial" w:cs="Arial"/>
          <w:sz w:val="28"/>
          <w:szCs w:val="28"/>
          <w:lang w:val="fr-FR"/>
        </w:rPr>
        <w:t xml:space="preserve"> </w:t>
      </w:r>
      <w:r w:rsidR="002A45CB" w:rsidRPr="002A45CB">
        <w:rPr>
          <w:rFonts w:ascii="Arial" w:hAnsi="Arial" w:cs="Arial"/>
          <w:sz w:val="28"/>
          <w:szCs w:val="28"/>
          <w:lang w:val="fr-FR"/>
        </w:rPr>
        <w:t>EXIM,</w:t>
      </w:r>
      <w:r w:rsidRPr="002A45CB">
        <w:rPr>
          <w:rFonts w:ascii="Arial" w:hAnsi="Arial" w:cs="Arial"/>
          <w:sz w:val="28"/>
          <w:szCs w:val="28"/>
          <w:lang w:val="fr-FR"/>
        </w:rPr>
        <w:t xml:space="preserve"> </w:t>
      </w:r>
      <w:r w:rsidR="002A45CB" w:rsidRPr="002A45CB">
        <w:rPr>
          <w:rFonts w:ascii="Arial" w:hAnsi="Arial" w:cs="Arial"/>
          <w:sz w:val="28"/>
          <w:szCs w:val="28"/>
          <w:lang w:val="fr-FR"/>
        </w:rPr>
        <w:t>FMC,</w:t>
      </w:r>
      <w:r w:rsidRPr="002A45CB">
        <w:rPr>
          <w:rFonts w:ascii="Arial" w:hAnsi="Arial" w:cs="Arial"/>
          <w:sz w:val="28"/>
          <w:szCs w:val="28"/>
          <w:lang w:val="fr-FR"/>
        </w:rPr>
        <w:t xml:space="preserve"> </w:t>
      </w:r>
      <w:r w:rsidR="002A45CB" w:rsidRPr="002A45CB">
        <w:rPr>
          <w:rFonts w:ascii="Arial" w:hAnsi="Arial" w:cs="Arial"/>
          <w:sz w:val="28"/>
          <w:szCs w:val="28"/>
          <w:lang w:val="fr-FR"/>
        </w:rPr>
        <w:t>NFA,</w:t>
      </w:r>
      <w:r w:rsidRPr="002A45CB">
        <w:rPr>
          <w:rFonts w:ascii="Arial" w:hAnsi="Arial" w:cs="Arial"/>
          <w:sz w:val="28"/>
          <w:szCs w:val="28"/>
          <w:lang w:val="fr-FR"/>
        </w:rPr>
        <w:t xml:space="preserve"> CFTC</w:t>
      </w:r>
    </w:p>
    <w:p w14:paraId="4673A734" w14:textId="2A41EC2E" w:rsidR="00D86CC7" w:rsidRPr="00AF7BB4" w:rsidRDefault="00D86CC7" w:rsidP="002A45CB">
      <w:pPr>
        <w:ind w:left="720"/>
        <w:rPr>
          <w:rFonts w:ascii="Arial" w:hAnsi="Arial" w:cs="Arial"/>
          <w:sz w:val="28"/>
          <w:szCs w:val="28"/>
        </w:rPr>
      </w:pPr>
      <w:r w:rsidRPr="002A45CB">
        <w:rPr>
          <w:rFonts w:ascii="Arial" w:hAnsi="Arial" w:cs="Arial"/>
          <w:sz w:val="28"/>
          <w:szCs w:val="28"/>
        </w:rPr>
        <w:t>iii a) Banks</w:t>
      </w:r>
      <w:r w:rsidR="00AA52CD" w:rsidRPr="002A45CB">
        <w:rPr>
          <w:rFonts w:ascii="Arial" w:hAnsi="Arial" w:cs="Arial"/>
          <w:sz w:val="28"/>
          <w:szCs w:val="28"/>
        </w:rPr>
        <w:t>- RBI</w:t>
      </w:r>
    </w:p>
    <w:p w14:paraId="5DE25B1E" w14:textId="2A6B5046" w:rsidR="00D86CC7" w:rsidRPr="002A45CB" w:rsidRDefault="00D86CC7" w:rsidP="002A45CB">
      <w:pPr>
        <w:jc w:val="both"/>
        <w:rPr>
          <w:rFonts w:ascii="Arial" w:hAnsi="Arial" w:cs="Arial"/>
          <w:sz w:val="28"/>
          <w:szCs w:val="28"/>
        </w:rPr>
      </w:pPr>
      <w:r w:rsidRPr="002A45CB">
        <w:rPr>
          <w:rFonts w:ascii="Arial" w:hAnsi="Arial" w:cs="Arial"/>
          <w:sz w:val="28"/>
          <w:szCs w:val="28"/>
        </w:rPr>
        <w:t>b) Superannuation Products</w:t>
      </w:r>
      <w:r w:rsidR="00AA52CD" w:rsidRPr="002A45CB">
        <w:rPr>
          <w:rFonts w:ascii="Arial" w:hAnsi="Arial" w:cs="Arial"/>
          <w:sz w:val="28"/>
          <w:szCs w:val="28"/>
        </w:rPr>
        <w:t>-IRDAI / PMRDA</w:t>
      </w:r>
    </w:p>
    <w:p w14:paraId="4FCE76F2" w14:textId="24B46AC3" w:rsidR="00D86CC7" w:rsidRPr="002A45CB" w:rsidRDefault="00D86CC7" w:rsidP="002A45CB">
      <w:pPr>
        <w:jc w:val="both"/>
        <w:rPr>
          <w:rFonts w:ascii="Arial" w:hAnsi="Arial" w:cs="Arial"/>
          <w:sz w:val="28"/>
          <w:szCs w:val="28"/>
        </w:rPr>
      </w:pPr>
      <w:r w:rsidRPr="002A45CB">
        <w:rPr>
          <w:rFonts w:ascii="Arial" w:hAnsi="Arial" w:cs="Arial"/>
          <w:sz w:val="28"/>
          <w:szCs w:val="28"/>
        </w:rPr>
        <w:t>c) General Insurance companies</w:t>
      </w:r>
      <w:r w:rsidR="00AA52CD" w:rsidRPr="002A45CB">
        <w:rPr>
          <w:rFonts w:ascii="Arial" w:hAnsi="Arial" w:cs="Arial"/>
          <w:sz w:val="28"/>
          <w:szCs w:val="28"/>
        </w:rPr>
        <w:t>-IRDAI</w:t>
      </w:r>
    </w:p>
    <w:p w14:paraId="3EB61514" w14:textId="00B75509" w:rsidR="00D86CC7" w:rsidRPr="002A45CB" w:rsidRDefault="00D86CC7" w:rsidP="002A45CB">
      <w:pPr>
        <w:jc w:val="both"/>
        <w:rPr>
          <w:rFonts w:ascii="Arial" w:hAnsi="Arial" w:cs="Arial"/>
          <w:sz w:val="28"/>
          <w:szCs w:val="28"/>
        </w:rPr>
      </w:pPr>
      <w:r w:rsidRPr="002A45CB">
        <w:rPr>
          <w:rFonts w:ascii="Arial" w:hAnsi="Arial" w:cs="Arial"/>
          <w:sz w:val="28"/>
          <w:szCs w:val="28"/>
        </w:rPr>
        <w:t>d) Stock brokers</w:t>
      </w:r>
      <w:r w:rsidR="00AA52CD" w:rsidRPr="002A45CB">
        <w:rPr>
          <w:rFonts w:ascii="Arial" w:hAnsi="Arial" w:cs="Arial"/>
          <w:sz w:val="28"/>
          <w:szCs w:val="28"/>
        </w:rPr>
        <w:t>-SEBI</w:t>
      </w:r>
    </w:p>
    <w:p w14:paraId="6A538112" w14:textId="760BA7EF" w:rsidR="00D86CC7" w:rsidRPr="002A45CB" w:rsidRDefault="00D86CC7" w:rsidP="002A45CB">
      <w:pPr>
        <w:jc w:val="both"/>
        <w:rPr>
          <w:rFonts w:ascii="Arial" w:hAnsi="Arial" w:cs="Arial"/>
          <w:sz w:val="28"/>
          <w:szCs w:val="28"/>
        </w:rPr>
      </w:pPr>
      <w:r w:rsidRPr="002A45CB">
        <w:rPr>
          <w:rFonts w:ascii="Arial" w:hAnsi="Arial" w:cs="Arial"/>
          <w:sz w:val="28"/>
          <w:szCs w:val="28"/>
        </w:rPr>
        <w:t>e) Mutual Funds</w:t>
      </w:r>
      <w:r w:rsidR="00AA52CD" w:rsidRPr="002A45CB">
        <w:rPr>
          <w:rFonts w:ascii="Arial" w:hAnsi="Arial" w:cs="Arial"/>
          <w:sz w:val="28"/>
          <w:szCs w:val="28"/>
        </w:rPr>
        <w:t>-SEBI</w:t>
      </w:r>
    </w:p>
    <w:p w14:paraId="23E60E2F" w14:textId="4811A7D6" w:rsidR="00D86CC7" w:rsidRPr="002A45CB" w:rsidRDefault="00D86CC7" w:rsidP="002A45CB">
      <w:pPr>
        <w:jc w:val="both"/>
        <w:rPr>
          <w:rFonts w:ascii="Arial" w:hAnsi="Arial" w:cs="Arial"/>
          <w:sz w:val="28"/>
          <w:szCs w:val="28"/>
        </w:rPr>
      </w:pPr>
      <w:r w:rsidRPr="002A45CB">
        <w:rPr>
          <w:rFonts w:ascii="Arial" w:hAnsi="Arial" w:cs="Arial"/>
          <w:sz w:val="28"/>
          <w:szCs w:val="28"/>
        </w:rPr>
        <w:t>f) Market for listed securities</w:t>
      </w:r>
      <w:r w:rsidR="00AA52CD" w:rsidRPr="002A45CB">
        <w:rPr>
          <w:rFonts w:ascii="Arial" w:hAnsi="Arial" w:cs="Arial"/>
          <w:sz w:val="28"/>
          <w:szCs w:val="28"/>
        </w:rPr>
        <w:t>-SEBI</w:t>
      </w:r>
    </w:p>
    <w:p w14:paraId="7AA95877" w14:textId="5BA28363" w:rsidR="00D86CC7" w:rsidRPr="002A45CB" w:rsidRDefault="00D86CC7" w:rsidP="002A45CB">
      <w:pPr>
        <w:jc w:val="both"/>
        <w:rPr>
          <w:rFonts w:ascii="Arial" w:hAnsi="Arial" w:cs="Arial"/>
          <w:sz w:val="28"/>
          <w:szCs w:val="28"/>
        </w:rPr>
      </w:pPr>
      <w:r w:rsidRPr="002A45CB">
        <w:rPr>
          <w:rFonts w:ascii="Arial" w:hAnsi="Arial" w:cs="Arial"/>
          <w:sz w:val="28"/>
          <w:szCs w:val="28"/>
        </w:rPr>
        <w:t>g) Foreign exchange dealers</w:t>
      </w:r>
      <w:r w:rsidR="00AA52CD" w:rsidRPr="002A45CB">
        <w:rPr>
          <w:rFonts w:ascii="Arial" w:hAnsi="Arial" w:cs="Arial"/>
          <w:sz w:val="28"/>
          <w:szCs w:val="28"/>
        </w:rPr>
        <w:t>-NFA /CFTC</w:t>
      </w:r>
    </w:p>
    <w:p w14:paraId="4077567B" w14:textId="3EB399BE" w:rsidR="00D86CC7" w:rsidRPr="002A45CB" w:rsidRDefault="00D86CC7" w:rsidP="002A45CB">
      <w:pPr>
        <w:jc w:val="both"/>
        <w:rPr>
          <w:rFonts w:ascii="Arial" w:hAnsi="Arial" w:cs="Arial"/>
          <w:sz w:val="28"/>
          <w:szCs w:val="28"/>
        </w:rPr>
      </w:pPr>
      <w:r w:rsidRPr="002A45CB">
        <w:rPr>
          <w:rFonts w:ascii="Arial" w:hAnsi="Arial" w:cs="Arial"/>
          <w:sz w:val="28"/>
          <w:szCs w:val="28"/>
        </w:rPr>
        <w:t>h) Money changers</w:t>
      </w:r>
      <w:r w:rsidR="00AA52CD" w:rsidRPr="002A45CB">
        <w:rPr>
          <w:rFonts w:ascii="Arial" w:hAnsi="Arial" w:cs="Arial"/>
          <w:sz w:val="28"/>
          <w:szCs w:val="28"/>
        </w:rPr>
        <w:t>-RBI</w:t>
      </w:r>
    </w:p>
    <w:p w14:paraId="3F260CA4" w14:textId="31BFBC88" w:rsidR="00D86CC7" w:rsidRPr="002A45CB" w:rsidRDefault="00D86CC7" w:rsidP="0093152B">
      <w:pPr>
        <w:rPr>
          <w:rFonts w:ascii="Arial" w:hAnsi="Arial" w:cs="Arial"/>
          <w:sz w:val="28"/>
          <w:szCs w:val="28"/>
        </w:rPr>
      </w:pPr>
    </w:p>
    <w:p w14:paraId="23B075CA" w14:textId="58B28E03" w:rsidR="00D86CC7" w:rsidRPr="002A45CB" w:rsidRDefault="00D86CC7" w:rsidP="0093152B">
      <w:pPr>
        <w:rPr>
          <w:rFonts w:ascii="Arial" w:hAnsi="Arial" w:cs="Arial"/>
          <w:sz w:val="28"/>
          <w:szCs w:val="28"/>
        </w:rPr>
      </w:pPr>
      <w:r w:rsidRPr="002A45CB">
        <w:rPr>
          <w:rFonts w:ascii="Arial" w:hAnsi="Arial" w:cs="Arial"/>
          <w:b/>
          <w:bCs/>
          <w:sz w:val="36"/>
          <w:szCs w:val="36"/>
        </w:rPr>
        <w:lastRenderedPageBreak/>
        <w:t>9</w:t>
      </w:r>
      <w:r w:rsidRPr="002A45CB">
        <w:rPr>
          <w:rFonts w:ascii="Arial" w:hAnsi="Arial" w:cs="Arial"/>
          <w:sz w:val="28"/>
          <w:szCs w:val="28"/>
        </w:rPr>
        <w:t xml:space="preserve">. i Cost concept – Non current assets appear in the financial statement at their original cost less depreciation , subject to possible </w:t>
      </w:r>
      <w:r w:rsidR="002D2E24" w:rsidRPr="002A45CB">
        <w:rPr>
          <w:rFonts w:ascii="Arial" w:hAnsi="Arial" w:cs="Arial"/>
          <w:sz w:val="28"/>
          <w:szCs w:val="28"/>
        </w:rPr>
        <w:t>impairment</w:t>
      </w:r>
      <w:r w:rsidRPr="002A45CB">
        <w:rPr>
          <w:rFonts w:ascii="Arial" w:hAnsi="Arial" w:cs="Arial"/>
          <w:sz w:val="28"/>
          <w:szCs w:val="28"/>
        </w:rPr>
        <w:t xml:space="preserve"> write down . It ignores the purchasing power of money</w:t>
      </w:r>
      <w:r w:rsidR="001214CF" w:rsidRPr="002A45CB">
        <w:rPr>
          <w:rFonts w:ascii="Arial" w:hAnsi="Arial" w:cs="Arial"/>
          <w:sz w:val="28"/>
          <w:szCs w:val="28"/>
        </w:rPr>
        <w:t xml:space="preserve"> and can produce different values for identical items </w:t>
      </w:r>
    </w:p>
    <w:p w14:paraId="3B68AE8C" w14:textId="575C105E" w:rsidR="001214CF" w:rsidRPr="002A45CB" w:rsidRDefault="001214CF" w:rsidP="0093152B">
      <w:pPr>
        <w:rPr>
          <w:rFonts w:ascii="Arial" w:hAnsi="Arial" w:cs="Arial"/>
          <w:sz w:val="28"/>
          <w:szCs w:val="28"/>
        </w:rPr>
      </w:pPr>
      <w:r w:rsidRPr="002A45CB">
        <w:rPr>
          <w:rFonts w:ascii="Arial" w:hAnsi="Arial" w:cs="Arial"/>
          <w:sz w:val="28"/>
          <w:szCs w:val="28"/>
        </w:rPr>
        <w:t xml:space="preserve">Going concern – It is assumed that business will go on for infinite time and hence irrelevant figures are reported if the asset is unlikely to be sold in future thus acting as a justification to the cost concept . </w:t>
      </w:r>
    </w:p>
    <w:p w14:paraId="29700497" w14:textId="6E200D1C" w:rsidR="005E05F4" w:rsidRPr="002A45CB" w:rsidRDefault="008F5A88" w:rsidP="0093152B">
      <w:pPr>
        <w:rPr>
          <w:rFonts w:ascii="Arial" w:hAnsi="Arial" w:cs="Arial"/>
          <w:sz w:val="28"/>
          <w:szCs w:val="28"/>
        </w:rPr>
      </w:pPr>
      <w:r w:rsidRPr="002A45CB">
        <w:rPr>
          <w:rFonts w:ascii="Arial" w:hAnsi="Arial" w:cs="Arial"/>
          <w:sz w:val="28"/>
          <w:szCs w:val="28"/>
        </w:rPr>
        <w:t xml:space="preserve"> </w:t>
      </w:r>
      <w:r w:rsidR="005E05F4" w:rsidRPr="002A45CB">
        <w:rPr>
          <w:rFonts w:ascii="Arial" w:hAnsi="Arial" w:cs="Arial"/>
          <w:sz w:val="28"/>
          <w:szCs w:val="28"/>
        </w:rPr>
        <w:t xml:space="preserve">ii) Key guiding principles for setting accounting policies for unusual transactions are – </w:t>
      </w:r>
    </w:p>
    <w:p w14:paraId="4CA16C36" w14:textId="77777777" w:rsidR="005E05F4" w:rsidRPr="002A45CB" w:rsidRDefault="005E05F4" w:rsidP="0093152B">
      <w:pPr>
        <w:rPr>
          <w:rFonts w:ascii="Arial" w:hAnsi="Arial" w:cs="Arial"/>
          <w:sz w:val="28"/>
          <w:szCs w:val="28"/>
        </w:rPr>
      </w:pPr>
      <w:r w:rsidRPr="002A45CB">
        <w:rPr>
          <w:rFonts w:ascii="Arial" w:hAnsi="Arial" w:cs="Arial"/>
          <w:sz w:val="28"/>
          <w:szCs w:val="28"/>
        </w:rPr>
        <w:t>a) There is a general requirement that the financial statements give a true and fair view. Amongst other things, that any treatment gives a realistic and representative treatment of the transaction.</w:t>
      </w:r>
    </w:p>
    <w:p w14:paraId="7AABBFA5" w14:textId="77777777" w:rsidR="005E05F4" w:rsidRPr="002A45CB" w:rsidRDefault="005E05F4" w:rsidP="0093152B">
      <w:pPr>
        <w:rPr>
          <w:rFonts w:ascii="Arial" w:hAnsi="Arial" w:cs="Arial"/>
          <w:sz w:val="28"/>
          <w:szCs w:val="28"/>
        </w:rPr>
      </w:pPr>
      <w:r w:rsidRPr="002A45CB">
        <w:rPr>
          <w:rFonts w:ascii="Arial" w:hAnsi="Arial" w:cs="Arial"/>
          <w:sz w:val="28"/>
          <w:szCs w:val="28"/>
        </w:rPr>
        <w:t xml:space="preserve"> b) The guidance provided by Accounting Regulations Board in this regard should be considered. For example, the objectives of relevance, reliability, comparability and understandability should be applied. </w:t>
      </w:r>
    </w:p>
    <w:p w14:paraId="5B1573BF" w14:textId="67C138C5" w:rsidR="005E05F4" w:rsidRPr="002A45CB" w:rsidRDefault="005E05F4" w:rsidP="0093152B">
      <w:pPr>
        <w:rPr>
          <w:rFonts w:ascii="Arial" w:hAnsi="Arial" w:cs="Arial"/>
          <w:sz w:val="28"/>
          <w:szCs w:val="28"/>
        </w:rPr>
      </w:pPr>
      <w:r w:rsidRPr="002A45CB">
        <w:rPr>
          <w:rFonts w:ascii="Arial" w:hAnsi="Arial" w:cs="Arial"/>
          <w:sz w:val="28"/>
          <w:szCs w:val="28"/>
        </w:rPr>
        <w:t xml:space="preserve">c) The directors might consider looking at the treatment laid down by standards for similar balances, even though those standards might not be strictly applicable. That would ensure that the logic underlying the chosen treatment was consistent with good accounting practice. </w:t>
      </w:r>
    </w:p>
    <w:p w14:paraId="01ECDB0A" w14:textId="188B6E7C" w:rsidR="008F5A88" w:rsidRDefault="005E05F4" w:rsidP="0093152B">
      <w:pPr>
        <w:rPr>
          <w:rFonts w:ascii="Arial" w:hAnsi="Arial" w:cs="Arial"/>
          <w:sz w:val="28"/>
          <w:szCs w:val="28"/>
        </w:rPr>
      </w:pPr>
      <w:r w:rsidRPr="002A45CB">
        <w:rPr>
          <w:rFonts w:ascii="Arial" w:hAnsi="Arial" w:cs="Arial"/>
          <w:sz w:val="28"/>
          <w:szCs w:val="28"/>
        </w:rPr>
        <w:t xml:space="preserve"> iii) 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 Market forces would push the shares down and these activities would also draw attention to the distortion. Markets usually reward companies with good corporate governance which is also reflected from the conservativeness of estimates and accounting policies. Conservative policies also provide ability to the company to present more smooth results in volatile times which can work in favour of its stock price.</w:t>
      </w:r>
    </w:p>
    <w:p w14:paraId="381A56E0" w14:textId="6583A252" w:rsidR="002A45CB" w:rsidRDefault="002A45CB" w:rsidP="0093152B">
      <w:pPr>
        <w:rPr>
          <w:rFonts w:ascii="Arial" w:hAnsi="Arial" w:cs="Arial"/>
          <w:sz w:val="28"/>
          <w:szCs w:val="28"/>
        </w:rPr>
      </w:pPr>
    </w:p>
    <w:p w14:paraId="05F7008E" w14:textId="6FDCF61D" w:rsidR="002A45CB" w:rsidRDefault="002A45CB" w:rsidP="0093152B">
      <w:pPr>
        <w:rPr>
          <w:rFonts w:ascii="Arial" w:hAnsi="Arial" w:cs="Arial"/>
          <w:sz w:val="28"/>
          <w:szCs w:val="28"/>
        </w:rPr>
      </w:pPr>
    </w:p>
    <w:p w14:paraId="0ADAAF06" w14:textId="02792FA8" w:rsidR="002A45CB" w:rsidRDefault="002A45CB" w:rsidP="0093152B">
      <w:pPr>
        <w:rPr>
          <w:rFonts w:ascii="Arial" w:hAnsi="Arial" w:cs="Arial"/>
          <w:sz w:val="28"/>
          <w:szCs w:val="28"/>
        </w:rPr>
      </w:pPr>
    </w:p>
    <w:p w14:paraId="7E25F587" w14:textId="77777777" w:rsidR="002A45CB" w:rsidRPr="002A45CB" w:rsidRDefault="002A45CB" w:rsidP="0093152B">
      <w:pPr>
        <w:rPr>
          <w:rFonts w:ascii="Arial" w:hAnsi="Arial" w:cs="Arial"/>
          <w:sz w:val="28"/>
          <w:szCs w:val="28"/>
        </w:rPr>
      </w:pPr>
    </w:p>
    <w:p w14:paraId="4BE1B7AB" w14:textId="040C7979" w:rsidR="008F5A88" w:rsidRPr="002A45CB" w:rsidRDefault="008F5A88" w:rsidP="0093152B">
      <w:pPr>
        <w:rPr>
          <w:rFonts w:ascii="Arial" w:hAnsi="Arial" w:cs="Arial"/>
          <w:sz w:val="28"/>
          <w:szCs w:val="28"/>
        </w:rPr>
      </w:pPr>
      <w:r w:rsidRPr="002A45CB">
        <w:rPr>
          <w:rFonts w:ascii="Arial" w:hAnsi="Arial" w:cs="Arial"/>
          <w:sz w:val="28"/>
          <w:szCs w:val="28"/>
        </w:rPr>
        <w:t xml:space="preserve">10. </w:t>
      </w:r>
    </w:p>
    <w:tbl>
      <w:tblPr>
        <w:tblStyle w:val="TableGrid"/>
        <w:tblW w:w="0" w:type="auto"/>
        <w:tblLook w:val="04A0" w:firstRow="1" w:lastRow="0" w:firstColumn="1" w:lastColumn="0" w:noHBand="0" w:noVBand="1"/>
      </w:tblPr>
      <w:tblGrid>
        <w:gridCol w:w="1315"/>
        <w:gridCol w:w="2264"/>
        <w:gridCol w:w="2837"/>
        <w:gridCol w:w="2600"/>
      </w:tblGrid>
      <w:tr w:rsidR="008F5A88" w:rsidRPr="002A45CB" w14:paraId="40D061EE" w14:textId="77777777" w:rsidTr="008F5A88">
        <w:tc>
          <w:tcPr>
            <w:tcW w:w="2479" w:type="dxa"/>
          </w:tcPr>
          <w:p w14:paraId="6536FFF7" w14:textId="77777777" w:rsidR="008F5A88" w:rsidRPr="002A45CB" w:rsidRDefault="008F5A88" w:rsidP="0093152B">
            <w:pPr>
              <w:rPr>
                <w:rFonts w:ascii="Arial" w:hAnsi="Arial" w:cs="Arial"/>
                <w:sz w:val="28"/>
                <w:szCs w:val="28"/>
              </w:rPr>
            </w:pPr>
          </w:p>
        </w:tc>
        <w:tc>
          <w:tcPr>
            <w:tcW w:w="2179" w:type="dxa"/>
          </w:tcPr>
          <w:p w14:paraId="0A068465" w14:textId="7C3BADB3" w:rsidR="008F5A88" w:rsidRPr="002A45CB" w:rsidRDefault="008F5A88" w:rsidP="0093152B">
            <w:pPr>
              <w:rPr>
                <w:rFonts w:ascii="Arial" w:hAnsi="Arial" w:cs="Arial"/>
                <w:sz w:val="28"/>
                <w:szCs w:val="28"/>
              </w:rPr>
            </w:pPr>
            <w:r w:rsidRPr="002A45CB">
              <w:rPr>
                <w:rFonts w:ascii="Arial" w:hAnsi="Arial" w:cs="Arial"/>
                <w:sz w:val="28"/>
                <w:szCs w:val="28"/>
              </w:rPr>
              <w:t>ROLE</w:t>
            </w:r>
          </w:p>
        </w:tc>
        <w:tc>
          <w:tcPr>
            <w:tcW w:w="2179" w:type="dxa"/>
          </w:tcPr>
          <w:p w14:paraId="0B995A07" w14:textId="568961D1" w:rsidR="008F5A88" w:rsidRPr="002A45CB" w:rsidRDefault="008F5A88" w:rsidP="0093152B">
            <w:pPr>
              <w:rPr>
                <w:rFonts w:ascii="Arial" w:hAnsi="Arial" w:cs="Arial"/>
                <w:sz w:val="28"/>
                <w:szCs w:val="28"/>
              </w:rPr>
            </w:pPr>
            <w:r w:rsidRPr="002A45CB">
              <w:rPr>
                <w:rFonts w:ascii="Arial" w:hAnsi="Arial" w:cs="Arial"/>
                <w:sz w:val="28"/>
                <w:szCs w:val="28"/>
              </w:rPr>
              <w:t>SOURCE</w:t>
            </w:r>
          </w:p>
        </w:tc>
        <w:tc>
          <w:tcPr>
            <w:tcW w:w="2179" w:type="dxa"/>
          </w:tcPr>
          <w:p w14:paraId="3711CC1E" w14:textId="50A80D26" w:rsidR="008F5A88" w:rsidRPr="002A45CB" w:rsidRDefault="008F5A88" w:rsidP="0093152B">
            <w:pPr>
              <w:rPr>
                <w:rFonts w:ascii="Arial" w:hAnsi="Arial" w:cs="Arial"/>
                <w:sz w:val="28"/>
                <w:szCs w:val="28"/>
              </w:rPr>
            </w:pPr>
            <w:r w:rsidRPr="002A45CB">
              <w:rPr>
                <w:rFonts w:ascii="Arial" w:hAnsi="Arial" w:cs="Arial"/>
                <w:sz w:val="28"/>
                <w:szCs w:val="28"/>
              </w:rPr>
              <w:t>APPLICATION OF FUNDS</w:t>
            </w:r>
          </w:p>
        </w:tc>
      </w:tr>
      <w:tr w:rsidR="008F5A88" w:rsidRPr="002A45CB" w14:paraId="35777677" w14:textId="77777777" w:rsidTr="008F5A88">
        <w:tc>
          <w:tcPr>
            <w:tcW w:w="2479" w:type="dxa"/>
          </w:tcPr>
          <w:p w14:paraId="531F4593" w14:textId="58922BCD" w:rsidR="008F5A88" w:rsidRPr="002A45CB" w:rsidRDefault="008F5A88" w:rsidP="0093152B">
            <w:pPr>
              <w:rPr>
                <w:rFonts w:ascii="Arial" w:hAnsi="Arial" w:cs="Arial"/>
                <w:sz w:val="28"/>
                <w:szCs w:val="28"/>
              </w:rPr>
            </w:pPr>
            <w:r w:rsidRPr="002A45CB">
              <w:rPr>
                <w:rFonts w:ascii="Arial" w:hAnsi="Arial" w:cs="Arial"/>
                <w:sz w:val="28"/>
                <w:szCs w:val="28"/>
              </w:rPr>
              <w:t xml:space="preserve">Investment bank </w:t>
            </w:r>
          </w:p>
        </w:tc>
        <w:tc>
          <w:tcPr>
            <w:tcW w:w="2179" w:type="dxa"/>
          </w:tcPr>
          <w:p w14:paraId="71BCFE01" w14:textId="5B87E8C7"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 The primary </w:t>
            </w:r>
            <w:r w:rsidRPr="002A45CB">
              <w:rPr>
                <w:rFonts w:ascii="Arial" w:hAnsi="Arial" w:cs="Arial"/>
                <w:b/>
                <w:bCs/>
                <w:color w:val="202124"/>
                <w:sz w:val="28"/>
                <w:szCs w:val="28"/>
                <w:shd w:val="clear" w:color="auto" w:fill="FFFFFF"/>
              </w:rPr>
              <w:t>role</w:t>
            </w:r>
            <w:r w:rsidRPr="002A45CB">
              <w:rPr>
                <w:rFonts w:ascii="Arial" w:hAnsi="Arial" w:cs="Arial"/>
                <w:color w:val="202124"/>
                <w:sz w:val="28"/>
                <w:szCs w:val="28"/>
                <w:shd w:val="clear" w:color="auto" w:fill="FFFFFF"/>
              </w:rPr>
              <w:t> of an </w:t>
            </w:r>
            <w:r w:rsidRPr="002A45CB">
              <w:rPr>
                <w:rFonts w:ascii="Arial" w:hAnsi="Arial" w:cs="Arial"/>
                <w:b/>
                <w:bCs/>
                <w:color w:val="202124"/>
                <w:sz w:val="28"/>
                <w:szCs w:val="28"/>
                <w:shd w:val="clear" w:color="auto" w:fill="FFFFFF"/>
              </w:rPr>
              <w:t>investment</w:t>
            </w:r>
            <w:r w:rsidRPr="002A45CB">
              <w:rPr>
                <w:rFonts w:ascii="Arial" w:hAnsi="Arial" w:cs="Arial"/>
                <w:color w:val="202124"/>
                <w:sz w:val="28"/>
                <w:szCs w:val="28"/>
                <w:shd w:val="clear" w:color="auto" w:fill="FFFFFF"/>
              </w:rPr>
              <w:t> bank is to advise government and businesses on how to meet their financial needs and help procure their finances</w:t>
            </w:r>
          </w:p>
        </w:tc>
        <w:tc>
          <w:tcPr>
            <w:tcW w:w="2179" w:type="dxa"/>
          </w:tcPr>
          <w:p w14:paraId="6E0684A1" w14:textId="33992991"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Investment banks</w:t>
            </w:r>
            <w:r w:rsidRPr="002A45CB">
              <w:rPr>
                <w:rFonts w:ascii="Arial" w:hAnsi="Arial" w:cs="Arial"/>
                <w:color w:val="202124"/>
                <w:sz w:val="28"/>
                <w:szCs w:val="28"/>
                <w:shd w:val="clear" w:color="auto" w:fill="FFFFFF"/>
              </w:rPr>
              <w:t> primarily help clients raise money through debt and equity offerings. This includes raising </w:t>
            </w:r>
            <w:r w:rsidRPr="002A45CB">
              <w:rPr>
                <w:rFonts w:ascii="Arial" w:hAnsi="Arial" w:cs="Arial"/>
                <w:b/>
                <w:bCs/>
                <w:color w:val="202124"/>
                <w:sz w:val="28"/>
                <w:szCs w:val="28"/>
                <w:shd w:val="clear" w:color="auto" w:fill="FFFFFF"/>
              </w:rPr>
              <w:t>funds</w:t>
            </w:r>
            <w:r w:rsidRPr="002A45CB">
              <w:rPr>
                <w:rFonts w:ascii="Arial" w:hAnsi="Arial" w:cs="Arial"/>
                <w:color w:val="202124"/>
                <w:sz w:val="28"/>
                <w:szCs w:val="28"/>
                <w:shd w:val="clear" w:color="auto" w:fill="FFFFFF"/>
              </w:rPr>
              <w:t> through Initial Public Offerings (IPOs), credit facilities with the </w:t>
            </w:r>
            <w:r w:rsidRPr="002A45CB">
              <w:rPr>
                <w:rFonts w:ascii="Arial" w:hAnsi="Arial" w:cs="Arial"/>
                <w:b/>
                <w:bCs/>
                <w:color w:val="202124"/>
                <w:sz w:val="28"/>
                <w:szCs w:val="28"/>
                <w:shd w:val="clear" w:color="auto" w:fill="FFFFFF"/>
              </w:rPr>
              <w:t>bank</w:t>
            </w:r>
            <w:r w:rsidRPr="002A45CB">
              <w:rPr>
                <w:rFonts w:ascii="Arial" w:hAnsi="Arial" w:cs="Arial"/>
                <w:color w:val="202124"/>
                <w:sz w:val="28"/>
                <w:szCs w:val="28"/>
                <w:shd w:val="clear" w:color="auto" w:fill="FFFFFF"/>
              </w:rPr>
              <w:t>, selling shares to investors through private placements, or issuing and selling bonds on behalf of the client</w:t>
            </w:r>
          </w:p>
        </w:tc>
        <w:tc>
          <w:tcPr>
            <w:tcW w:w="2179" w:type="dxa"/>
          </w:tcPr>
          <w:p w14:paraId="7A6951E3" w14:textId="6352795B" w:rsidR="008F5A88" w:rsidRPr="002A45CB" w:rsidRDefault="008F5A88" w:rsidP="0093152B">
            <w:pPr>
              <w:rPr>
                <w:rFonts w:ascii="Arial" w:hAnsi="Arial" w:cs="Arial"/>
                <w:sz w:val="28"/>
                <w:szCs w:val="28"/>
              </w:rPr>
            </w:pPr>
          </w:p>
        </w:tc>
      </w:tr>
      <w:tr w:rsidR="008F5A88" w:rsidRPr="002A45CB" w14:paraId="17E87E62" w14:textId="77777777" w:rsidTr="008F5A88">
        <w:tc>
          <w:tcPr>
            <w:tcW w:w="2479" w:type="dxa"/>
          </w:tcPr>
          <w:p w14:paraId="1549C8CC" w14:textId="59CA7764" w:rsidR="008F5A88" w:rsidRPr="002A45CB" w:rsidRDefault="008F5A88" w:rsidP="0093152B">
            <w:pPr>
              <w:rPr>
                <w:rFonts w:ascii="Arial" w:hAnsi="Arial" w:cs="Arial"/>
                <w:sz w:val="28"/>
                <w:szCs w:val="28"/>
              </w:rPr>
            </w:pPr>
            <w:r w:rsidRPr="002A45CB">
              <w:rPr>
                <w:rFonts w:ascii="Arial" w:hAnsi="Arial" w:cs="Arial"/>
                <w:sz w:val="28"/>
                <w:szCs w:val="28"/>
              </w:rPr>
              <w:t xml:space="preserve">Pension </w:t>
            </w:r>
          </w:p>
        </w:tc>
        <w:tc>
          <w:tcPr>
            <w:tcW w:w="2179" w:type="dxa"/>
          </w:tcPr>
          <w:p w14:paraId="4AA8EBB6" w14:textId="6178C9BD"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pension</w:t>
            </w:r>
            <w:r w:rsidRPr="002A45CB">
              <w:rPr>
                <w:rFonts w:ascii="Arial" w:hAnsi="Arial" w:cs="Arial"/>
                <w:color w:val="202124"/>
                <w:sz w:val="28"/>
                <w:szCs w:val="28"/>
                <w:shd w:val="clear" w:color="auto" w:fill="FFFFFF"/>
              </w:rPr>
              <w:t> schemes can provide protection in the form of lump sums and </w:t>
            </w:r>
            <w:r w:rsidRPr="002A45CB">
              <w:rPr>
                <w:rFonts w:ascii="Arial" w:hAnsi="Arial" w:cs="Arial"/>
                <w:b/>
                <w:bCs/>
                <w:color w:val="202124"/>
                <w:sz w:val="28"/>
                <w:szCs w:val="28"/>
                <w:shd w:val="clear" w:color="auto" w:fill="FFFFFF"/>
              </w:rPr>
              <w:t>pensions</w:t>
            </w:r>
            <w:r w:rsidRPr="002A45CB">
              <w:rPr>
                <w:rFonts w:ascii="Arial" w:hAnsi="Arial" w:cs="Arial"/>
                <w:color w:val="202124"/>
                <w:sz w:val="28"/>
                <w:szCs w:val="28"/>
                <w:shd w:val="clear" w:color="auto" w:fill="FFFFFF"/>
              </w:rPr>
              <w:t> to dependants in the event of a member's death</w:t>
            </w:r>
          </w:p>
        </w:tc>
        <w:tc>
          <w:tcPr>
            <w:tcW w:w="2179" w:type="dxa"/>
          </w:tcPr>
          <w:p w14:paraId="443D27B8" w14:textId="54D5ED72"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Pension funds are pooled monetary contributions from pension plans set up by employers, unions, or other organizations to provide for their employees' or members' retirement benefits. Pension funds are the largest </w:t>
            </w:r>
            <w:r w:rsidRPr="002A45CB">
              <w:rPr>
                <w:rFonts w:ascii="Arial" w:hAnsi="Arial" w:cs="Arial"/>
                <w:b/>
                <w:bCs/>
                <w:color w:val="202124"/>
                <w:sz w:val="28"/>
                <w:szCs w:val="28"/>
                <w:shd w:val="clear" w:color="auto" w:fill="FFFFFF"/>
              </w:rPr>
              <w:t>investment</w:t>
            </w:r>
            <w:r w:rsidRPr="002A45CB">
              <w:rPr>
                <w:rFonts w:ascii="Arial" w:hAnsi="Arial" w:cs="Arial"/>
                <w:color w:val="202124"/>
                <w:sz w:val="28"/>
                <w:szCs w:val="28"/>
                <w:shd w:val="clear" w:color="auto" w:fill="FFFFFF"/>
              </w:rPr>
              <w:t> blocks in most countries and dominate the stock markets where they invest.</w:t>
            </w:r>
          </w:p>
        </w:tc>
        <w:tc>
          <w:tcPr>
            <w:tcW w:w="2179" w:type="dxa"/>
          </w:tcPr>
          <w:p w14:paraId="4D678866" w14:textId="2561E17A" w:rsidR="008F5A88" w:rsidRPr="002A45CB" w:rsidRDefault="0098201F" w:rsidP="0093152B">
            <w:pPr>
              <w:rPr>
                <w:rFonts w:ascii="Arial" w:hAnsi="Arial" w:cs="Arial"/>
                <w:sz w:val="28"/>
                <w:szCs w:val="28"/>
              </w:rPr>
            </w:pPr>
            <w:r w:rsidRPr="002A45CB">
              <w:rPr>
                <w:rFonts w:ascii="Arial" w:hAnsi="Arial" w:cs="Arial"/>
                <w:color w:val="4D5156"/>
                <w:sz w:val="28"/>
                <w:szCs w:val="28"/>
                <w:shd w:val="clear" w:color="auto" w:fill="FFFFFF"/>
              </w:rPr>
              <w:t>A </w:t>
            </w:r>
            <w:r w:rsidRPr="002A45CB">
              <w:rPr>
                <w:rStyle w:val="Emphasis"/>
                <w:rFonts w:ascii="Arial" w:hAnsi="Arial" w:cs="Arial"/>
                <w:b/>
                <w:bCs/>
                <w:i w:val="0"/>
                <w:iCs w:val="0"/>
                <w:color w:val="5F6368"/>
                <w:sz w:val="28"/>
                <w:szCs w:val="28"/>
                <w:shd w:val="clear" w:color="auto" w:fill="FFFFFF"/>
              </w:rPr>
              <w:t>pension fund</w:t>
            </w:r>
            <w:r w:rsidRPr="002A45CB">
              <w:rPr>
                <w:rFonts w:ascii="Arial" w:hAnsi="Arial" w:cs="Arial"/>
                <w:color w:val="4D5156"/>
                <w:sz w:val="28"/>
                <w:szCs w:val="28"/>
                <w:shd w:val="clear" w:color="auto" w:fill="FFFFFF"/>
              </w:rPr>
              <w:t> is a </w:t>
            </w:r>
            <w:r w:rsidRPr="002A45CB">
              <w:rPr>
                <w:rStyle w:val="Emphasis"/>
                <w:rFonts w:ascii="Arial" w:hAnsi="Arial" w:cs="Arial"/>
                <w:b/>
                <w:bCs/>
                <w:i w:val="0"/>
                <w:iCs w:val="0"/>
                <w:color w:val="5F6368"/>
                <w:sz w:val="28"/>
                <w:szCs w:val="28"/>
                <w:shd w:val="clear" w:color="auto" w:fill="FFFFFF"/>
              </w:rPr>
              <w:t>fund</w:t>
            </w:r>
            <w:r w:rsidRPr="002A45CB">
              <w:rPr>
                <w:rFonts w:ascii="Arial" w:hAnsi="Arial" w:cs="Arial"/>
                <w:color w:val="4D5156"/>
                <w:sz w:val="28"/>
                <w:szCs w:val="28"/>
                <w:shd w:val="clear" w:color="auto" w:fill="FFFFFF"/>
              </w:rPr>
              <w:t> that accumulates capital to be paid out as a </w:t>
            </w:r>
            <w:r w:rsidRPr="002A45CB">
              <w:rPr>
                <w:rStyle w:val="Emphasis"/>
                <w:rFonts w:ascii="Arial" w:hAnsi="Arial" w:cs="Arial"/>
                <w:b/>
                <w:bCs/>
                <w:i w:val="0"/>
                <w:iCs w:val="0"/>
                <w:color w:val="5F6368"/>
                <w:sz w:val="28"/>
                <w:szCs w:val="28"/>
                <w:shd w:val="clear" w:color="auto" w:fill="FFFFFF"/>
              </w:rPr>
              <w:t>pension</w:t>
            </w:r>
            <w:r w:rsidRPr="002A45CB">
              <w:rPr>
                <w:rFonts w:ascii="Arial" w:hAnsi="Arial" w:cs="Arial"/>
                <w:color w:val="4D5156"/>
                <w:sz w:val="28"/>
                <w:szCs w:val="28"/>
                <w:shd w:val="clear" w:color="auto" w:fill="FFFFFF"/>
              </w:rPr>
              <w:t> for employees when they retire at the end of their careers.</w:t>
            </w:r>
          </w:p>
        </w:tc>
      </w:tr>
      <w:tr w:rsidR="008F5A88" w:rsidRPr="002A45CB" w14:paraId="2943581C" w14:textId="77777777" w:rsidTr="008F5A88">
        <w:tc>
          <w:tcPr>
            <w:tcW w:w="2479" w:type="dxa"/>
          </w:tcPr>
          <w:p w14:paraId="4D453A76" w14:textId="6C9D4196" w:rsidR="008F5A88" w:rsidRPr="002A45CB" w:rsidRDefault="008F5A88" w:rsidP="0093152B">
            <w:pPr>
              <w:rPr>
                <w:rFonts w:ascii="Arial" w:hAnsi="Arial" w:cs="Arial"/>
                <w:sz w:val="28"/>
                <w:szCs w:val="28"/>
              </w:rPr>
            </w:pPr>
            <w:r w:rsidRPr="002A45CB">
              <w:rPr>
                <w:rFonts w:ascii="Arial" w:hAnsi="Arial" w:cs="Arial"/>
                <w:sz w:val="28"/>
                <w:szCs w:val="28"/>
              </w:rPr>
              <w:lastRenderedPageBreak/>
              <w:t xml:space="preserve">Life </w:t>
            </w:r>
            <w:r w:rsidR="002A45CB">
              <w:rPr>
                <w:rFonts w:ascii="Arial" w:hAnsi="Arial" w:cs="Arial"/>
                <w:sz w:val="28"/>
                <w:szCs w:val="28"/>
              </w:rPr>
              <w:t>insurance</w:t>
            </w:r>
          </w:p>
        </w:tc>
        <w:tc>
          <w:tcPr>
            <w:tcW w:w="2179" w:type="dxa"/>
          </w:tcPr>
          <w:p w14:paraId="73E097EE" w14:textId="416C8829"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Life insurance</w:t>
            </w:r>
            <w:r w:rsidRPr="002A45CB">
              <w:rPr>
                <w:rFonts w:ascii="Arial" w:hAnsi="Arial" w:cs="Arial"/>
                <w:color w:val="202124"/>
                <w:sz w:val="28"/>
                <w:szCs w:val="28"/>
                <w:shd w:val="clear" w:color="auto" w:fill="FFFFFF"/>
              </w:rPr>
              <w:t> is important, as it protects your family and lets you leave them a non-taxable amount at the time of death. It is also used to cover your mortgage and your personal loans</w:t>
            </w:r>
          </w:p>
        </w:tc>
        <w:tc>
          <w:tcPr>
            <w:tcW w:w="2179" w:type="dxa"/>
          </w:tcPr>
          <w:p w14:paraId="4DE3BF66" w14:textId="5B4D5AD5"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Most of the revenue received by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companies consists of premiums, but revenue from investing the premiums forms an important </w:t>
            </w:r>
            <w:r w:rsidRPr="002A45CB">
              <w:rPr>
                <w:rFonts w:ascii="Arial" w:hAnsi="Arial" w:cs="Arial"/>
                <w:b/>
                <w:bCs/>
                <w:color w:val="202124"/>
                <w:sz w:val="28"/>
                <w:szCs w:val="28"/>
                <w:shd w:val="clear" w:color="auto" w:fill="FFFFFF"/>
              </w:rPr>
              <w:t>source</w:t>
            </w:r>
            <w:r w:rsidRPr="002A45CB">
              <w:rPr>
                <w:rFonts w:ascii="Arial" w:hAnsi="Arial" w:cs="Arial"/>
                <w:color w:val="202124"/>
                <w:sz w:val="28"/>
                <w:szCs w:val="28"/>
                <w:shd w:val="clear" w:color="auto" w:fill="FFFFFF"/>
              </w:rPr>
              <w:t> of profit for most </w:t>
            </w:r>
            <w:r w:rsidRPr="002A45CB">
              <w:rPr>
                <w:rFonts w:ascii="Arial" w:hAnsi="Arial" w:cs="Arial"/>
                <w:b/>
                <w:bCs/>
                <w:color w:val="202124"/>
                <w:sz w:val="28"/>
                <w:szCs w:val="28"/>
                <w:shd w:val="clear" w:color="auto" w:fill="FFFFFF"/>
              </w:rPr>
              <w:t>life insurance</w:t>
            </w:r>
            <w:r w:rsidRPr="002A45CB">
              <w:rPr>
                <w:rFonts w:ascii="Arial" w:hAnsi="Arial" w:cs="Arial"/>
                <w:color w:val="202124"/>
                <w:sz w:val="28"/>
                <w:szCs w:val="28"/>
                <w:shd w:val="clear" w:color="auto" w:fill="FFFFFF"/>
              </w:rPr>
              <w:t> companies.</w:t>
            </w:r>
          </w:p>
        </w:tc>
        <w:tc>
          <w:tcPr>
            <w:tcW w:w="2179" w:type="dxa"/>
          </w:tcPr>
          <w:p w14:paraId="0A318837" w14:textId="7997F635"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Life insurers invest</w:t>
            </w:r>
            <w:r w:rsidRPr="002A45CB">
              <w:rPr>
                <w:rFonts w:ascii="Arial" w:hAnsi="Arial" w:cs="Arial"/>
                <w:color w:val="202124"/>
                <w:sz w:val="28"/>
                <w:szCs w:val="28"/>
                <w:shd w:val="clear" w:color="auto" w:fill="FFFFFF"/>
              </w:rPr>
              <w:t> premiums that they receive from customers. They generally choose assets with features that are aligned with the characteristics of the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products that they sell. For example, proceeds from a long-term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product would be </w:t>
            </w:r>
            <w:r w:rsidRPr="002A45CB">
              <w:rPr>
                <w:rFonts w:ascii="Arial" w:hAnsi="Arial" w:cs="Arial"/>
                <w:b/>
                <w:bCs/>
                <w:color w:val="202124"/>
                <w:sz w:val="28"/>
                <w:szCs w:val="28"/>
                <w:shd w:val="clear" w:color="auto" w:fill="FFFFFF"/>
              </w:rPr>
              <w:t>invested</w:t>
            </w:r>
            <w:r w:rsidRPr="002A45CB">
              <w:rPr>
                <w:rFonts w:ascii="Arial" w:hAnsi="Arial" w:cs="Arial"/>
                <w:color w:val="202124"/>
                <w:sz w:val="28"/>
                <w:szCs w:val="28"/>
                <w:shd w:val="clear" w:color="auto" w:fill="FFFFFF"/>
              </w:rPr>
              <w:t> in a long- duration asset.</w:t>
            </w:r>
          </w:p>
        </w:tc>
      </w:tr>
    </w:tbl>
    <w:p w14:paraId="6BFB1424" w14:textId="3713CE14" w:rsidR="008F5A88" w:rsidRPr="002A45CB" w:rsidRDefault="008F5A88" w:rsidP="0093152B">
      <w:pPr>
        <w:rPr>
          <w:rFonts w:ascii="Arial" w:hAnsi="Arial" w:cs="Arial"/>
          <w:sz w:val="28"/>
          <w:szCs w:val="28"/>
        </w:rPr>
      </w:pPr>
    </w:p>
    <w:p w14:paraId="0DD5AE0F" w14:textId="6FA90DE9" w:rsidR="0098201F" w:rsidRPr="002A45CB" w:rsidRDefault="0098201F" w:rsidP="002A45CB">
      <w:pPr>
        <w:ind w:left="-142"/>
        <w:rPr>
          <w:rFonts w:ascii="Arial" w:hAnsi="Arial" w:cs="Arial"/>
          <w:sz w:val="28"/>
          <w:szCs w:val="28"/>
        </w:rPr>
      </w:pPr>
      <w:r w:rsidRPr="002A45CB">
        <w:rPr>
          <w:rFonts w:ascii="Arial" w:hAnsi="Arial" w:cs="Arial"/>
          <w:b/>
          <w:bCs/>
          <w:sz w:val="36"/>
          <w:szCs w:val="36"/>
        </w:rPr>
        <w:t>11</w:t>
      </w:r>
      <w:r w:rsidRPr="002A45CB">
        <w:rPr>
          <w:rFonts w:ascii="Arial" w:hAnsi="Arial" w:cs="Arial"/>
          <w:sz w:val="28"/>
          <w:szCs w:val="28"/>
        </w:rPr>
        <w:t xml:space="preserve">. The challenges and limitations faced by insurance companies are : </w:t>
      </w:r>
    </w:p>
    <w:p w14:paraId="43879FF3" w14:textId="4CD25568" w:rsidR="0098201F" w:rsidRPr="002A45CB" w:rsidRDefault="0098201F" w:rsidP="0093152B">
      <w:pPr>
        <w:pStyle w:val="ListParagraph"/>
        <w:numPr>
          <w:ilvl w:val="0"/>
          <w:numId w:val="2"/>
        </w:numPr>
        <w:rPr>
          <w:rFonts w:ascii="Arial" w:hAnsi="Arial" w:cs="Arial"/>
          <w:sz w:val="28"/>
          <w:szCs w:val="28"/>
        </w:rPr>
      </w:pPr>
      <w:r w:rsidRPr="002A45CB">
        <w:rPr>
          <w:rFonts w:ascii="Arial" w:hAnsi="Arial" w:cs="Arial"/>
          <w:sz w:val="28"/>
          <w:szCs w:val="28"/>
        </w:rPr>
        <w:t>The underlying liabilities fall outside the accounting year and are uncertain in size</w:t>
      </w:r>
    </w:p>
    <w:p w14:paraId="3C234801" w14:textId="4473DC54" w:rsidR="0098201F" w:rsidRPr="002A45CB" w:rsidRDefault="0098201F" w:rsidP="0093152B">
      <w:pPr>
        <w:pStyle w:val="ListParagraph"/>
        <w:numPr>
          <w:ilvl w:val="0"/>
          <w:numId w:val="2"/>
        </w:numPr>
        <w:rPr>
          <w:rFonts w:ascii="Arial" w:hAnsi="Arial" w:cs="Arial"/>
          <w:sz w:val="28"/>
          <w:szCs w:val="28"/>
        </w:rPr>
      </w:pPr>
      <w:r w:rsidRPr="002A45CB">
        <w:rPr>
          <w:rFonts w:ascii="Arial" w:hAnsi="Arial" w:cs="Arial"/>
          <w:sz w:val="28"/>
          <w:szCs w:val="28"/>
        </w:rPr>
        <w:t xml:space="preserve">Premature transfer of profits may endanger financial stability and the ability to meet future liabilities </w:t>
      </w:r>
    </w:p>
    <w:p w14:paraId="2BD859CF" w14:textId="6EDD0381" w:rsidR="0098201F" w:rsidRPr="002A45CB" w:rsidRDefault="0098201F" w:rsidP="0093152B">
      <w:pPr>
        <w:rPr>
          <w:rFonts w:ascii="Arial" w:hAnsi="Arial" w:cs="Arial"/>
          <w:sz w:val="28"/>
          <w:szCs w:val="28"/>
        </w:rPr>
      </w:pPr>
      <w:r w:rsidRPr="002A45CB">
        <w:rPr>
          <w:rFonts w:ascii="Arial" w:hAnsi="Arial" w:cs="Arial"/>
          <w:b/>
          <w:bCs/>
          <w:sz w:val="32"/>
          <w:szCs w:val="32"/>
        </w:rPr>
        <w:t>12</w:t>
      </w:r>
      <w:r w:rsidRPr="002A45CB">
        <w:rPr>
          <w:rFonts w:ascii="Arial" w:hAnsi="Arial" w:cs="Arial"/>
          <w:sz w:val="28"/>
          <w:szCs w:val="28"/>
        </w:rPr>
        <w:t xml:space="preserve">. </w:t>
      </w:r>
      <w:r w:rsidR="008A1359" w:rsidRPr="002A45CB">
        <w:rPr>
          <w:rFonts w:ascii="Arial" w:hAnsi="Arial" w:cs="Arial"/>
          <w:sz w:val="28"/>
          <w:szCs w:val="28"/>
        </w:rPr>
        <w:t>It is difficult to prepare insurance companies accounts compared to normal accounts because :</w:t>
      </w:r>
    </w:p>
    <w:p w14:paraId="100E28F0" w14:textId="77777777" w:rsidR="008A1359" w:rsidRPr="002A45CB" w:rsidRDefault="008A1359" w:rsidP="0093152B">
      <w:pPr>
        <w:pStyle w:val="ListParagraph"/>
        <w:numPr>
          <w:ilvl w:val="0"/>
          <w:numId w:val="2"/>
        </w:numPr>
        <w:rPr>
          <w:rFonts w:ascii="Arial" w:hAnsi="Arial" w:cs="Arial"/>
          <w:sz w:val="28"/>
          <w:szCs w:val="28"/>
        </w:rPr>
      </w:pPr>
      <w:r w:rsidRPr="002A45CB">
        <w:rPr>
          <w:rFonts w:ascii="Arial" w:hAnsi="Arial" w:cs="Arial"/>
          <w:sz w:val="28"/>
          <w:szCs w:val="28"/>
        </w:rPr>
        <w:t>The underlying liabilities fall outside the accounting year and are uncertain in size</w:t>
      </w:r>
    </w:p>
    <w:p w14:paraId="2FDC5DAE" w14:textId="254C5B62" w:rsidR="008A1359" w:rsidRPr="002A45CB" w:rsidRDefault="008A1359" w:rsidP="0093152B">
      <w:pPr>
        <w:pStyle w:val="ListParagraph"/>
        <w:numPr>
          <w:ilvl w:val="0"/>
          <w:numId w:val="2"/>
        </w:numPr>
        <w:rPr>
          <w:rFonts w:ascii="Arial" w:hAnsi="Arial" w:cs="Arial"/>
          <w:sz w:val="28"/>
          <w:szCs w:val="28"/>
        </w:rPr>
      </w:pPr>
      <w:r w:rsidRPr="002A45CB">
        <w:rPr>
          <w:rFonts w:ascii="Arial" w:hAnsi="Arial" w:cs="Arial"/>
          <w:sz w:val="28"/>
          <w:szCs w:val="28"/>
        </w:rPr>
        <w:t xml:space="preserve">Premature transfer of profits may endanger financial stability and the ability to meet future liabilities  </w:t>
      </w:r>
    </w:p>
    <w:p w14:paraId="6A7300E5" w14:textId="03F2A3B0" w:rsidR="008A1359" w:rsidRPr="002A45CB" w:rsidRDefault="008A1359" w:rsidP="0093152B">
      <w:pPr>
        <w:rPr>
          <w:rFonts w:ascii="Arial" w:hAnsi="Arial" w:cs="Arial"/>
          <w:sz w:val="28"/>
          <w:szCs w:val="28"/>
        </w:rPr>
      </w:pPr>
      <w:r w:rsidRPr="002A45CB">
        <w:rPr>
          <w:rFonts w:ascii="Arial" w:hAnsi="Arial" w:cs="Arial"/>
          <w:b/>
          <w:bCs/>
          <w:sz w:val="32"/>
          <w:szCs w:val="32"/>
        </w:rPr>
        <w:t>13</w:t>
      </w:r>
      <w:r w:rsidRPr="002A45CB">
        <w:rPr>
          <w:rFonts w:ascii="Arial" w:hAnsi="Arial" w:cs="Arial"/>
          <w:sz w:val="28"/>
          <w:szCs w:val="28"/>
        </w:rPr>
        <w:t>.</w:t>
      </w:r>
      <w:r w:rsidR="00FC5899" w:rsidRPr="002A45CB">
        <w:rPr>
          <w:rFonts w:ascii="Arial" w:hAnsi="Arial" w:cs="Arial"/>
          <w:sz w:val="28"/>
          <w:szCs w:val="28"/>
        </w:rPr>
        <w:t xml:space="preserve">i </w:t>
      </w:r>
      <w:r w:rsidRPr="002A45CB">
        <w:rPr>
          <w:rFonts w:ascii="Arial" w:hAnsi="Arial" w:cs="Arial"/>
          <w:sz w:val="28"/>
          <w:szCs w:val="28"/>
        </w:rPr>
        <w:t xml:space="preserve"> </w:t>
      </w:r>
      <w:r w:rsidR="00DD3019" w:rsidRPr="002A45CB">
        <w:rPr>
          <w:rFonts w:ascii="Arial" w:hAnsi="Arial" w:cs="Arial"/>
          <w:sz w:val="28"/>
          <w:szCs w:val="28"/>
        </w:rPr>
        <w:t>Advantages of complying with IASB :</w:t>
      </w:r>
    </w:p>
    <w:p w14:paraId="589D217B" w14:textId="0B8354AC"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They eliminate , reduce variations between companies in the way they prepare accounts.</w:t>
      </w:r>
    </w:p>
    <w:p w14:paraId="4853FBC9" w14:textId="288388C8"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They oblige company to disclose more information than other laws</w:t>
      </w:r>
    </w:p>
    <w:p w14:paraId="59231A80" w14:textId="2BBDDF7A"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 xml:space="preserve">They allow some degree of flexibility that legislation doesn’t </w:t>
      </w:r>
    </w:p>
    <w:p w14:paraId="2E331247" w14:textId="14F603D7"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lastRenderedPageBreak/>
        <w:t xml:space="preserve">The discussion process leading up to a standard being issued focuses attention on a </w:t>
      </w:r>
      <w:r w:rsidR="002A45CB" w:rsidRPr="002A45CB">
        <w:rPr>
          <w:rFonts w:ascii="Arial" w:hAnsi="Arial" w:cs="Arial"/>
          <w:sz w:val="28"/>
          <w:szCs w:val="28"/>
        </w:rPr>
        <w:t>particular area</w:t>
      </w:r>
      <w:r w:rsidRPr="002A45CB">
        <w:rPr>
          <w:rFonts w:ascii="Arial" w:hAnsi="Arial" w:cs="Arial"/>
          <w:sz w:val="28"/>
          <w:szCs w:val="28"/>
        </w:rPr>
        <w:t xml:space="preserve"> for debate about accounting practice</w:t>
      </w:r>
    </w:p>
    <w:p w14:paraId="734F6191" w14:textId="18303886" w:rsidR="00DD3019" w:rsidRPr="002A45CB" w:rsidRDefault="00DD3019" w:rsidP="0093152B">
      <w:pPr>
        <w:rPr>
          <w:rFonts w:ascii="Arial" w:hAnsi="Arial" w:cs="Arial"/>
          <w:sz w:val="28"/>
          <w:szCs w:val="28"/>
        </w:rPr>
      </w:pPr>
      <w:r w:rsidRPr="002A45CB">
        <w:rPr>
          <w:rFonts w:ascii="Arial" w:hAnsi="Arial" w:cs="Arial"/>
          <w:sz w:val="28"/>
          <w:szCs w:val="28"/>
        </w:rPr>
        <w:t>Disadvantages of complying with IASB :</w:t>
      </w:r>
    </w:p>
    <w:p w14:paraId="0CF53297" w14:textId="4B1886C8"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The sets of rules mayn’t be appropriate for all companies in all circumstances</w:t>
      </w:r>
    </w:p>
    <w:p w14:paraId="06F77975" w14:textId="76A6F38E"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Standard setting may not be entirely objective</w:t>
      </w:r>
    </w:p>
    <w:p w14:paraId="7DDA898A" w14:textId="3E88E234"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 xml:space="preserve">Standards often allow more than one treatment that negates the attempts to ensure </w:t>
      </w:r>
      <w:r w:rsidR="00F30357" w:rsidRPr="002A45CB">
        <w:rPr>
          <w:rFonts w:ascii="Arial" w:hAnsi="Arial" w:cs="Arial"/>
          <w:sz w:val="28"/>
          <w:szCs w:val="28"/>
        </w:rPr>
        <w:t>conformity between companies</w:t>
      </w:r>
    </w:p>
    <w:p w14:paraId="245AAED9" w14:textId="0E7E5B93" w:rsidR="00F30357" w:rsidRPr="002A45CB" w:rsidRDefault="00F30357" w:rsidP="0093152B">
      <w:pPr>
        <w:pStyle w:val="ListParagraph"/>
        <w:numPr>
          <w:ilvl w:val="0"/>
          <w:numId w:val="4"/>
        </w:numPr>
        <w:rPr>
          <w:rFonts w:ascii="Arial" w:hAnsi="Arial" w:cs="Arial"/>
          <w:sz w:val="28"/>
          <w:szCs w:val="28"/>
        </w:rPr>
      </w:pPr>
      <w:r w:rsidRPr="002A45CB">
        <w:rPr>
          <w:rFonts w:ascii="Arial" w:hAnsi="Arial" w:cs="Arial"/>
          <w:sz w:val="28"/>
          <w:szCs w:val="28"/>
        </w:rPr>
        <w:t xml:space="preserve">Some standards are so general as to be meaningless some are too detailed. </w:t>
      </w:r>
    </w:p>
    <w:p w14:paraId="5748AD7E" w14:textId="2337769D" w:rsidR="00FC5899" w:rsidRPr="002A45CB" w:rsidRDefault="00FC5899" w:rsidP="0093152B">
      <w:pPr>
        <w:pStyle w:val="ListParagraph"/>
        <w:rPr>
          <w:rFonts w:ascii="Arial" w:hAnsi="Arial" w:cs="Arial"/>
          <w:sz w:val="28"/>
          <w:szCs w:val="28"/>
        </w:rPr>
      </w:pPr>
    </w:p>
    <w:p w14:paraId="532DEFFD" w14:textId="44ABA07E" w:rsidR="00FC5899" w:rsidRPr="002A45CB" w:rsidRDefault="00FC5899" w:rsidP="0093152B">
      <w:pPr>
        <w:rPr>
          <w:rFonts w:ascii="Arial" w:hAnsi="Arial" w:cs="Arial"/>
          <w:sz w:val="28"/>
          <w:szCs w:val="28"/>
        </w:rPr>
      </w:pPr>
      <w:r w:rsidRPr="002A45CB">
        <w:rPr>
          <w:rFonts w:ascii="Arial" w:hAnsi="Arial" w:cs="Arial"/>
          <w:sz w:val="28"/>
          <w:szCs w:val="28"/>
        </w:rPr>
        <w:t>ii.   1 IFRS</w:t>
      </w:r>
    </w:p>
    <w:p w14:paraId="0738E582" w14:textId="5EBD61F3" w:rsidR="00FC5899" w:rsidRPr="002A45CB" w:rsidRDefault="00FC5899" w:rsidP="0093152B">
      <w:pPr>
        <w:rPr>
          <w:rFonts w:ascii="Arial" w:hAnsi="Arial" w:cs="Arial"/>
          <w:sz w:val="28"/>
          <w:szCs w:val="28"/>
        </w:rPr>
      </w:pPr>
      <w:r w:rsidRPr="002A45CB">
        <w:rPr>
          <w:rFonts w:ascii="Arial" w:hAnsi="Arial" w:cs="Arial"/>
          <w:sz w:val="28"/>
          <w:szCs w:val="28"/>
        </w:rPr>
        <w:t xml:space="preserve">      2 National company laws</w:t>
      </w:r>
    </w:p>
    <w:p w14:paraId="226394E6" w14:textId="7828F1A1" w:rsidR="00FC5899" w:rsidRPr="002A45CB" w:rsidRDefault="00FC5899" w:rsidP="0093152B">
      <w:pPr>
        <w:rPr>
          <w:rFonts w:ascii="Arial" w:hAnsi="Arial" w:cs="Arial"/>
          <w:sz w:val="28"/>
          <w:szCs w:val="28"/>
        </w:rPr>
      </w:pPr>
      <w:r w:rsidRPr="002A45CB">
        <w:rPr>
          <w:rFonts w:ascii="Arial" w:hAnsi="Arial" w:cs="Arial"/>
          <w:sz w:val="28"/>
          <w:szCs w:val="28"/>
        </w:rPr>
        <w:t xml:space="preserve">      3 </w:t>
      </w:r>
      <w:r w:rsidR="002A45CB" w:rsidRPr="002A45CB">
        <w:rPr>
          <w:rFonts w:ascii="Arial" w:hAnsi="Arial" w:cs="Arial"/>
          <w:sz w:val="28"/>
          <w:szCs w:val="28"/>
        </w:rPr>
        <w:t>Principles</w:t>
      </w:r>
      <w:r w:rsidRPr="002A45CB">
        <w:rPr>
          <w:rFonts w:ascii="Arial" w:hAnsi="Arial" w:cs="Arial"/>
          <w:sz w:val="28"/>
          <w:szCs w:val="28"/>
        </w:rPr>
        <w:t xml:space="preserve"> , concepts and conventions</w:t>
      </w:r>
    </w:p>
    <w:p w14:paraId="2BD83A78" w14:textId="2F97CAB8" w:rsidR="00FC5899" w:rsidRPr="002A45CB" w:rsidRDefault="00FC5899" w:rsidP="0093152B">
      <w:pPr>
        <w:rPr>
          <w:rFonts w:ascii="Arial" w:hAnsi="Arial" w:cs="Arial"/>
          <w:sz w:val="28"/>
          <w:szCs w:val="28"/>
        </w:rPr>
      </w:pPr>
      <w:r w:rsidRPr="002A45CB">
        <w:rPr>
          <w:rFonts w:ascii="Arial" w:hAnsi="Arial" w:cs="Arial"/>
          <w:sz w:val="28"/>
          <w:szCs w:val="28"/>
        </w:rPr>
        <w:t xml:space="preserve">      4 Stock exchange requirements</w:t>
      </w:r>
    </w:p>
    <w:p w14:paraId="6D48CEFB" w14:textId="095620F3" w:rsidR="00FC5899" w:rsidRPr="002A45CB" w:rsidRDefault="00FC5899" w:rsidP="0093152B">
      <w:pPr>
        <w:rPr>
          <w:rFonts w:ascii="Arial" w:hAnsi="Arial" w:cs="Arial"/>
          <w:sz w:val="28"/>
          <w:szCs w:val="28"/>
        </w:rPr>
      </w:pPr>
      <w:r w:rsidRPr="002A45CB">
        <w:rPr>
          <w:rFonts w:ascii="Arial" w:hAnsi="Arial" w:cs="Arial"/>
          <w:sz w:val="28"/>
          <w:szCs w:val="28"/>
        </w:rPr>
        <w:t xml:space="preserve">      5 Good practice leading companies</w:t>
      </w:r>
    </w:p>
    <w:p w14:paraId="483AB0B7" w14:textId="39ADEBD5" w:rsidR="00FC5899" w:rsidRPr="002A45CB" w:rsidRDefault="00FC5899" w:rsidP="0093152B">
      <w:pPr>
        <w:rPr>
          <w:rFonts w:ascii="Arial" w:hAnsi="Arial" w:cs="Arial"/>
          <w:sz w:val="28"/>
          <w:szCs w:val="28"/>
        </w:rPr>
      </w:pPr>
      <w:r w:rsidRPr="002A45CB">
        <w:rPr>
          <w:rFonts w:ascii="Arial" w:hAnsi="Arial" w:cs="Arial"/>
          <w:sz w:val="28"/>
          <w:szCs w:val="28"/>
        </w:rPr>
        <w:t xml:space="preserve">iii. The cashflow statement </w:t>
      </w:r>
      <w:r w:rsidR="00B408EE" w:rsidRPr="002A45CB">
        <w:rPr>
          <w:rFonts w:ascii="Arial" w:hAnsi="Arial" w:cs="Arial"/>
          <w:sz w:val="28"/>
          <w:szCs w:val="28"/>
        </w:rPr>
        <w:t>provides following information that is not available in statement of financial position and comprehensive income :</w:t>
      </w:r>
    </w:p>
    <w:p w14:paraId="603D28A3" w14:textId="3184325A"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 xml:space="preserve">Detailed information on Bank Overdraft – why it increased </w:t>
      </w:r>
      <w:r w:rsidR="002A45CB" w:rsidRPr="002A45CB">
        <w:rPr>
          <w:rFonts w:ascii="Arial" w:hAnsi="Arial" w:cs="Arial"/>
          <w:sz w:val="28"/>
          <w:szCs w:val="28"/>
        </w:rPr>
        <w:t>in spite</w:t>
      </w:r>
      <w:r w:rsidRPr="002A45CB">
        <w:rPr>
          <w:rFonts w:ascii="Arial" w:hAnsi="Arial" w:cs="Arial"/>
          <w:sz w:val="28"/>
          <w:szCs w:val="28"/>
        </w:rPr>
        <w:t xml:space="preserve"> of a profitable year</w:t>
      </w:r>
    </w:p>
    <w:p w14:paraId="690B95B9" w14:textId="3967D2F9"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 xml:space="preserve">Is the company able to generate cash as opposed to profit , from trading </w:t>
      </w:r>
      <w:r w:rsidR="002A45CB" w:rsidRPr="002A45CB">
        <w:rPr>
          <w:rFonts w:ascii="Arial" w:hAnsi="Arial" w:cs="Arial"/>
          <w:sz w:val="28"/>
          <w:szCs w:val="28"/>
        </w:rPr>
        <w:t>activities?</w:t>
      </w:r>
    </w:p>
    <w:p w14:paraId="02A4ACBA" w14:textId="768407E2"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What was done to the loan taken during the year</w:t>
      </w:r>
    </w:p>
    <w:p w14:paraId="1AF69D51" w14:textId="67EA16CB" w:rsidR="0093152B" w:rsidRPr="002A45CB" w:rsidRDefault="0093152B" w:rsidP="002A4E31">
      <w:pPr>
        <w:pStyle w:val="ListParagraph"/>
        <w:rPr>
          <w:rFonts w:ascii="Arial" w:hAnsi="Arial" w:cs="Arial"/>
          <w:sz w:val="40"/>
          <w:szCs w:val="40"/>
          <w:u w:val="single"/>
        </w:rPr>
      </w:pPr>
    </w:p>
    <w:p w14:paraId="1A795AF7" w14:textId="1E353C8B" w:rsidR="002A45CB" w:rsidRDefault="002A45CB" w:rsidP="002A4E31">
      <w:pPr>
        <w:pStyle w:val="ListParagraph"/>
        <w:rPr>
          <w:rFonts w:ascii="Arial" w:hAnsi="Arial" w:cs="Arial"/>
          <w:sz w:val="40"/>
          <w:szCs w:val="40"/>
          <w:u w:val="single"/>
        </w:rPr>
      </w:pPr>
      <w:r w:rsidRPr="002A45CB">
        <w:rPr>
          <w:rFonts w:ascii="Arial" w:hAnsi="Arial" w:cs="Arial"/>
          <w:sz w:val="40"/>
          <w:szCs w:val="40"/>
          <w:u w:val="single"/>
        </w:rPr>
        <w:t>Q14 AND Q15 solved on paper</w:t>
      </w:r>
    </w:p>
    <w:p w14:paraId="7B6061FB" w14:textId="77777777" w:rsidR="00AF7BB4" w:rsidRPr="002A45CB" w:rsidRDefault="00AF7BB4" w:rsidP="002A4E31">
      <w:pPr>
        <w:pStyle w:val="ListParagraph"/>
        <w:rPr>
          <w:rFonts w:ascii="Arial" w:hAnsi="Arial" w:cs="Arial"/>
          <w:sz w:val="40"/>
          <w:szCs w:val="40"/>
          <w:u w:val="single"/>
        </w:rPr>
      </w:pPr>
    </w:p>
    <w:p w14:paraId="7521D1EC" w14:textId="77777777" w:rsidR="002A45CB" w:rsidRPr="002A45CB" w:rsidRDefault="002A45CB" w:rsidP="002A4E31">
      <w:pPr>
        <w:pStyle w:val="ListParagraph"/>
        <w:rPr>
          <w:rFonts w:ascii="Arial" w:hAnsi="Arial" w:cs="Arial"/>
          <w:sz w:val="28"/>
          <w:szCs w:val="28"/>
        </w:rPr>
      </w:pPr>
    </w:p>
    <w:sectPr w:rsidR="002A45CB" w:rsidRPr="002A4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856"/>
    <w:multiLevelType w:val="hybridMultilevel"/>
    <w:tmpl w:val="61986164"/>
    <w:lvl w:ilvl="0" w:tplc="40090001">
      <w:start w:val="1"/>
      <w:numFmt w:val="bullet"/>
      <w:lvlText w:val=""/>
      <w:lvlJc w:val="left"/>
      <w:pPr>
        <w:ind w:left="1778" w:hanging="360"/>
      </w:pPr>
      <w:rPr>
        <w:rFonts w:ascii="Symbol" w:hAnsi="Symbol" w:hint="default"/>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1" w15:restartNumberingAfterBreak="0">
    <w:nsid w:val="10DD2F0D"/>
    <w:multiLevelType w:val="hybridMultilevel"/>
    <w:tmpl w:val="95681A52"/>
    <w:lvl w:ilvl="0" w:tplc="13144A96">
      <w:start w:val="1"/>
      <w:numFmt w:val="decimal"/>
      <w:lvlText w:val="%1."/>
      <w:lvlJc w:val="left"/>
      <w:pPr>
        <w:ind w:left="502" w:hanging="360"/>
      </w:pPr>
      <w:rPr>
        <w:rFonts w:hint="default"/>
        <w:b/>
        <w:bCs/>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1A50FF"/>
    <w:multiLevelType w:val="hybridMultilevel"/>
    <w:tmpl w:val="32CC3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4C1195"/>
    <w:multiLevelType w:val="hybridMultilevel"/>
    <w:tmpl w:val="70D06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A23889"/>
    <w:multiLevelType w:val="hybridMultilevel"/>
    <w:tmpl w:val="48C41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2150E36"/>
    <w:multiLevelType w:val="hybridMultilevel"/>
    <w:tmpl w:val="D79C3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F25336"/>
    <w:multiLevelType w:val="hybridMultilevel"/>
    <w:tmpl w:val="E6362896"/>
    <w:lvl w:ilvl="0" w:tplc="81A2BBE6">
      <w:start w:val="1"/>
      <w:numFmt w:val="bullet"/>
      <w:lvlText w:val="•"/>
      <w:lvlJc w:val="left"/>
      <w:pPr>
        <w:tabs>
          <w:tab w:val="num" w:pos="720"/>
        </w:tabs>
        <w:ind w:left="720" w:hanging="360"/>
      </w:pPr>
      <w:rPr>
        <w:rFonts w:ascii="Arial" w:hAnsi="Arial" w:hint="default"/>
      </w:rPr>
    </w:lvl>
    <w:lvl w:ilvl="1" w:tplc="15D012B4" w:tentative="1">
      <w:start w:val="1"/>
      <w:numFmt w:val="bullet"/>
      <w:lvlText w:val="•"/>
      <w:lvlJc w:val="left"/>
      <w:pPr>
        <w:tabs>
          <w:tab w:val="num" w:pos="1440"/>
        </w:tabs>
        <w:ind w:left="1440" w:hanging="360"/>
      </w:pPr>
      <w:rPr>
        <w:rFonts w:ascii="Arial" w:hAnsi="Arial" w:hint="default"/>
      </w:rPr>
    </w:lvl>
    <w:lvl w:ilvl="2" w:tplc="F44CBFDC" w:tentative="1">
      <w:start w:val="1"/>
      <w:numFmt w:val="bullet"/>
      <w:lvlText w:val="•"/>
      <w:lvlJc w:val="left"/>
      <w:pPr>
        <w:tabs>
          <w:tab w:val="num" w:pos="2160"/>
        </w:tabs>
        <w:ind w:left="2160" w:hanging="360"/>
      </w:pPr>
      <w:rPr>
        <w:rFonts w:ascii="Arial" w:hAnsi="Arial" w:hint="default"/>
      </w:rPr>
    </w:lvl>
    <w:lvl w:ilvl="3" w:tplc="E6D038BE" w:tentative="1">
      <w:start w:val="1"/>
      <w:numFmt w:val="bullet"/>
      <w:lvlText w:val="•"/>
      <w:lvlJc w:val="left"/>
      <w:pPr>
        <w:tabs>
          <w:tab w:val="num" w:pos="2880"/>
        </w:tabs>
        <w:ind w:left="2880" w:hanging="360"/>
      </w:pPr>
      <w:rPr>
        <w:rFonts w:ascii="Arial" w:hAnsi="Arial" w:hint="default"/>
      </w:rPr>
    </w:lvl>
    <w:lvl w:ilvl="4" w:tplc="1F3ED5B4" w:tentative="1">
      <w:start w:val="1"/>
      <w:numFmt w:val="bullet"/>
      <w:lvlText w:val="•"/>
      <w:lvlJc w:val="left"/>
      <w:pPr>
        <w:tabs>
          <w:tab w:val="num" w:pos="3600"/>
        </w:tabs>
        <w:ind w:left="3600" w:hanging="360"/>
      </w:pPr>
      <w:rPr>
        <w:rFonts w:ascii="Arial" w:hAnsi="Arial" w:hint="default"/>
      </w:rPr>
    </w:lvl>
    <w:lvl w:ilvl="5" w:tplc="E1B20F9C" w:tentative="1">
      <w:start w:val="1"/>
      <w:numFmt w:val="bullet"/>
      <w:lvlText w:val="•"/>
      <w:lvlJc w:val="left"/>
      <w:pPr>
        <w:tabs>
          <w:tab w:val="num" w:pos="4320"/>
        </w:tabs>
        <w:ind w:left="4320" w:hanging="360"/>
      </w:pPr>
      <w:rPr>
        <w:rFonts w:ascii="Arial" w:hAnsi="Arial" w:hint="default"/>
      </w:rPr>
    </w:lvl>
    <w:lvl w:ilvl="6" w:tplc="4B1E441C" w:tentative="1">
      <w:start w:val="1"/>
      <w:numFmt w:val="bullet"/>
      <w:lvlText w:val="•"/>
      <w:lvlJc w:val="left"/>
      <w:pPr>
        <w:tabs>
          <w:tab w:val="num" w:pos="5040"/>
        </w:tabs>
        <w:ind w:left="5040" w:hanging="360"/>
      </w:pPr>
      <w:rPr>
        <w:rFonts w:ascii="Arial" w:hAnsi="Arial" w:hint="default"/>
      </w:rPr>
    </w:lvl>
    <w:lvl w:ilvl="7" w:tplc="360AA474" w:tentative="1">
      <w:start w:val="1"/>
      <w:numFmt w:val="bullet"/>
      <w:lvlText w:val="•"/>
      <w:lvlJc w:val="left"/>
      <w:pPr>
        <w:tabs>
          <w:tab w:val="num" w:pos="5760"/>
        </w:tabs>
        <w:ind w:left="5760" w:hanging="360"/>
      </w:pPr>
      <w:rPr>
        <w:rFonts w:ascii="Arial" w:hAnsi="Arial" w:hint="default"/>
      </w:rPr>
    </w:lvl>
    <w:lvl w:ilvl="8" w:tplc="763A18C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A4"/>
    <w:rsid w:val="0004754E"/>
    <w:rsid w:val="001214CF"/>
    <w:rsid w:val="0016748A"/>
    <w:rsid w:val="0028334F"/>
    <w:rsid w:val="002A45CB"/>
    <w:rsid w:val="002A4E31"/>
    <w:rsid w:val="002D2E24"/>
    <w:rsid w:val="004749F0"/>
    <w:rsid w:val="005E05F4"/>
    <w:rsid w:val="006C52A5"/>
    <w:rsid w:val="0080084E"/>
    <w:rsid w:val="008A1359"/>
    <w:rsid w:val="008F5A88"/>
    <w:rsid w:val="0093152B"/>
    <w:rsid w:val="0098201F"/>
    <w:rsid w:val="00AA52CD"/>
    <w:rsid w:val="00AF7BB4"/>
    <w:rsid w:val="00B32D89"/>
    <w:rsid w:val="00B408EE"/>
    <w:rsid w:val="00D86CC7"/>
    <w:rsid w:val="00DA28A4"/>
    <w:rsid w:val="00DD3019"/>
    <w:rsid w:val="00EA74F2"/>
    <w:rsid w:val="00F30357"/>
    <w:rsid w:val="00FC5899"/>
    <w:rsid w:val="00FC61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F4C7"/>
  <w15:chartTrackingRefBased/>
  <w15:docId w15:val="{8D0BA422-AC3A-41EB-9FED-16FEE07E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8A4"/>
    <w:pPr>
      <w:ind w:left="720"/>
      <w:contextualSpacing/>
    </w:pPr>
  </w:style>
  <w:style w:type="table" w:styleId="TableGrid">
    <w:name w:val="Table Grid"/>
    <w:basedOn w:val="TableNormal"/>
    <w:uiPriority w:val="39"/>
    <w:rsid w:val="006C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49F0"/>
    <w:pPr>
      <w:spacing w:after="0" w:line="240" w:lineRule="auto"/>
    </w:pPr>
  </w:style>
  <w:style w:type="character" w:customStyle="1" w:styleId="Heading1Char">
    <w:name w:val="Heading 1 Char"/>
    <w:basedOn w:val="DefaultParagraphFont"/>
    <w:link w:val="Heading1"/>
    <w:uiPriority w:val="9"/>
    <w:rsid w:val="004749F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82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10584">
      <w:bodyDiv w:val="1"/>
      <w:marLeft w:val="0"/>
      <w:marRight w:val="0"/>
      <w:marTop w:val="0"/>
      <w:marBottom w:val="0"/>
      <w:divBdr>
        <w:top w:val="none" w:sz="0" w:space="0" w:color="auto"/>
        <w:left w:val="none" w:sz="0" w:space="0" w:color="auto"/>
        <w:bottom w:val="none" w:sz="0" w:space="0" w:color="auto"/>
        <w:right w:val="none" w:sz="0" w:space="0" w:color="auto"/>
      </w:divBdr>
      <w:divsChild>
        <w:div w:id="1085804783">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4390-D0C4-459D-A33A-0DB84565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dc:creator>
  <cp:keywords/>
  <dc:description/>
  <cp:lastModifiedBy>juilee</cp:lastModifiedBy>
  <cp:revision>5</cp:revision>
  <dcterms:created xsi:type="dcterms:W3CDTF">2021-04-16T14:40:00Z</dcterms:created>
  <dcterms:modified xsi:type="dcterms:W3CDTF">2021-04-22T09:11:00Z</dcterms:modified>
</cp:coreProperties>
</file>