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433E" w14:textId="071DBDC5" w:rsidR="00B153BC" w:rsidRPr="0070222F" w:rsidRDefault="00433B03">
      <w:pPr>
        <w:rPr>
          <w:b/>
          <w:bCs/>
          <w:sz w:val="28"/>
          <w:szCs w:val="28"/>
        </w:rPr>
      </w:pPr>
      <w:r w:rsidRPr="0070222F">
        <w:rPr>
          <w:b/>
          <w:bCs/>
          <w:sz w:val="28"/>
          <w:szCs w:val="28"/>
        </w:rPr>
        <w:t xml:space="preserve">                                                    </w:t>
      </w:r>
      <w:r w:rsidR="001400D2" w:rsidRPr="0070222F">
        <w:rPr>
          <w:b/>
          <w:bCs/>
          <w:sz w:val="28"/>
          <w:szCs w:val="28"/>
        </w:rPr>
        <w:t xml:space="preserve">      </w:t>
      </w:r>
      <w:r w:rsidRPr="0070222F">
        <w:rPr>
          <w:b/>
          <w:bCs/>
          <w:sz w:val="28"/>
          <w:szCs w:val="28"/>
        </w:rPr>
        <w:t xml:space="preserve">BASEL </w:t>
      </w:r>
      <w:r w:rsidR="0070222F" w:rsidRPr="0070222F">
        <w:rPr>
          <w:b/>
          <w:bCs/>
          <w:sz w:val="28"/>
          <w:szCs w:val="28"/>
        </w:rPr>
        <w:t>-</w:t>
      </w:r>
      <w:r w:rsidRPr="0070222F">
        <w:rPr>
          <w:b/>
          <w:bCs/>
          <w:sz w:val="28"/>
          <w:szCs w:val="28"/>
        </w:rPr>
        <w:t xml:space="preserve"> Project  </w:t>
      </w:r>
    </w:p>
    <w:p w14:paraId="31A43838" w14:textId="30997C60" w:rsidR="00433B03" w:rsidRPr="0070222F" w:rsidRDefault="00433B03">
      <w:pPr>
        <w:rPr>
          <w:b/>
          <w:bCs/>
          <w:sz w:val="24"/>
          <w:szCs w:val="24"/>
        </w:rPr>
      </w:pPr>
      <w:r w:rsidRPr="0070222F">
        <w:rPr>
          <w:b/>
          <w:bCs/>
          <w:sz w:val="28"/>
          <w:szCs w:val="28"/>
        </w:rPr>
        <w:t xml:space="preserve">                                  </w:t>
      </w:r>
      <w:r w:rsidR="001400D2" w:rsidRPr="0070222F">
        <w:rPr>
          <w:b/>
          <w:bCs/>
          <w:sz w:val="28"/>
          <w:szCs w:val="28"/>
        </w:rPr>
        <w:t xml:space="preserve">       </w:t>
      </w:r>
      <w:r w:rsidRPr="0070222F">
        <w:rPr>
          <w:b/>
          <w:bCs/>
          <w:sz w:val="28"/>
          <w:szCs w:val="28"/>
        </w:rPr>
        <w:t xml:space="preserve">   </w:t>
      </w:r>
      <w:r w:rsidRPr="0070222F">
        <w:rPr>
          <w:b/>
          <w:bCs/>
          <w:sz w:val="24"/>
          <w:szCs w:val="24"/>
        </w:rPr>
        <w:t xml:space="preserve">OPERATIONAL RISK MEASUREMENT </w:t>
      </w:r>
    </w:p>
    <w:p w14:paraId="07C1A93F" w14:textId="2B8692CE" w:rsidR="00433B03" w:rsidRDefault="00433B03"/>
    <w:p w14:paraId="64BAB629" w14:textId="1B05F347" w:rsidR="00433B03" w:rsidRPr="0070222F" w:rsidRDefault="00433B03">
      <w:pPr>
        <w:rPr>
          <w:b/>
          <w:bCs/>
          <w:sz w:val="24"/>
          <w:szCs w:val="24"/>
          <w:u w:val="single"/>
        </w:rPr>
      </w:pPr>
      <w:r w:rsidRPr="0070222F">
        <w:rPr>
          <w:b/>
          <w:bCs/>
          <w:sz w:val="24"/>
          <w:szCs w:val="24"/>
          <w:u w:val="single"/>
        </w:rPr>
        <w:t xml:space="preserve">Defining Operational </w:t>
      </w:r>
      <w:proofErr w:type="gramStart"/>
      <w:r w:rsidRPr="0070222F">
        <w:rPr>
          <w:b/>
          <w:bCs/>
          <w:sz w:val="24"/>
          <w:szCs w:val="24"/>
          <w:u w:val="single"/>
        </w:rPr>
        <w:t xml:space="preserve">Risk </w:t>
      </w:r>
      <w:r w:rsidR="0070222F" w:rsidRPr="0070222F">
        <w:rPr>
          <w:b/>
          <w:bCs/>
          <w:sz w:val="24"/>
          <w:szCs w:val="24"/>
          <w:u w:val="single"/>
        </w:rPr>
        <w:t>:</w:t>
      </w:r>
      <w:proofErr w:type="gramEnd"/>
    </w:p>
    <w:p w14:paraId="3093398A" w14:textId="3F8DDC08" w:rsidR="00433B03" w:rsidRDefault="00F77A0B">
      <w:r>
        <w:t>T</w:t>
      </w:r>
      <w:r w:rsidR="00433B03" w:rsidRPr="00433B03">
        <w:t xml:space="preserve">he Basle Committee </w:t>
      </w:r>
      <w:r>
        <w:t xml:space="preserve">defines </w:t>
      </w:r>
      <w:r w:rsidR="00433B03" w:rsidRPr="00433B03">
        <w:t>operational risk as ‘the risk of direct or indirect loss resulting</w:t>
      </w:r>
      <w:r>
        <w:t xml:space="preserve"> </w:t>
      </w:r>
      <w:r w:rsidRPr="00F77A0B">
        <w:t xml:space="preserve">from inadequate or failed internal processes, people and systems or from external </w:t>
      </w:r>
      <w:proofErr w:type="gramStart"/>
      <w:r w:rsidRPr="00F77A0B">
        <w:t>events</w:t>
      </w:r>
      <w:r>
        <w:t xml:space="preserve"> .</w:t>
      </w:r>
      <w:proofErr w:type="gramEnd"/>
    </w:p>
    <w:p w14:paraId="02399F52" w14:textId="26DA856B" w:rsidR="00F77A0B" w:rsidRDefault="00F77A0B" w:rsidP="00F77A0B">
      <w:r w:rsidRPr="00F77A0B">
        <w:t>Operational risk arises from shortcomings or deficiencies at either a technical level or at an organisational level (</w:t>
      </w:r>
      <w:proofErr w:type="gramStart"/>
      <w:r w:rsidRPr="00F77A0B">
        <w:t>i.e.</w:t>
      </w:r>
      <w:proofErr w:type="gramEnd"/>
      <w:r w:rsidRPr="00F77A0B">
        <w:t xml:space="preserve"> in a bank’s internal reporting, monitoring and control systems). Technical operational risks arise in a multitude of forms such as errors in recording transactions, deficiencies in information systems or the absence of adequate tools for measuring </w:t>
      </w:r>
      <w:proofErr w:type="gramStart"/>
      <w:r w:rsidRPr="00F77A0B">
        <w:t>risks .</w:t>
      </w:r>
      <w:proofErr w:type="gramEnd"/>
      <w:r w:rsidRPr="00F77A0B">
        <w:t xml:space="preserve"> </w:t>
      </w:r>
    </w:p>
    <w:p w14:paraId="283D1691" w14:textId="77777777" w:rsidR="004675B0" w:rsidRDefault="004675B0" w:rsidP="00F77A0B"/>
    <w:p w14:paraId="34F85831" w14:textId="365C1A5B" w:rsidR="00FE6984" w:rsidRDefault="00FE6984" w:rsidP="00F77A0B"/>
    <w:p w14:paraId="066BE4A3" w14:textId="2E2869AC" w:rsidR="00FE6984" w:rsidRPr="0070222F" w:rsidRDefault="00FE6984" w:rsidP="00F77A0B">
      <w:pPr>
        <w:rPr>
          <w:b/>
          <w:bCs/>
          <w:sz w:val="24"/>
          <w:szCs w:val="24"/>
          <w:u w:val="single"/>
        </w:rPr>
      </w:pPr>
      <w:r w:rsidRPr="0070222F">
        <w:rPr>
          <w:b/>
          <w:bCs/>
          <w:sz w:val="24"/>
          <w:szCs w:val="24"/>
          <w:u w:val="single"/>
        </w:rPr>
        <w:t xml:space="preserve">The AMA </w:t>
      </w:r>
      <w:proofErr w:type="gramStart"/>
      <w:r w:rsidR="0070222F" w:rsidRPr="0070222F">
        <w:rPr>
          <w:b/>
          <w:bCs/>
          <w:sz w:val="24"/>
          <w:szCs w:val="24"/>
          <w:u w:val="single"/>
        </w:rPr>
        <w:t>A</w:t>
      </w:r>
      <w:r w:rsidRPr="0070222F">
        <w:rPr>
          <w:b/>
          <w:bCs/>
          <w:sz w:val="24"/>
          <w:szCs w:val="24"/>
          <w:u w:val="single"/>
        </w:rPr>
        <w:t>pproach :</w:t>
      </w:r>
      <w:proofErr w:type="gramEnd"/>
    </w:p>
    <w:p w14:paraId="5175D5D0" w14:textId="494A074A" w:rsidR="00FE6984" w:rsidRDefault="00FE6984" w:rsidP="00F77A0B">
      <w:r w:rsidRPr="00FE6984">
        <w:t>The Advanced Measurement Approach (AMA) is a method for quantifying and capitalizing </w:t>
      </w:r>
      <w:r w:rsidRPr="002B608C">
        <w:t>operational risk</w:t>
      </w:r>
      <w:r w:rsidRPr="00FE6984">
        <w:t> for banks. That is, a systematic prescription for collecting information about the bank, so that it can self-estimate its likely range of operational losses and help set aside a suitable capital buffer. Such losses include anything from theft, to IT system failures, to botched execution of trades or contracts, rogue traders and staff misconduct.</w:t>
      </w:r>
    </w:p>
    <w:p w14:paraId="380675F4" w14:textId="6AE7E3D6" w:rsidR="00FE6984" w:rsidRDefault="00FE6984" w:rsidP="00F77A0B"/>
    <w:p w14:paraId="20AD9921" w14:textId="29B42586" w:rsidR="00FE6984" w:rsidRPr="00FE6984" w:rsidRDefault="00FE6984" w:rsidP="00FE6984">
      <w:pPr>
        <w:rPr>
          <w:u w:val="single"/>
        </w:rPr>
      </w:pPr>
      <w:r w:rsidRPr="0070222F">
        <w:rPr>
          <w:u w:val="single"/>
        </w:rPr>
        <w:t>What is t</w:t>
      </w:r>
      <w:r w:rsidRPr="00FE6984">
        <w:rPr>
          <w:u w:val="single"/>
        </w:rPr>
        <w:t xml:space="preserve">he essence of </w:t>
      </w:r>
      <w:r w:rsidRPr="0070222F">
        <w:rPr>
          <w:u w:val="single"/>
        </w:rPr>
        <w:t xml:space="preserve">AMA model </w:t>
      </w:r>
      <w:proofErr w:type="gramStart"/>
      <w:r w:rsidRPr="0070222F">
        <w:rPr>
          <w:u w:val="single"/>
        </w:rPr>
        <w:t>approach :</w:t>
      </w:r>
      <w:proofErr w:type="gramEnd"/>
    </w:p>
    <w:p w14:paraId="3ED83F2F" w14:textId="77777777" w:rsidR="00FE6984" w:rsidRPr="00FE6984" w:rsidRDefault="00FE6984" w:rsidP="00FE6984">
      <w:pPr>
        <w:numPr>
          <w:ilvl w:val="0"/>
          <w:numId w:val="1"/>
        </w:numPr>
      </w:pPr>
      <w:r w:rsidRPr="00FE6984">
        <w:t>You assume that risk events (losses) happen with the frequency they happened before</w:t>
      </w:r>
    </w:p>
    <w:p w14:paraId="5D1C6C8C" w14:textId="1AC279A0" w:rsidR="00FE6984" w:rsidRPr="00F77A0B" w:rsidRDefault="00FE6984" w:rsidP="004274AB">
      <w:pPr>
        <w:numPr>
          <w:ilvl w:val="0"/>
          <w:numId w:val="1"/>
        </w:numPr>
      </w:pPr>
      <w:r w:rsidRPr="00FE6984">
        <w:t>You assume that the magnitude of the loss, while random, is adequately captured by the pattern exhibited by previously experienced events.</w:t>
      </w:r>
      <w:r w:rsidRPr="00FE6984">
        <w:br/>
      </w:r>
      <w:r w:rsidR="0070222F">
        <w:t>(</w:t>
      </w:r>
      <w:r w:rsidRPr="00FE6984">
        <w:t xml:space="preserve">That’s it. No further assumptions, no elaborate option-theoretical constructs, no perfect markets zealotry. This is instead a </w:t>
      </w:r>
      <w:proofErr w:type="gramStart"/>
      <w:r w:rsidRPr="00FE6984">
        <w:t>bread and butter</w:t>
      </w:r>
      <w:proofErr w:type="gramEnd"/>
      <w:r w:rsidRPr="00FE6984">
        <w:t xml:space="preserve"> actuarial approach</w:t>
      </w:r>
      <w:r w:rsidR="002B608C">
        <w:t>.</w:t>
      </w:r>
      <w:r w:rsidR="0070222F">
        <w:t>)</w:t>
      </w:r>
    </w:p>
    <w:p w14:paraId="403F0688" w14:textId="77777777" w:rsidR="00F77A0B" w:rsidRDefault="00F77A0B"/>
    <w:p w14:paraId="3FE55E11" w14:textId="78DC00D1" w:rsidR="00433B03" w:rsidRDefault="002B608C">
      <w:r w:rsidRPr="002B608C">
        <w:t>This approach allows a bank to calculate its regulatory capital charge using internal models, based on internal risk variables and profiles, and not on exposure proxies such as gross income. This is the only risk-sensitive approach for operational risk allowed and described in Basel II.</w:t>
      </w:r>
    </w:p>
    <w:p w14:paraId="2B184B3C" w14:textId="4A977119" w:rsidR="002B608C" w:rsidRDefault="002B608C"/>
    <w:p w14:paraId="2EDA9D4E" w14:textId="77777777" w:rsidR="004675B0" w:rsidRDefault="004675B0"/>
    <w:p w14:paraId="6AE337B6" w14:textId="00922C88" w:rsidR="002B608C" w:rsidRPr="004675B0" w:rsidRDefault="002B608C">
      <w:pPr>
        <w:rPr>
          <w:b/>
          <w:bCs/>
          <w:sz w:val="24"/>
          <w:szCs w:val="24"/>
          <w:u w:val="single"/>
        </w:rPr>
      </w:pPr>
      <w:r w:rsidRPr="004675B0">
        <w:rPr>
          <w:b/>
          <w:bCs/>
          <w:sz w:val="24"/>
          <w:szCs w:val="24"/>
          <w:u w:val="single"/>
        </w:rPr>
        <w:t xml:space="preserve">Advantages of using </w:t>
      </w:r>
      <w:proofErr w:type="gramStart"/>
      <w:r w:rsidRPr="004675B0">
        <w:rPr>
          <w:b/>
          <w:bCs/>
          <w:sz w:val="24"/>
          <w:szCs w:val="24"/>
          <w:u w:val="single"/>
        </w:rPr>
        <w:t>AMA :</w:t>
      </w:r>
      <w:proofErr w:type="gramEnd"/>
    </w:p>
    <w:p w14:paraId="7A53CD08" w14:textId="13D18F48" w:rsidR="00CD3002" w:rsidRDefault="002B608C" w:rsidP="004675B0">
      <w:pPr>
        <w:pStyle w:val="ListParagraph"/>
        <w:numPr>
          <w:ilvl w:val="0"/>
          <w:numId w:val="5"/>
        </w:numPr>
      </w:pPr>
      <w:r w:rsidRPr="002B608C">
        <w:t xml:space="preserve">One of the most visible effects of implementing an advanced approach for operational risk management is the positive impact on reputation and perception by stakeholders. More sophisticated and advanced risk management certainly sends a clear message of solid and sound risk management to shareholders, clients, rating agencies and the market. This </w:t>
      </w:r>
      <w:r w:rsidRPr="002B608C">
        <w:lastRenderedPageBreak/>
        <w:t xml:space="preserve">reassurance is extremely important and gives comfort to stakeholders, especially in times of economic turbulence and uncertainty. </w:t>
      </w:r>
    </w:p>
    <w:p w14:paraId="69727DBE" w14:textId="77777777" w:rsidR="004675B0" w:rsidRDefault="004675B0" w:rsidP="004675B0">
      <w:pPr>
        <w:pStyle w:val="ListParagraph"/>
      </w:pPr>
    </w:p>
    <w:p w14:paraId="670D8123" w14:textId="1A130542" w:rsidR="00CD3002" w:rsidRDefault="002B608C" w:rsidP="004675B0">
      <w:pPr>
        <w:pStyle w:val="ListParagraph"/>
        <w:numPr>
          <w:ilvl w:val="0"/>
          <w:numId w:val="5"/>
        </w:numPr>
      </w:pPr>
      <w:r w:rsidRPr="002B608C">
        <w:t xml:space="preserve">The use of internal models to calculate capital requirements under the AMA may also lead to a reduction in regulatory and economic capital. Capital is based on risk exposures and not on income levels as is the case for the more basic approaches. </w:t>
      </w:r>
    </w:p>
    <w:p w14:paraId="66BD8479" w14:textId="77777777" w:rsidR="00CD3002" w:rsidRDefault="00CD3002"/>
    <w:p w14:paraId="799187BF" w14:textId="77777777" w:rsidR="00CD3002" w:rsidRDefault="002B608C" w:rsidP="004675B0">
      <w:pPr>
        <w:pStyle w:val="ListParagraph"/>
        <w:numPr>
          <w:ilvl w:val="0"/>
          <w:numId w:val="3"/>
        </w:numPr>
      </w:pPr>
      <w:r w:rsidRPr="002B608C">
        <w:t xml:space="preserve">The most significant benefit, however, is that implementation of the AMA leads to improved risk management processes and more sophisticated risk measurement </w:t>
      </w:r>
      <w:proofErr w:type="gramStart"/>
      <w:r w:rsidRPr="002B608C">
        <w:t>mechanisms..</w:t>
      </w:r>
      <w:proofErr w:type="gramEnd"/>
      <w:r w:rsidRPr="002B608C">
        <w:t xml:space="preserve"> Better-quality risk management ultimately protects the bank’s value and the interests of stakeholders. </w:t>
      </w:r>
    </w:p>
    <w:p w14:paraId="42ADA155" w14:textId="77777777" w:rsidR="00CD3002" w:rsidRDefault="00CD3002"/>
    <w:p w14:paraId="02C2FD54" w14:textId="71D9E3DD" w:rsidR="002B608C" w:rsidRDefault="002B608C" w:rsidP="004675B0">
      <w:pPr>
        <w:pStyle w:val="ListParagraph"/>
        <w:numPr>
          <w:ilvl w:val="0"/>
          <w:numId w:val="3"/>
        </w:numPr>
      </w:pPr>
      <w:r w:rsidRPr="002B608C">
        <w:t>The AMA implementation has also resulted in improved relationships between deployed risk managers and risk specialists. Deployed risk managers had to take on extensive responsibility for the implementation of all operational risk measurement and management components in their business units.</w:t>
      </w:r>
      <w:r w:rsidR="00CD3002">
        <w:t xml:space="preserve"> Because </w:t>
      </w:r>
      <w:r w:rsidRPr="002B608C">
        <w:t xml:space="preserve">Guidance, frameworks and policies for these implementations were developed by centralised risk specialists, and therefore close cooperation between </w:t>
      </w:r>
      <w:r w:rsidR="00CD3002">
        <w:t xml:space="preserve">both parties </w:t>
      </w:r>
      <w:r w:rsidRPr="002B608C">
        <w:t>was required.</w:t>
      </w:r>
    </w:p>
    <w:p w14:paraId="4F077DE2" w14:textId="3A97443F" w:rsidR="00CD3002" w:rsidRDefault="00CD3002"/>
    <w:p w14:paraId="5821EAA5" w14:textId="77777777" w:rsidR="004675B0" w:rsidRDefault="004675B0"/>
    <w:p w14:paraId="44C4E976" w14:textId="272C54A7" w:rsidR="00CD3002" w:rsidRPr="004675B0" w:rsidRDefault="00CD3002">
      <w:pPr>
        <w:rPr>
          <w:b/>
          <w:bCs/>
          <w:sz w:val="24"/>
          <w:szCs w:val="24"/>
          <w:u w:val="single"/>
        </w:rPr>
      </w:pPr>
      <w:r w:rsidRPr="004675B0">
        <w:rPr>
          <w:b/>
          <w:bCs/>
          <w:sz w:val="24"/>
          <w:szCs w:val="24"/>
          <w:u w:val="single"/>
        </w:rPr>
        <w:t xml:space="preserve">Disadvantages </w:t>
      </w:r>
      <w:r w:rsidR="004675B0" w:rsidRPr="004675B0">
        <w:rPr>
          <w:b/>
          <w:bCs/>
          <w:sz w:val="24"/>
          <w:szCs w:val="24"/>
          <w:u w:val="single"/>
        </w:rPr>
        <w:t xml:space="preserve">of </w:t>
      </w:r>
      <w:proofErr w:type="gramStart"/>
      <w:r w:rsidR="004675B0" w:rsidRPr="004675B0">
        <w:rPr>
          <w:b/>
          <w:bCs/>
          <w:sz w:val="24"/>
          <w:szCs w:val="24"/>
          <w:u w:val="single"/>
        </w:rPr>
        <w:t>AMA :</w:t>
      </w:r>
      <w:proofErr w:type="gramEnd"/>
    </w:p>
    <w:p w14:paraId="22536A8D" w14:textId="102A882F" w:rsidR="00CD3002" w:rsidRPr="004675B0" w:rsidRDefault="00CD3002" w:rsidP="004675B0">
      <w:pPr>
        <w:pStyle w:val="ListParagraph"/>
        <w:numPr>
          <w:ilvl w:val="0"/>
          <w:numId w:val="4"/>
        </w:numPr>
      </w:pPr>
      <w:r w:rsidRPr="004675B0">
        <w:t xml:space="preserve">Internal data are used for risk management and reporting, regulatory returns and various other reports to the regulator, for submission to external data consortia and in the capital model. </w:t>
      </w:r>
      <w:r w:rsidR="00604348" w:rsidRPr="004675B0">
        <w:t xml:space="preserve"> Internal loss data is a primary AMA component and a direct input into the capital model, the importance of data quality cannot be stressed enough </w:t>
      </w:r>
      <w:proofErr w:type="gramStart"/>
      <w:r w:rsidR="00604348" w:rsidRPr="004675B0">
        <w:t>and  this</w:t>
      </w:r>
      <w:proofErr w:type="gramEnd"/>
      <w:r w:rsidR="00604348" w:rsidRPr="004675B0">
        <w:t xml:space="preserve"> high dependence on data </w:t>
      </w:r>
      <w:r w:rsidR="00516953" w:rsidRPr="004675B0">
        <w:t>may come as a drawback in extreme market events .</w:t>
      </w:r>
    </w:p>
    <w:p w14:paraId="4AB71FCE" w14:textId="6E4C0C88" w:rsidR="00516953" w:rsidRPr="004675B0" w:rsidRDefault="00516953"/>
    <w:p w14:paraId="16686CED" w14:textId="729941A0" w:rsidR="00516953" w:rsidRPr="004675B0" w:rsidRDefault="00516953" w:rsidP="004675B0">
      <w:pPr>
        <w:pStyle w:val="ListParagraph"/>
        <w:numPr>
          <w:ilvl w:val="0"/>
          <w:numId w:val="4"/>
        </w:numPr>
      </w:pPr>
      <w:r w:rsidRPr="004675B0">
        <w:t>The AMA is a very new science, it is easy to underestimate the scope of the project and the amount of effort and expertise required. Extensive subject knowledge and resources are required for the successful implementation of such an advanced risk management system.</w:t>
      </w:r>
    </w:p>
    <w:p w14:paraId="7C778737" w14:textId="77777777" w:rsidR="00B12539" w:rsidRPr="004675B0" w:rsidRDefault="00B12539"/>
    <w:p w14:paraId="4C2CD041" w14:textId="6AB84842" w:rsidR="00516953" w:rsidRPr="004675B0" w:rsidRDefault="00516953" w:rsidP="004675B0">
      <w:pPr>
        <w:pStyle w:val="ListParagraph"/>
        <w:numPr>
          <w:ilvl w:val="0"/>
          <w:numId w:val="4"/>
        </w:numPr>
      </w:pPr>
      <w:r w:rsidRPr="00516953">
        <w:t>one can accuse the AMA of something, it is that it is excessively simple, to the point of being naive about the causes of operational risk events.</w:t>
      </w:r>
      <w:r w:rsidR="00B12539" w:rsidRPr="004675B0">
        <w:t xml:space="preserve"> </w:t>
      </w:r>
      <w:r w:rsidRPr="00516953">
        <w:t>the </w:t>
      </w:r>
      <w:r w:rsidRPr="004675B0">
        <w:rPr>
          <w:i/>
          <w:iCs/>
        </w:rPr>
        <w:t>simplistic</w:t>
      </w:r>
      <w:r w:rsidRPr="00516953">
        <w:t> and agnostic attitude of the AMA model towards the system attributes that cause operational risk events, the AMA framework misses the chance to try to integrate other sources of company data (key risk indicators, other internal company metrics) into a more informed view of what is really going on, what is the true nature of the processes that generate operational losses.</w:t>
      </w:r>
    </w:p>
    <w:p w14:paraId="3AB8F1A8" w14:textId="77777777" w:rsidR="004675B0" w:rsidRPr="00516953" w:rsidRDefault="004675B0" w:rsidP="00516953"/>
    <w:p w14:paraId="74ADFA3E" w14:textId="5D1EEEBA" w:rsidR="004675B0" w:rsidRPr="004675B0" w:rsidRDefault="00516953" w:rsidP="004675B0">
      <w:pPr>
        <w:pStyle w:val="ListParagraph"/>
        <w:numPr>
          <w:ilvl w:val="0"/>
          <w:numId w:val="4"/>
        </w:numPr>
      </w:pPr>
      <w:r w:rsidRPr="00516953">
        <w:t xml:space="preserve">Recent </w:t>
      </w:r>
      <w:proofErr w:type="spellStart"/>
      <w:r w:rsidRPr="00516953">
        <w:t>oprisk</w:t>
      </w:r>
      <w:proofErr w:type="spellEnd"/>
      <w:r w:rsidRPr="00516953">
        <w:t xml:space="preserve"> events of true Whale proportions are of course including the huge misconduct fines, to which the AMA framework was rather blind. </w:t>
      </w:r>
    </w:p>
    <w:p w14:paraId="302BDCCA" w14:textId="01A5D006" w:rsidR="00E42D8A" w:rsidRPr="004675B0" w:rsidRDefault="00E42D8A" w:rsidP="00516953">
      <w:pPr>
        <w:rPr>
          <w:b/>
          <w:bCs/>
          <w:sz w:val="24"/>
          <w:szCs w:val="24"/>
          <w:u w:val="single"/>
        </w:rPr>
      </w:pPr>
      <w:r w:rsidRPr="004675B0">
        <w:rPr>
          <w:b/>
          <w:bCs/>
          <w:sz w:val="24"/>
          <w:szCs w:val="24"/>
          <w:u w:val="single"/>
        </w:rPr>
        <w:lastRenderedPageBreak/>
        <w:t xml:space="preserve">Quantification of </w:t>
      </w:r>
      <w:r w:rsidR="004675B0">
        <w:rPr>
          <w:b/>
          <w:bCs/>
          <w:sz w:val="24"/>
          <w:szCs w:val="24"/>
          <w:u w:val="single"/>
        </w:rPr>
        <w:t>O</w:t>
      </w:r>
      <w:r w:rsidRPr="004675B0">
        <w:rPr>
          <w:b/>
          <w:bCs/>
          <w:sz w:val="24"/>
          <w:szCs w:val="24"/>
          <w:u w:val="single"/>
        </w:rPr>
        <w:t xml:space="preserve">perational </w:t>
      </w:r>
      <w:proofErr w:type="gramStart"/>
      <w:r w:rsidR="004675B0">
        <w:rPr>
          <w:b/>
          <w:bCs/>
          <w:sz w:val="24"/>
          <w:szCs w:val="24"/>
          <w:u w:val="single"/>
        </w:rPr>
        <w:t>R</w:t>
      </w:r>
      <w:r w:rsidRPr="004675B0">
        <w:rPr>
          <w:b/>
          <w:bCs/>
          <w:sz w:val="24"/>
          <w:szCs w:val="24"/>
          <w:u w:val="single"/>
        </w:rPr>
        <w:t>isk :</w:t>
      </w:r>
      <w:proofErr w:type="gramEnd"/>
    </w:p>
    <w:p w14:paraId="6A3391DF" w14:textId="40FDCEC0" w:rsidR="00E42D8A" w:rsidRDefault="00E42D8A" w:rsidP="00516953">
      <w:r w:rsidRPr="00E42D8A">
        <w:t>Quantification of operational risk for capital calculation purposes is a complex process, and a series of advanced statistical techniques are used</w:t>
      </w:r>
      <w:r>
        <w:t>.</w:t>
      </w:r>
    </w:p>
    <w:p w14:paraId="63F16361" w14:textId="40D13388" w:rsidR="00E42D8A" w:rsidRDefault="00E42D8A" w:rsidP="00516953"/>
    <w:p w14:paraId="00792A2D" w14:textId="77777777" w:rsidR="00C63A78" w:rsidRPr="00C21847" w:rsidRDefault="00C63A78" w:rsidP="00516953">
      <w:pPr>
        <w:rPr>
          <w:u w:val="single"/>
        </w:rPr>
      </w:pPr>
      <w:r w:rsidRPr="00C21847">
        <w:rPr>
          <w:u w:val="single"/>
        </w:rPr>
        <w:t xml:space="preserve">Data used and </w:t>
      </w:r>
      <w:proofErr w:type="gramStart"/>
      <w:r w:rsidRPr="00C21847">
        <w:rPr>
          <w:u w:val="single"/>
        </w:rPr>
        <w:t>classification :</w:t>
      </w:r>
      <w:proofErr w:type="gramEnd"/>
    </w:p>
    <w:p w14:paraId="34B2CE76" w14:textId="4353AA3C" w:rsidR="00C63A78" w:rsidRDefault="00C63A78" w:rsidP="00C21847">
      <w:pPr>
        <w:pStyle w:val="ListParagraph"/>
        <w:numPr>
          <w:ilvl w:val="0"/>
          <w:numId w:val="6"/>
        </w:numPr>
      </w:pPr>
      <w:r w:rsidRPr="00C63A78">
        <w:t>Internal loss data and risk scenarios are the two inputs into the capital calculation model. Loss data are historically suffered losses, while risk scenarios are prospective risk exposure estimates. Each risk scenario is quantified by experts who specify loss amounts at specific probability (or frequency) levels. Loss data and risk scenarios are classified in a matrix, where the vertical axis is typically business lines, while risk classes are depicted on the horizontal axis.</w:t>
      </w:r>
    </w:p>
    <w:p w14:paraId="7BB687E0" w14:textId="24879E01" w:rsidR="00C63A78" w:rsidRDefault="00C63A78" w:rsidP="00516953"/>
    <w:p w14:paraId="61C11CC3" w14:textId="77777777" w:rsidR="00C63A78" w:rsidRPr="00C21847" w:rsidRDefault="00C63A78" w:rsidP="00516953">
      <w:pPr>
        <w:rPr>
          <w:u w:val="single"/>
        </w:rPr>
      </w:pPr>
      <w:r w:rsidRPr="00C21847">
        <w:rPr>
          <w:u w:val="single"/>
        </w:rPr>
        <w:t xml:space="preserve">Data and extreme value theory </w:t>
      </w:r>
      <w:proofErr w:type="gramStart"/>
      <w:r w:rsidRPr="00C21847">
        <w:rPr>
          <w:u w:val="single"/>
        </w:rPr>
        <w:t>analysis :</w:t>
      </w:r>
      <w:proofErr w:type="gramEnd"/>
    </w:p>
    <w:p w14:paraId="599AA145" w14:textId="3F599730" w:rsidR="00C63A78" w:rsidRDefault="00C63A78" w:rsidP="00C21847">
      <w:pPr>
        <w:pStyle w:val="ListParagraph"/>
        <w:numPr>
          <w:ilvl w:val="0"/>
          <w:numId w:val="6"/>
        </w:numPr>
      </w:pPr>
      <w:r w:rsidRPr="00C63A78">
        <w:t xml:space="preserve">Internal loss data exploration and analysis are an essential step in the overall modelling process and need to be performed before analytical modelling of available internal loss data can be performed. Tabular and graphical data analysis provides the modeller with an indication of data completeness, spread, classification, patterns, breaks and possible compatibility with certain analytical model families. </w:t>
      </w:r>
    </w:p>
    <w:p w14:paraId="6B09D9B0" w14:textId="77777777" w:rsidR="00C21847" w:rsidRDefault="00C21847" w:rsidP="00C21847">
      <w:pPr>
        <w:pStyle w:val="ListParagraph"/>
      </w:pPr>
    </w:p>
    <w:p w14:paraId="19887837" w14:textId="73F11930" w:rsidR="00C63A78" w:rsidRDefault="00C63A78" w:rsidP="00C21847">
      <w:pPr>
        <w:pStyle w:val="ListParagraph"/>
        <w:numPr>
          <w:ilvl w:val="0"/>
          <w:numId w:val="6"/>
        </w:numPr>
      </w:pPr>
      <w:r w:rsidRPr="00C63A78">
        <w:t>Typical tools that are utilised are summary tables, regulatory data matrices, multidimensional histograms and empirical distribution representations.</w:t>
      </w:r>
    </w:p>
    <w:p w14:paraId="1FBC50BE" w14:textId="77777777" w:rsidR="00C21847" w:rsidRDefault="00C21847" w:rsidP="00C21847">
      <w:pPr>
        <w:pStyle w:val="ListParagraph"/>
      </w:pPr>
    </w:p>
    <w:p w14:paraId="03604824" w14:textId="77777777" w:rsidR="00C21847" w:rsidRDefault="00C21847" w:rsidP="00C21847">
      <w:pPr>
        <w:pStyle w:val="ListParagraph"/>
      </w:pPr>
    </w:p>
    <w:p w14:paraId="165E3712" w14:textId="44F0D77A" w:rsidR="00C63A78" w:rsidRDefault="00C63A78" w:rsidP="00C21847">
      <w:pPr>
        <w:pStyle w:val="ListParagraph"/>
        <w:numPr>
          <w:ilvl w:val="0"/>
          <w:numId w:val="6"/>
        </w:numPr>
      </w:pPr>
      <w:r w:rsidRPr="00C63A78">
        <w:t xml:space="preserve">Some of the graphical plots that are used to determine the applicability of using extreme value are mean excess plots, Hill estimator plots, HKKP-Hill plots, </w:t>
      </w:r>
      <w:proofErr w:type="spellStart"/>
      <w:r w:rsidRPr="00C63A78">
        <w:t>DEdH</w:t>
      </w:r>
      <w:proofErr w:type="spellEnd"/>
      <w:r w:rsidRPr="00C63A78">
        <w:t xml:space="preserve"> plots, tail plots and stability parameter plots. These plots help to determine whether the data show light-tailed or heavy-tailed behaviour or both (in different segments), whether certain data segments can be modelled using the empirical distribution and what the possible thresholds for modelling might be, and therefore whether one dataset or cell needs to be divided into and modelled across multiple segments. </w:t>
      </w:r>
    </w:p>
    <w:p w14:paraId="66873272" w14:textId="77777777" w:rsidR="00C21847" w:rsidRDefault="00C21847" w:rsidP="00C21847">
      <w:pPr>
        <w:pStyle w:val="ListParagraph"/>
      </w:pPr>
    </w:p>
    <w:p w14:paraId="6199D9E6" w14:textId="77777777" w:rsidR="00C63A78" w:rsidRDefault="00C63A78" w:rsidP="00C21847">
      <w:pPr>
        <w:pStyle w:val="ListParagraph"/>
        <w:numPr>
          <w:ilvl w:val="0"/>
          <w:numId w:val="6"/>
        </w:numPr>
      </w:pPr>
      <w:r w:rsidRPr="00C63A78">
        <w:t>The basic data and extreme value theory analysis also assists in determining the point at which risk scenarios should be incorporated into the models. This is typically done at a point where observations are very scarce and business areas are exposed to high severity events.</w:t>
      </w:r>
    </w:p>
    <w:p w14:paraId="01C54922" w14:textId="2D2BA98E" w:rsidR="00C63A78" w:rsidRPr="00516953" w:rsidRDefault="00C63A78" w:rsidP="00516953"/>
    <w:p w14:paraId="3199E311" w14:textId="77777777" w:rsidR="00603C33" w:rsidRPr="00C21847" w:rsidRDefault="00603C33">
      <w:pPr>
        <w:rPr>
          <w:u w:val="single"/>
        </w:rPr>
      </w:pPr>
      <w:r w:rsidRPr="00C21847">
        <w:rPr>
          <w:u w:val="single"/>
        </w:rPr>
        <w:t>Modelling of risk scenarios:</w:t>
      </w:r>
    </w:p>
    <w:p w14:paraId="2F9672C2" w14:textId="04610084" w:rsidR="00D4575A" w:rsidRDefault="00603C33" w:rsidP="00C21847">
      <w:pPr>
        <w:pStyle w:val="ListParagraph"/>
        <w:numPr>
          <w:ilvl w:val="0"/>
          <w:numId w:val="7"/>
        </w:numPr>
      </w:pPr>
      <w:r w:rsidRPr="00603C33">
        <w:t xml:space="preserve">Each individual risk scenario should be quantified (loss estimates) at various probability/frequency levels. In addition, experts also provide an annual loss frequency for each scenario. This information is used to construct an empirical severity cumulative distribution function for each scenario, which consequently can be modelled with an analytical distribution. </w:t>
      </w:r>
    </w:p>
    <w:p w14:paraId="6E6BBC31" w14:textId="2593455A" w:rsidR="006F2124" w:rsidRDefault="00603C33" w:rsidP="00C21847">
      <w:pPr>
        <w:pStyle w:val="ListParagraph"/>
        <w:numPr>
          <w:ilvl w:val="0"/>
          <w:numId w:val="7"/>
        </w:numPr>
      </w:pPr>
      <w:r w:rsidRPr="00603C33">
        <w:lastRenderedPageBreak/>
        <w:t xml:space="preserve">For frequency modelling, the annual frequency estimate is assigned as the mean parameter of the Poisson distribution. As discussed, each risk scenario is modelled individually. </w:t>
      </w:r>
    </w:p>
    <w:p w14:paraId="1DD85ED8" w14:textId="77777777" w:rsidR="00C21847" w:rsidRDefault="00C21847" w:rsidP="00C21847">
      <w:pPr>
        <w:pStyle w:val="ListParagraph"/>
      </w:pPr>
    </w:p>
    <w:p w14:paraId="76058931" w14:textId="4D6D1FDA" w:rsidR="006F2124" w:rsidRDefault="00603C33" w:rsidP="00C21847">
      <w:pPr>
        <w:pStyle w:val="ListParagraph"/>
        <w:numPr>
          <w:ilvl w:val="0"/>
          <w:numId w:val="7"/>
        </w:numPr>
      </w:pPr>
      <w:r w:rsidRPr="00603C33">
        <w:t xml:space="preserve">Scenarios are consequently aggregated per cell in the classification matrix using Monte Carlo simulation with a high number of iterations. The result is an empirical dataset that contains all possible annual permutations and combinations of scenario realisations. </w:t>
      </w:r>
    </w:p>
    <w:p w14:paraId="1CC3048C" w14:textId="6A2950E4" w:rsidR="002B608C" w:rsidRDefault="002B608C"/>
    <w:p w14:paraId="1F6B66C9" w14:textId="77777777" w:rsidR="006F2124" w:rsidRPr="00C21847" w:rsidRDefault="006F2124">
      <w:pPr>
        <w:rPr>
          <w:u w:val="single"/>
        </w:rPr>
      </w:pPr>
      <w:r w:rsidRPr="00C21847">
        <w:rPr>
          <w:u w:val="single"/>
        </w:rPr>
        <w:t xml:space="preserve">Independent simulation and </w:t>
      </w:r>
      <w:proofErr w:type="gramStart"/>
      <w:r w:rsidRPr="00C21847">
        <w:rPr>
          <w:u w:val="single"/>
        </w:rPr>
        <w:t>aggregation :</w:t>
      </w:r>
      <w:proofErr w:type="gramEnd"/>
    </w:p>
    <w:p w14:paraId="277BC3AB" w14:textId="5B76FB17" w:rsidR="00BA7A1A" w:rsidRDefault="006F2124" w:rsidP="00C21847">
      <w:pPr>
        <w:pStyle w:val="ListParagraph"/>
        <w:numPr>
          <w:ilvl w:val="0"/>
          <w:numId w:val="8"/>
        </w:numPr>
      </w:pPr>
      <w:r>
        <w:t xml:space="preserve">Before starting the simulation process, a decision needs to be made on the weights that will be assigned to internal loss data models and scenario models, respectively, during the simulation process for each segment in each cell. These weights determine the </w:t>
      </w:r>
      <w:proofErr w:type="gramStart"/>
      <w:r>
        <w:t>percentage  of</w:t>
      </w:r>
      <w:proofErr w:type="gramEnd"/>
      <w:r>
        <w:t xml:space="preserve"> random values that are drawn from loss data models and risk scenario models. The weights are individually specified for each segment in each cell where both an internal loss data model and a risk scenario model were constructed. The weighting of the two input data type models is subjective and is </w:t>
      </w:r>
    </w:p>
    <w:p w14:paraId="7E8B8994" w14:textId="77777777" w:rsidR="00C21847" w:rsidRDefault="00C21847" w:rsidP="00C21847">
      <w:pPr>
        <w:pStyle w:val="ListParagraph"/>
      </w:pPr>
    </w:p>
    <w:p w14:paraId="1A752B8E" w14:textId="77777777" w:rsidR="004A2B34" w:rsidRDefault="006F2124" w:rsidP="00C21847">
      <w:pPr>
        <w:pStyle w:val="ListParagraph"/>
        <w:numPr>
          <w:ilvl w:val="0"/>
          <w:numId w:val="8"/>
        </w:numPr>
      </w:pPr>
      <w:r>
        <w:t xml:space="preserve">Monte Carlo simulation is performed simultaneously across all segments and distributions within a specific cell. For each simulation iteration the total losses across all segments are added up to arrive at an annual aggregate loss for the specific iteration. </w:t>
      </w:r>
    </w:p>
    <w:p w14:paraId="1C14B69D" w14:textId="77777777" w:rsidR="004A2B34" w:rsidRDefault="004A2B34" w:rsidP="004A2B34">
      <w:pPr>
        <w:pStyle w:val="ListParagraph"/>
      </w:pPr>
    </w:p>
    <w:p w14:paraId="44F96808" w14:textId="1E9D7A9A" w:rsidR="00BA7A1A" w:rsidRDefault="006F2124" w:rsidP="00C21847">
      <w:pPr>
        <w:pStyle w:val="ListParagraph"/>
        <w:numPr>
          <w:ilvl w:val="0"/>
          <w:numId w:val="8"/>
        </w:numPr>
      </w:pPr>
      <w:r>
        <w:t>A large number of iterations are performed to construct a dense annual aggregate loss distribution for each cell. Value-at-risk (VAR) at the 99.9th percentile is calculated for each cell to arrive at the regulatory capital charge for a specific cell. For the calculation of the Group’s (and each business line’s) capital charge, all applicable cells’ 99.9th percentile values-at-risk are added together. This equates to assuming full dependence between all cells and business lines.</w:t>
      </w:r>
    </w:p>
    <w:p w14:paraId="44699C4A" w14:textId="77777777" w:rsidR="00C21847" w:rsidRDefault="00C21847"/>
    <w:p w14:paraId="728DD230" w14:textId="77777777" w:rsidR="00BA7A1A" w:rsidRPr="00C21847" w:rsidRDefault="00BA7A1A">
      <w:pPr>
        <w:rPr>
          <w:u w:val="single"/>
        </w:rPr>
      </w:pPr>
      <w:r w:rsidRPr="00C21847">
        <w:rPr>
          <w:u w:val="single"/>
        </w:rPr>
        <w:t xml:space="preserve">Using insurance as mitigation </w:t>
      </w:r>
      <w:proofErr w:type="gramStart"/>
      <w:r w:rsidRPr="00C21847">
        <w:rPr>
          <w:u w:val="single"/>
        </w:rPr>
        <w:t>agent :</w:t>
      </w:r>
      <w:proofErr w:type="gramEnd"/>
    </w:p>
    <w:p w14:paraId="5B09F2A2" w14:textId="1B9B343D" w:rsidR="001400D2" w:rsidRDefault="00BA7A1A" w:rsidP="00C21847">
      <w:pPr>
        <w:pStyle w:val="ListParagraph"/>
        <w:numPr>
          <w:ilvl w:val="0"/>
          <w:numId w:val="9"/>
        </w:numPr>
      </w:pPr>
      <w:r w:rsidRPr="00BA7A1A">
        <w:t>Insurance can be used as a mitigation instrument when calculating operational risk capital requirements. Insurance is applied to losses generated during the Monte Carlo simulation process</w:t>
      </w:r>
      <w:r w:rsidR="001400D2">
        <w:t>.</w:t>
      </w:r>
      <w:r w:rsidRPr="00BA7A1A">
        <w:t xml:space="preserve"> </w:t>
      </w:r>
    </w:p>
    <w:p w14:paraId="2C2FD244" w14:textId="77777777" w:rsidR="00C21847" w:rsidRDefault="00C21847" w:rsidP="00C21847">
      <w:pPr>
        <w:pStyle w:val="ListParagraph"/>
      </w:pPr>
    </w:p>
    <w:p w14:paraId="098421D7" w14:textId="77777777" w:rsidR="00C21847" w:rsidRDefault="00BA7A1A" w:rsidP="00C21847">
      <w:pPr>
        <w:pStyle w:val="ListParagraph"/>
        <w:numPr>
          <w:ilvl w:val="0"/>
          <w:numId w:val="9"/>
        </w:numPr>
      </w:pPr>
      <w:r w:rsidRPr="00BA7A1A">
        <w:t>In addition to the policy and clause mapping to each cell, various insurance properties need to be parameterised for each cell, including maximum coverage, deductible and an indication whether cover is global or per event.</w:t>
      </w:r>
    </w:p>
    <w:p w14:paraId="2D12DB05" w14:textId="77777777" w:rsidR="00C21847" w:rsidRDefault="00C21847" w:rsidP="00C21847">
      <w:pPr>
        <w:pStyle w:val="ListParagraph"/>
      </w:pPr>
    </w:p>
    <w:p w14:paraId="67169003" w14:textId="41A246D5" w:rsidR="00BA7A1A" w:rsidRDefault="00BA7A1A" w:rsidP="00C21847">
      <w:pPr>
        <w:pStyle w:val="ListParagraph"/>
        <w:numPr>
          <w:ilvl w:val="0"/>
          <w:numId w:val="9"/>
        </w:numPr>
      </w:pPr>
      <w:r w:rsidRPr="00BA7A1A">
        <w:t xml:space="preserve"> It is also important for information on all applicable policies’ compliance with Basel II minimum standards to be available. This includes parameters that will be used in haircut (discount) parameter calculations. All of the above-mentioned parameterised insurance characteristics are consequently applied during the simulation process to each simulated loss in order to arrive at a mitigated aggregate loss distribution where insurance has been taken into account.</w:t>
      </w:r>
    </w:p>
    <w:p w14:paraId="06249427" w14:textId="44546227" w:rsidR="001400D2" w:rsidRDefault="001400D2"/>
    <w:p w14:paraId="38EBB00C" w14:textId="00DCA288" w:rsidR="001400D2" w:rsidRPr="004A2B34" w:rsidRDefault="001400D2">
      <w:pPr>
        <w:rPr>
          <w:u w:val="single"/>
        </w:rPr>
      </w:pPr>
      <w:r w:rsidRPr="004A2B34">
        <w:rPr>
          <w:u w:val="single"/>
        </w:rPr>
        <w:lastRenderedPageBreak/>
        <w:t xml:space="preserve">Capital </w:t>
      </w:r>
      <w:proofErr w:type="gramStart"/>
      <w:r w:rsidR="004A2B34">
        <w:rPr>
          <w:u w:val="single"/>
        </w:rPr>
        <w:t>A</w:t>
      </w:r>
      <w:r w:rsidRPr="004A2B34">
        <w:rPr>
          <w:u w:val="single"/>
        </w:rPr>
        <w:t>llocation :</w:t>
      </w:r>
      <w:proofErr w:type="gramEnd"/>
    </w:p>
    <w:p w14:paraId="7C3C1494" w14:textId="141FD4BF" w:rsidR="001400D2" w:rsidRDefault="001400D2" w:rsidP="004A2B34">
      <w:pPr>
        <w:pStyle w:val="ListParagraph"/>
        <w:numPr>
          <w:ilvl w:val="0"/>
          <w:numId w:val="10"/>
        </w:numPr>
      </w:pPr>
      <w:r>
        <w:t xml:space="preserve">After calculating the Group’s total capital charge, the extent to which each business line and loss-event type combination contributes to the overall operational risk profile is estimated. This information will enable risk managers to focus efforts on and prioritise the mitigation of operational risk. In the case of independent simulation, each business line’s capital charge is simply the sum of the VAR numbers at the 99.9th percentile across all loss event types. </w:t>
      </w:r>
    </w:p>
    <w:p w14:paraId="24315A16" w14:textId="77777777" w:rsidR="004A2B34" w:rsidRDefault="004A2B34" w:rsidP="004A2B34">
      <w:pPr>
        <w:pStyle w:val="ListParagraph"/>
      </w:pPr>
    </w:p>
    <w:p w14:paraId="7EE24814" w14:textId="1459C866" w:rsidR="001400D2" w:rsidRDefault="001400D2" w:rsidP="004A2B34">
      <w:pPr>
        <w:pStyle w:val="ListParagraph"/>
        <w:numPr>
          <w:ilvl w:val="0"/>
          <w:numId w:val="10"/>
        </w:numPr>
      </w:pPr>
      <w:r>
        <w:t xml:space="preserve">Where an annual aggregate loss distribution has been constructed for the Group taking correlation structures into account, total capital is allocated based on the marginal contribution of each division/loss-event type combination’s unexpected loss (UL) to the Group’s unexpected loss. </w:t>
      </w:r>
    </w:p>
    <w:p w14:paraId="18F90EA3" w14:textId="77777777" w:rsidR="004A2B34" w:rsidRDefault="004A2B34" w:rsidP="004A2B34">
      <w:pPr>
        <w:pStyle w:val="ListParagraph"/>
      </w:pPr>
    </w:p>
    <w:p w14:paraId="5369B2B1" w14:textId="77777777" w:rsidR="004A2B34" w:rsidRDefault="004A2B34" w:rsidP="004A2B34">
      <w:pPr>
        <w:pStyle w:val="ListParagraph"/>
      </w:pPr>
    </w:p>
    <w:p w14:paraId="74463EAB" w14:textId="49F430AF" w:rsidR="001400D2" w:rsidRDefault="001400D2" w:rsidP="004A2B34">
      <w:pPr>
        <w:pStyle w:val="ListParagraph"/>
        <w:numPr>
          <w:ilvl w:val="0"/>
          <w:numId w:val="10"/>
        </w:numPr>
      </w:pPr>
      <w:r>
        <w:t xml:space="preserve">A very important property of this capital allocation methodology is that the sum of the allocated capital numbers equals the total calculated Group capital. </w:t>
      </w:r>
    </w:p>
    <w:sectPr w:rsidR="00140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FA8"/>
    <w:multiLevelType w:val="multilevel"/>
    <w:tmpl w:val="A17EE18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BB7D7C"/>
    <w:multiLevelType w:val="hybridMultilevel"/>
    <w:tmpl w:val="7F403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534C33"/>
    <w:multiLevelType w:val="hybridMultilevel"/>
    <w:tmpl w:val="15665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575751"/>
    <w:multiLevelType w:val="hybridMultilevel"/>
    <w:tmpl w:val="F05EED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C4497B"/>
    <w:multiLevelType w:val="hybridMultilevel"/>
    <w:tmpl w:val="55DAE4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FF1B67"/>
    <w:multiLevelType w:val="multilevel"/>
    <w:tmpl w:val="E91C85C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29A694C"/>
    <w:multiLevelType w:val="hybridMultilevel"/>
    <w:tmpl w:val="D1E616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41A0E10"/>
    <w:multiLevelType w:val="hybridMultilevel"/>
    <w:tmpl w:val="5F628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BA606DF"/>
    <w:multiLevelType w:val="hybridMultilevel"/>
    <w:tmpl w:val="74682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EBC027F"/>
    <w:multiLevelType w:val="hybridMultilevel"/>
    <w:tmpl w:val="D4881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6"/>
  </w:num>
  <w:num w:numId="6">
    <w:abstractNumId w:val="3"/>
  </w:num>
  <w:num w:numId="7">
    <w:abstractNumId w:val="8"/>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03"/>
    <w:rsid w:val="001255C7"/>
    <w:rsid w:val="001400D2"/>
    <w:rsid w:val="002B608C"/>
    <w:rsid w:val="00433B03"/>
    <w:rsid w:val="004675B0"/>
    <w:rsid w:val="004A2B34"/>
    <w:rsid w:val="00516953"/>
    <w:rsid w:val="00603C33"/>
    <w:rsid w:val="00604348"/>
    <w:rsid w:val="006F2124"/>
    <w:rsid w:val="0070222F"/>
    <w:rsid w:val="00B12539"/>
    <w:rsid w:val="00B153BC"/>
    <w:rsid w:val="00BA7A1A"/>
    <w:rsid w:val="00C21847"/>
    <w:rsid w:val="00C63A78"/>
    <w:rsid w:val="00CD3002"/>
    <w:rsid w:val="00D4575A"/>
    <w:rsid w:val="00E42D8A"/>
    <w:rsid w:val="00EE2EE8"/>
    <w:rsid w:val="00F77A0B"/>
    <w:rsid w:val="00FE69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2CFB"/>
  <w15:chartTrackingRefBased/>
  <w15:docId w15:val="{84244D1E-E678-473F-912C-760FA97C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6496">
      <w:bodyDiv w:val="1"/>
      <w:marLeft w:val="0"/>
      <w:marRight w:val="0"/>
      <w:marTop w:val="0"/>
      <w:marBottom w:val="0"/>
      <w:divBdr>
        <w:top w:val="none" w:sz="0" w:space="0" w:color="auto"/>
        <w:left w:val="none" w:sz="0" w:space="0" w:color="auto"/>
        <w:bottom w:val="none" w:sz="0" w:space="0" w:color="auto"/>
        <w:right w:val="none" w:sz="0" w:space="0" w:color="auto"/>
      </w:divBdr>
    </w:div>
    <w:div w:id="15965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jodha</dc:creator>
  <cp:keywords/>
  <dc:description/>
  <cp:lastModifiedBy>akshay jodha</cp:lastModifiedBy>
  <cp:revision>2</cp:revision>
  <dcterms:created xsi:type="dcterms:W3CDTF">2022-03-30T12:03:00Z</dcterms:created>
  <dcterms:modified xsi:type="dcterms:W3CDTF">2022-03-30T12:03:00Z</dcterms:modified>
</cp:coreProperties>
</file>