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8"/>
          <w:szCs w:val="28"/>
        </w:rPr>
        <w:id w:val="1551649017"/>
        <w:docPartObj>
          <w:docPartGallery w:val="Cover Pages"/>
          <w:docPartUnique/>
        </w:docPartObj>
      </w:sdtPr>
      <w:sdtEndPr/>
      <w:sdtContent>
        <w:p w14:paraId="1335A5B7" w14:textId="1E4DEB07" w:rsidR="00A15FD7" w:rsidRDefault="00A15FD7">
          <w:pPr>
            <w:rPr>
              <w:sz w:val="28"/>
              <w:szCs w:val="28"/>
            </w:rPr>
          </w:pPr>
          <w:r w:rsidRPr="00A15FD7">
            <w:rPr>
              <w:noProof/>
              <w:color w:val="FFFFFF" w:themeColor="background1"/>
              <w:sz w:val="28"/>
              <w:szCs w:val="28"/>
            </w:rPr>
            <mc:AlternateContent>
              <mc:Choice Requires="wpg">
                <w:drawing>
                  <wp:anchor distT="0" distB="0" distL="114300" distR="114300" simplePos="0" relativeHeight="251659264" behindDoc="0" locked="0" layoutInCell="1" allowOverlap="1" wp14:anchorId="613B8E2C" wp14:editId="44CA0D12">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9ECF7" w14:textId="0992AFF8" w:rsidR="00A15FD7" w:rsidRPr="007439E1" w:rsidRDefault="00A15FD7">
                                  <w:pPr>
                                    <w:pStyle w:val="NoSpacing"/>
                                    <w:spacing w:after="120"/>
                                    <w:rPr>
                                      <w:rFonts w:asciiTheme="majorHAnsi" w:eastAsiaTheme="majorEastAsia" w:hAnsiTheme="majorHAnsi" w:cstheme="majorBidi"/>
                                      <w:color w:val="FFFFFF" w:themeColor="background1"/>
                                      <w:sz w:val="72"/>
                                      <w:szCs w:val="72"/>
                                    </w:rPr>
                                  </w:pPr>
                                  <w:r w:rsidRPr="007439E1">
                                    <w:rPr>
                                      <w:rFonts w:asciiTheme="majorHAnsi" w:eastAsiaTheme="majorEastAsia" w:hAnsiTheme="majorHAnsi" w:cstheme="majorBidi"/>
                                      <w:color w:val="FFFFFF" w:themeColor="background1"/>
                                      <w:sz w:val="72"/>
                                      <w:szCs w:val="72"/>
                                    </w:rPr>
                                    <w:t>ASSIGNMENT 1</w:t>
                                  </w:r>
                                </w:p>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49A48D48" w14:textId="550BE9B6" w:rsidR="00A15FD7" w:rsidRDefault="00A15FD7">
                                      <w:pPr>
                                        <w:pStyle w:val="NoSpacing"/>
                                        <w:rPr>
                                          <w:color w:val="FFFFFF" w:themeColor="background1"/>
                                          <w:sz w:val="28"/>
                                          <w:szCs w:val="28"/>
                                        </w:rPr>
                                      </w:pPr>
                                      <w:r>
                                        <w:rPr>
                                          <w:color w:val="FFFFFF" w:themeColor="background1"/>
                                          <w:sz w:val="28"/>
                                          <w:szCs w:val="28"/>
                                        </w:rPr>
                                        <w:t>Non</w:t>
                                      </w:r>
                                      <w:r w:rsidR="007439E1">
                                        <w:rPr>
                                          <w:color w:val="FFFFFF" w:themeColor="background1"/>
                                          <w:sz w:val="28"/>
                                          <w:szCs w:val="28"/>
                                        </w:rPr>
                                        <w:t>-</w:t>
                                      </w:r>
                                      <w:r>
                                        <w:rPr>
                                          <w:color w:val="FFFFFF" w:themeColor="background1"/>
                                          <w:sz w:val="28"/>
                                          <w:szCs w:val="28"/>
                                        </w:rPr>
                                        <w:t>Life Insurance – Principles,</w:t>
                                      </w:r>
                                      <w:r w:rsidR="007439E1">
                                        <w:rPr>
                                          <w:color w:val="FFFFFF" w:themeColor="background1"/>
                                          <w:sz w:val="28"/>
                                          <w:szCs w:val="28"/>
                                        </w:rPr>
                                        <w:t xml:space="preserve"> Products and Practices</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7644146F" w14:textId="7805CBBF" w:rsidR="00A15FD7" w:rsidRDefault="00A15FD7">
                                      <w:pPr>
                                        <w:pStyle w:val="NoSpacing"/>
                                        <w:rPr>
                                          <w:color w:val="FFFFFF" w:themeColor="background1"/>
                                          <w:sz w:val="32"/>
                                          <w:szCs w:val="32"/>
                                        </w:rPr>
                                      </w:pPr>
                                      <w:r>
                                        <w:rPr>
                                          <w:color w:val="FFFFFF" w:themeColor="background1"/>
                                          <w:sz w:val="32"/>
                                          <w:szCs w:val="32"/>
                                        </w:rPr>
                                        <w:t>V V VAISHNAVI</w:t>
                                      </w:r>
                                    </w:p>
                                  </w:sdtContent>
                                </w:sdt>
                                <w:p w14:paraId="2CD0EA33" w14:textId="618D7BF4" w:rsidR="00A15FD7" w:rsidRPr="007439E1" w:rsidRDefault="007439E1">
                                  <w:pPr>
                                    <w:pStyle w:val="NoSpacing"/>
                                    <w:rPr>
                                      <w:color w:val="FFFFFF" w:themeColor="background1"/>
                                      <w:sz w:val="28"/>
                                      <w:szCs w:val="28"/>
                                    </w:rPr>
                                  </w:pPr>
                                  <w:r w:rsidRPr="007439E1">
                                    <w:rPr>
                                      <w:color w:val="FFFFFF" w:themeColor="background1"/>
                                      <w:sz w:val="28"/>
                                      <w:szCs w:val="28"/>
                                    </w:rPr>
                                    <w:t>FY SECTION B</w:t>
                                  </w:r>
                                </w:p>
                                <w:p w14:paraId="542825ED" w14:textId="641740D0" w:rsidR="007439E1" w:rsidRPr="007439E1" w:rsidRDefault="007439E1">
                                  <w:pPr>
                                    <w:pStyle w:val="NoSpacing"/>
                                    <w:rPr>
                                      <w:color w:val="FFFFFF" w:themeColor="background1"/>
                                      <w:sz w:val="28"/>
                                      <w:szCs w:val="28"/>
                                    </w:rPr>
                                  </w:pPr>
                                  <w:r w:rsidRPr="007439E1">
                                    <w:rPr>
                                      <w:color w:val="FFFFFF" w:themeColor="background1"/>
                                      <w:sz w:val="28"/>
                                      <w:szCs w:val="28"/>
                                    </w:rPr>
                                    <w:t>ROLL NO: 85</w:t>
                                  </w:r>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13B8E2C" id="Group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p w14:paraId="3C19ECF7" w14:textId="0992AFF8" w:rsidR="00A15FD7" w:rsidRPr="007439E1" w:rsidRDefault="00A15FD7">
                            <w:pPr>
                              <w:pStyle w:val="NoSpacing"/>
                              <w:spacing w:after="120"/>
                              <w:rPr>
                                <w:rFonts w:asciiTheme="majorHAnsi" w:eastAsiaTheme="majorEastAsia" w:hAnsiTheme="majorHAnsi" w:cstheme="majorBidi"/>
                                <w:color w:val="FFFFFF" w:themeColor="background1"/>
                                <w:sz w:val="72"/>
                                <w:szCs w:val="72"/>
                              </w:rPr>
                            </w:pPr>
                            <w:r w:rsidRPr="007439E1">
                              <w:rPr>
                                <w:rFonts w:asciiTheme="majorHAnsi" w:eastAsiaTheme="majorEastAsia" w:hAnsiTheme="majorHAnsi" w:cstheme="majorBidi"/>
                                <w:color w:val="FFFFFF" w:themeColor="background1"/>
                                <w:sz w:val="72"/>
                                <w:szCs w:val="72"/>
                              </w:rPr>
                              <w:t>ASSIGNMENT 1</w:t>
                            </w:r>
                          </w:p>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14:paraId="49A48D48" w14:textId="550BE9B6" w:rsidR="00A15FD7" w:rsidRDefault="00A15FD7">
                                <w:pPr>
                                  <w:pStyle w:val="NoSpacing"/>
                                  <w:rPr>
                                    <w:color w:val="FFFFFF" w:themeColor="background1"/>
                                    <w:sz w:val="28"/>
                                    <w:szCs w:val="28"/>
                                  </w:rPr>
                                </w:pPr>
                                <w:r>
                                  <w:rPr>
                                    <w:color w:val="FFFFFF" w:themeColor="background1"/>
                                    <w:sz w:val="28"/>
                                    <w:szCs w:val="28"/>
                                  </w:rPr>
                                  <w:t>Non</w:t>
                                </w:r>
                                <w:r w:rsidR="007439E1">
                                  <w:rPr>
                                    <w:color w:val="FFFFFF" w:themeColor="background1"/>
                                    <w:sz w:val="28"/>
                                    <w:szCs w:val="28"/>
                                  </w:rPr>
                                  <w:t>-</w:t>
                                </w:r>
                                <w:r>
                                  <w:rPr>
                                    <w:color w:val="FFFFFF" w:themeColor="background1"/>
                                    <w:sz w:val="28"/>
                                    <w:szCs w:val="28"/>
                                  </w:rPr>
                                  <w:t>Life Insurance – Principles,</w:t>
                                </w:r>
                                <w:r w:rsidR="007439E1">
                                  <w:rPr>
                                    <w:color w:val="FFFFFF" w:themeColor="background1"/>
                                    <w:sz w:val="28"/>
                                    <w:szCs w:val="28"/>
                                  </w:rPr>
                                  <w:t xml:space="preserve"> Products and Practices</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EndPr/>
                            <w:sdtContent>
                              <w:p w14:paraId="7644146F" w14:textId="7805CBBF" w:rsidR="00A15FD7" w:rsidRDefault="00A15FD7">
                                <w:pPr>
                                  <w:pStyle w:val="NoSpacing"/>
                                  <w:rPr>
                                    <w:color w:val="FFFFFF" w:themeColor="background1"/>
                                    <w:sz w:val="32"/>
                                    <w:szCs w:val="32"/>
                                  </w:rPr>
                                </w:pPr>
                                <w:r>
                                  <w:rPr>
                                    <w:color w:val="FFFFFF" w:themeColor="background1"/>
                                    <w:sz w:val="32"/>
                                    <w:szCs w:val="32"/>
                                  </w:rPr>
                                  <w:t>V V VAISHNAVI</w:t>
                                </w:r>
                              </w:p>
                            </w:sdtContent>
                          </w:sdt>
                          <w:p w14:paraId="2CD0EA33" w14:textId="618D7BF4" w:rsidR="00A15FD7" w:rsidRPr="007439E1" w:rsidRDefault="007439E1">
                            <w:pPr>
                              <w:pStyle w:val="NoSpacing"/>
                              <w:rPr>
                                <w:color w:val="FFFFFF" w:themeColor="background1"/>
                                <w:sz w:val="28"/>
                                <w:szCs w:val="28"/>
                              </w:rPr>
                            </w:pPr>
                            <w:r w:rsidRPr="007439E1">
                              <w:rPr>
                                <w:color w:val="FFFFFF" w:themeColor="background1"/>
                                <w:sz w:val="28"/>
                                <w:szCs w:val="28"/>
                              </w:rPr>
                              <w:t>FY SECTION B</w:t>
                            </w:r>
                          </w:p>
                          <w:p w14:paraId="542825ED" w14:textId="641740D0" w:rsidR="007439E1" w:rsidRPr="007439E1" w:rsidRDefault="007439E1">
                            <w:pPr>
                              <w:pStyle w:val="NoSpacing"/>
                              <w:rPr>
                                <w:color w:val="FFFFFF" w:themeColor="background1"/>
                                <w:sz w:val="28"/>
                                <w:szCs w:val="28"/>
                              </w:rPr>
                            </w:pPr>
                            <w:r w:rsidRPr="007439E1">
                              <w:rPr>
                                <w:color w:val="FFFFFF" w:themeColor="background1"/>
                                <w:sz w:val="28"/>
                                <w:szCs w:val="28"/>
                              </w:rPr>
                              <w:t>ROLL NO: 85</w:t>
                            </w:r>
                          </w:p>
                        </w:txbxContent>
                      </v:textbox>
                    </v:shape>
                    <w10:wrap anchorx="page" anchory="page"/>
                  </v:group>
                </w:pict>
              </mc:Fallback>
            </mc:AlternateContent>
          </w:r>
          <w:r>
            <w:rPr>
              <w:sz w:val="28"/>
              <w:szCs w:val="28"/>
            </w:rPr>
            <w:br w:type="page"/>
          </w:r>
        </w:p>
      </w:sdtContent>
    </w:sdt>
    <w:p w14:paraId="469750B5" w14:textId="2A5732BB" w:rsidR="00C73EEB" w:rsidRDefault="00AD4B94" w:rsidP="00AD4B94">
      <w:pPr>
        <w:pStyle w:val="ListParagraph"/>
        <w:numPr>
          <w:ilvl w:val="0"/>
          <w:numId w:val="1"/>
        </w:numPr>
        <w:rPr>
          <w:sz w:val="28"/>
          <w:szCs w:val="28"/>
          <w:lang w:val="en-US"/>
        </w:rPr>
      </w:pPr>
      <w:r w:rsidRPr="00A15FD7">
        <w:rPr>
          <w:sz w:val="28"/>
          <w:szCs w:val="28"/>
          <w:lang w:val="en-US"/>
        </w:rPr>
        <w:lastRenderedPageBreak/>
        <w:t>True.</w:t>
      </w:r>
    </w:p>
    <w:p w14:paraId="6E420BA5" w14:textId="2AB96BA5" w:rsidR="007439E1" w:rsidRDefault="007439E1" w:rsidP="007439E1">
      <w:pPr>
        <w:pStyle w:val="ListParagraph"/>
        <w:rPr>
          <w:sz w:val="28"/>
          <w:szCs w:val="28"/>
          <w:lang w:val="en-US"/>
        </w:rPr>
      </w:pPr>
    </w:p>
    <w:p w14:paraId="26636E96" w14:textId="77777777" w:rsidR="007439E1" w:rsidRPr="00A15FD7" w:rsidRDefault="007439E1" w:rsidP="007439E1">
      <w:pPr>
        <w:pStyle w:val="ListParagraph"/>
        <w:rPr>
          <w:sz w:val="28"/>
          <w:szCs w:val="28"/>
          <w:lang w:val="en-US"/>
        </w:rPr>
      </w:pPr>
    </w:p>
    <w:p w14:paraId="09C4F4CA" w14:textId="7B74E89C" w:rsidR="007439E1" w:rsidRPr="007439E1" w:rsidRDefault="00AD4B94" w:rsidP="007439E1">
      <w:pPr>
        <w:pStyle w:val="ListParagraph"/>
        <w:numPr>
          <w:ilvl w:val="0"/>
          <w:numId w:val="1"/>
        </w:numPr>
        <w:rPr>
          <w:sz w:val="28"/>
          <w:szCs w:val="28"/>
          <w:lang w:val="en-US"/>
        </w:rPr>
      </w:pPr>
      <w:r w:rsidRPr="00A15FD7">
        <w:rPr>
          <w:sz w:val="28"/>
          <w:szCs w:val="28"/>
        </w:rPr>
        <w:t>When an insurer transfers a part of risk on a particular insurance by insuring it with another insurer or other insurers, it is called reinsurance.</w:t>
      </w:r>
    </w:p>
    <w:p w14:paraId="31C341A0" w14:textId="77777777" w:rsidR="007439E1" w:rsidRDefault="007439E1" w:rsidP="00AD4B94">
      <w:pPr>
        <w:pStyle w:val="ListParagraph"/>
        <w:rPr>
          <w:sz w:val="28"/>
          <w:szCs w:val="28"/>
        </w:rPr>
      </w:pPr>
    </w:p>
    <w:p w14:paraId="5110A6ED" w14:textId="4F0C9BD6" w:rsidR="00AD4B94" w:rsidRPr="00A15FD7" w:rsidRDefault="00AD4B94" w:rsidP="00AD4B94">
      <w:pPr>
        <w:pStyle w:val="ListParagraph"/>
        <w:rPr>
          <w:sz w:val="28"/>
          <w:szCs w:val="28"/>
        </w:rPr>
      </w:pPr>
      <w:r w:rsidRPr="00A15FD7">
        <w:rPr>
          <w:sz w:val="28"/>
          <w:szCs w:val="28"/>
        </w:rPr>
        <w:t>The types of reinsurance are:</w:t>
      </w:r>
    </w:p>
    <w:p w14:paraId="513C322B" w14:textId="77777777" w:rsidR="007439E1" w:rsidRDefault="00AD4B94" w:rsidP="007439E1">
      <w:pPr>
        <w:pStyle w:val="ListParagraph"/>
        <w:numPr>
          <w:ilvl w:val="0"/>
          <w:numId w:val="3"/>
        </w:numPr>
        <w:rPr>
          <w:sz w:val="28"/>
          <w:szCs w:val="28"/>
        </w:rPr>
      </w:pPr>
      <w:r w:rsidRPr="007439E1">
        <w:rPr>
          <w:sz w:val="28"/>
          <w:szCs w:val="28"/>
          <w:u w:val="thick"/>
        </w:rPr>
        <w:t>Proportional Reinsurance</w:t>
      </w:r>
      <w:r w:rsidRPr="00A15FD7">
        <w:rPr>
          <w:sz w:val="28"/>
          <w:szCs w:val="28"/>
        </w:rPr>
        <w:t xml:space="preserve">: the direct writer (original insurance company) &amp; the reinsurer share the cost of all claims. This is of two types – </w:t>
      </w:r>
    </w:p>
    <w:p w14:paraId="552824C5" w14:textId="4A768F8A" w:rsidR="007439E1" w:rsidRDefault="00AD4B94" w:rsidP="007439E1">
      <w:pPr>
        <w:pStyle w:val="ListParagraph"/>
        <w:numPr>
          <w:ilvl w:val="0"/>
          <w:numId w:val="2"/>
        </w:numPr>
        <w:rPr>
          <w:sz w:val="28"/>
          <w:szCs w:val="28"/>
        </w:rPr>
      </w:pPr>
      <w:r w:rsidRPr="007439E1">
        <w:rPr>
          <w:sz w:val="28"/>
          <w:szCs w:val="28"/>
          <w:u w:val="single"/>
        </w:rPr>
        <w:t>Quota share reinsurance</w:t>
      </w:r>
      <w:r w:rsidRPr="00A15FD7">
        <w:rPr>
          <w:sz w:val="28"/>
          <w:szCs w:val="28"/>
        </w:rPr>
        <w:t xml:space="preserve">: Reinsurer and writer share all premiums and losses according to a fixed percentage. For example, Bajaj Allianz enters into a reinsurance contract with Munich Re with retained proportion of 80%. This means Bajaj Allianz pays 80% of the claim amount and gets to keep 80% of the premium received. Munich Re has to pay 20% of the claim amount and receives 20% of the premium. Retained Proportion denotes by α. Let X be the gross claim amount, Y be the net claim amount paid by the insurer and Z be the claim amount paid by the reinsurer. Y = α X and Z= (1- α) X.  </w:t>
      </w:r>
    </w:p>
    <w:p w14:paraId="132141AA" w14:textId="31BB1A1D" w:rsidR="00AD4B94" w:rsidRPr="00A15FD7" w:rsidRDefault="00AD4B94" w:rsidP="007439E1">
      <w:pPr>
        <w:pStyle w:val="ListParagraph"/>
        <w:numPr>
          <w:ilvl w:val="0"/>
          <w:numId w:val="2"/>
        </w:numPr>
        <w:rPr>
          <w:sz w:val="28"/>
          <w:szCs w:val="28"/>
        </w:rPr>
      </w:pPr>
      <w:r w:rsidRPr="007439E1">
        <w:rPr>
          <w:sz w:val="28"/>
          <w:szCs w:val="28"/>
          <w:u w:val="single"/>
        </w:rPr>
        <w:t>Surplus share reinsurance</w:t>
      </w:r>
      <w:r w:rsidRPr="00A15FD7">
        <w:rPr>
          <w:sz w:val="28"/>
          <w:szCs w:val="28"/>
        </w:rPr>
        <w:t>: A surplus share treaty is a reinsurance treaty in which the ceding insurer retains a fixed amount of policy liability and the reinsurer takes responsibility for what remains. Surplus share treaties are considered pro-rata treaties and are most commonly used with property insurance. For example: HDFC Ergo forms a surplus share reinsurance contract with Swiss Re and underwrites policies with a coverage of Rs 50,00,000 with retention of Rs 20,00,000. The remaining 30,00,000 are ceded to reinsurer.</w:t>
      </w:r>
    </w:p>
    <w:p w14:paraId="2DCF8414" w14:textId="77777777" w:rsidR="004E55E6" w:rsidRDefault="00AD4B94" w:rsidP="007439E1">
      <w:pPr>
        <w:pStyle w:val="ListParagraph"/>
        <w:numPr>
          <w:ilvl w:val="0"/>
          <w:numId w:val="3"/>
        </w:numPr>
        <w:rPr>
          <w:sz w:val="28"/>
          <w:szCs w:val="28"/>
        </w:rPr>
      </w:pPr>
      <w:r w:rsidRPr="004E55E6">
        <w:rPr>
          <w:sz w:val="28"/>
          <w:szCs w:val="28"/>
          <w:u w:val="thick"/>
        </w:rPr>
        <w:t>Non-Proportional Reinsurance</w:t>
      </w:r>
      <w:r w:rsidRPr="00A15FD7">
        <w:rPr>
          <w:sz w:val="28"/>
          <w:szCs w:val="28"/>
        </w:rPr>
        <w:t>: Under a non-proportional reinsurance arrangement, the direct writer pays a fixed premium to the reinsurer. The reinsurer will only be required to make payments where part of the claim amount falls in a particular reinsurance layer.</w:t>
      </w:r>
    </w:p>
    <w:p w14:paraId="6A541186" w14:textId="77777777" w:rsidR="004E55E6" w:rsidRDefault="00AD4B94" w:rsidP="004E55E6">
      <w:pPr>
        <w:pStyle w:val="ListParagraph"/>
        <w:numPr>
          <w:ilvl w:val="0"/>
          <w:numId w:val="4"/>
        </w:numPr>
        <w:rPr>
          <w:sz w:val="28"/>
          <w:szCs w:val="28"/>
        </w:rPr>
      </w:pPr>
      <w:r w:rsidRPr="004E55E6">
        <w:rPr>
          <w:sz w:val="28"/>
          <w:szCs w:val="28"/>
          <w:u w:val="single"/>
        </w:rPr>
        <w:t>Individual excess loss</w:t>
      </w:r>
      <w:r w:rsidRPr="00A15FD7">
        <w:rPr>
          <w:sz w:val="28"/>
          <w:szCs w:val="28"/>
        </w:rPr>
        <w:t xml:space="preserve">: reinsurer makes a payment when the claim amount for an individual claim exceeds a specified excess point or retention. For example: Apollo enters into a </w:t>
      </w:r>
      <w:r w:rsidRPr="00A15FD7">
        <w:rPr>
          <w:sz w:val="28"/>
          <w:szCs w:val="28"/>
        </w:rPr>
        <w:lastRenderedPageBreak/>
        <w:t>reinsurance treaty with Swiss Re and reinsurance layer is fixed at 50 lac to 1 crore. Y = X ; X &lt; 50 lac Z= X – 50 lac ; 50 lac &lt; X &lt; 1 crore Y = 50 lac ; 50 lac &lt; X &lt; 1 Crore Z = 50 lac ; X &gt; 1 crore Y = X – 50 Lac ; X &gt; 1 crore.</w:t>
      </w:r>
    </w:p>
    <w:p w14:paraId="2DE609AB" w14:textId="51EEBF5F" w:rsidR="00AD4B94" w:rsidRDefault="00AD4B94" w:rsidP="004E55E6">
      <w:pPr>
        <w:pStyle w:val="ListParagraph"/>
        <w:numPr>
          <w:ilvl w:val="0"/>
          <w:numId w:val="4"/>
        </w:numPr>
        <w:rPr>
          <w:sz w:val="28"/>
          <w:szCs w:val="28"/>
        </w:rPr>
      </w:pPr>
      <w:r w:rsidRPr="00A15FD7">
        <w:rPr>
          <w:sz w:val="28"/>
          <w:szCs w:val="28"/>
        </w:rPr>
        <w:t>Stop Loss Reinsurance: The reinsurer is liable for the insured's losses incurred over a certain period that exceed a specified amount or percentage of some business measure, such as earned premiums written, up to the policy limit. Under this kind of policy, the direct writer (insurance company) agrees to carry the full burden of the loss up to a limit, L and claim amount exceeding L is paid by the reinsurer. For example: Acko enters into a reinsurance contract with Munich Re and the contract indicates that the insurance company , Acko is responsible for losses up to $500,000, but that the reinsurance company, Munich Re is responsible for anything above that limit. Y = X ; X &lt; L Z = X - L ; X &gt; L Y = L ; X &gt; L</w:t>
      </w:r>
      <w:r w:rsidR="00E93C0C" w:rsidRPr="00A15FD7">
        <w:rPr>
          <w:sz w:val="28"/>
          <w:szCs w:val="28"/>
        </w:rPr>
        <w:t>.</w:t>
      </w:r>
    </w:p>
    <w:p w14:paraId="4F308B2F" w14:textId="14586497" w:rsidR="004E55E6" w:rsidRDefault="004E55E6" w:rsidP="004E55E6">
      <w:pPr>
        <w:pStyle w:val="ListParagraph"/>
        <w:ind w:left="2160"/>
        <w:rPr>
          <w:sz w:val="28"/>
          <w:szCs w:val="28"/>
        </w:rPr>
      </w:pPr>
    </w:p>
    <w:p w14:paraId="1E17B885" w14:textId="77777777" w:rsidR="004E55E6" w:rsidRPr="00A15FD7" w:rsidRDefault="004E55E6" w:rsidP="004E55E6">
      <w:pPr>
        <w:pStyle w:val="ListParagraph"/>
        <w:ind w:left="2160"/>
        <w:rPr>
          <w:sz w:val="28"/>
          <w:szCs w:val="28"/>
        </w:rPr>
      </w:pPr>
    </w:p>
    <w:p w14:paraId="5D83426B" w14:textId="74B64B1A" w:rsidR="00E93C0C" w:rsidRDefault="00E93C0C" w:rsidP="004E55E6">
      <w:pPr>
        <w:pStyle w:val="ListParagraph"/>
        <w:numPr>
          <w:ilvl w:val="0"/>
          <w:numId w:val="1"/>
        </w:numPr>
        <w:rPr>
          <w:sz w:val="28"/>
          <w:szCs w:val="28"/>
        </w:rPr>
      </w:pPr>
      <w:r w:rsidRPr="004E55E6">
        <w:rPr>
          <w:sz w:val="28"/>
          <w:szCs w:val="28"/>
          <w:u w:val="single"/>
        </w:rPr>
        <w:t>Loss ratio</w:t>
      </w:r>
      <w:r w:rsidRPr="00A15FD7">
        <w:rPr>
          <w:sz w:val="28"/>
          <w:szCs w:val="28"/>
        </w:rPr>
        <w:t xml:space="preserve"> - The percentage of losses (claims) incurred to premium earned during the period. It is indicator of as insurer’s underwriting discipline and skill at mitigating risk</w:t>
      </w:r>
      <w:r w:rsidR="004E55E6">
        <w:rPr>
          <w:sz w:val="28"/>
          <w:szCs w:val="28"/>
        </w:rPr>
        <w:t>.</w:t>
      </w:r>
    </w:p>
    <w:p w14:paraId="106C2926" w14:textId="77777777" w:rsidR="004E55E6" w:rsidRPr="00A15FD7" w:rsidRDefault="004E55E6" w:rsidP="004E55E6">
      <w:pPr>
        <w:pStyle w:val="ListParagraph"/>
        <w:rPr>
          <w:sz w:val="28"/>
          <w:szCs w:val="28"/>
        </w:rPr>
      </w:pPr>
    </w:p>
    <w:p w14:paraId="1AA9BA60" w14:textId="20733E4B" w:rsidR="00E93C0C" w:rsidRDefault="00E93C0C" w:rsidP="00E93C0C">
      <w:pPr>
        <w:pStyle w:val="ListParagraph"/>
        <w:rPr>
          <w:sz w:val="28"/>
          <w:szCs w:val="28"/>
        </w:rPr>
      </w:pPr>
      <w:r w:rsidRPr="00A15FD7">
        <w:rPr>
          <w:sz w:val="28"/>
          <w:szCs w:val="28"/>
        </w:rPr>
        <w:t>Loss ratio = Incurred losses / Earned premium</w:t>
      </w:r>
    </w:p>
    <w:p w14:paraId="00299286" w14:textId="77777777" w:rsidR="004E55E6" w:rsidRPr="00A15FD7" w:rsidRDefault="004E55E6" w:rsidP="00E93C0C">
      <w:pPr>
        <w:pStyle w:val="ListParagraph"/>
        <w:rPr>
          <w:sz w:val="28"/>
          <w:szCs w:val="28"/>
        </w:rPr>
      </w:pPr>
    </w:p>
    <w:p w14:paraId="7A05BFC3" w14:textId="55E6D8E6" w:rsidR="00E93C0C" w:rsidRDefault="00E93C0C" w:rsidP="00E93C0C">
      <w:pPr>
        <w:pStyle w:val="ListParagraph"/>
        <w:rPr>
          <w:sz w:val="28"/>
          <w:szCs w:val="28"/>
        </w:rPr>
      </w:pPr>
      <w:r w:rsidRPr="004E55E6">
        <w:rPr>
          <w:sz w:val="28"/>
          <w:szCs w:val="28"/>
          <w:u w:val="single"/>
        </w:rPr>
        <w:t>Net commission ratio</w:t>
      </w:r>
      <w:r w:rsidRPr="00A15FD7">
        <w:rPr>
          <w:sz w:val="28"/>
          <w:szCs w:val="28"/>
        </w:rPr>
        <w:t xml:space="preserve"> – represent the cost of obtaining the insurance business. It includes the intermediaries' commission net of reinsurance commission other related expenses which relates to acquisition of business.</w:t>
      </w:r>
    </w:p>
    <w:p w14:paraId="141BCE91" w14:textId="77777777" w:rsidR="004E55E6" w:rsidRPr="00A15FD7" w:rsidRDefault="004E55E6" w:rsidP="00E93C0C">
      <w:pPr>
        <w:pStyle w:val="ListParagraph"/>
        <w:rPr>
          <w:sz w:val="28"/>
          <w:szCs w:val="28"/>
        </w:rPr>
      </w:pPr>
    </w:p>
    <w:p w14:paraId="508C2A56" w14:textId="09D05ED4" w:rsidR="00E93C0C" w:rsidRDefault="00E93C0C" w:rsidP="00E93C0C">
      <w:pPr>
        <w:pStyle w:val="ListParagraph"/>
        <w:rPr>
          <w:sz w:val="28"/>
          <w:szCs w:val="28"/>
        </w:rPr>
      </w:pPr>
      <w:r w:rsidRPr="00A15FD7">
        <w:rPr>
          <w:sz w:val="28"/>
          <w:szCs w:val="28"/>
        </w:rPr>
        <w:t xml:space="preserve"> Net commission ratio = (Acquisition cost – RI commission) / NWP</w:t>
      </w:r>
    </w:p>
    <w:p w14:paraId="19D2AFCD" w14:textId="77777777" w:rsidR="004E55E6" w:rsidRPr="00A15FD7" w:rsidRDefault="004E55E6" w:rsidP="00E93C0C">
      <w:pPr>
        <w:pStyle w:val="ListParagraph"/>
        <w:rPr>
          <w:sz w:val="28"/>
          <w:szCs w:val="28"/>
        </w:rPr>
      </w:pPr>
    </w:p>
    <w:p w14:paraId="1D651EB6" w14:textId="77777777" w:rsidR="00A15FD7" w:rsidRPr="00A15FD7" w:rsidRDefault="00E93C0C" w:rsidP="00E93C0C">
      <w:pPr>
        <w:pStyle w:val="ListParagraph"/>
        <w:rPr>
          <w:sz w:val="28"/>
          <w:szCs w:val="28"/>
        </w:rPr>
      </w:pPr>
      <w:r w:rsidRPr="004E55E6">
        <w:rPr>
          <w:sz w:val="28"/>
          <w:szCs w:val="28"/>
          <w:u w:val="single"/>
        </w:rPr>
        <w:t>Expense ratio</w:t>
      </w:r>
      <w:r w:rsidRPr="00A15FD7">
        <w:rPr>
          <w:sz w:val="28"/>
          <w:szCs w:val="28"/>
        </w:rPr>
        <w:t xml:space="preserve"> – It is calculated as underwriting expenses divided by net written premium</w:t>
      </w:r>
      <w:r w:rsidR="00A15FD7" w:rsidRPr="00A15FD7">
        <w:rPr>
          <w:sz w:val="28"/>
          <w:szCs w:val="28"/>
        </w:rPr>
        <w:t>.</w:t>
      </w:r>
    </w:p>
    <w:p w14:paraId="65B9B5B0" w14:textId="42AF1B92" w:rsidR="00E93C0C" w:rsidRDefault="00A15FD7" w:rsidP="00E93C0C">
      <w:pPr>
        <w:pStyle w:val="ListParagraph"/>
        <w:rPr>
          <w:sz w:val="28"/>
          <w:szCs w:val="28"/>
        </w:rPr>
      </w:pPr>
      <w:r w:rsidRPr="00A15FD7">
        <w:rPr>
          <w:sz w:val="28"/>
          <w:szCs w:val="28"/>
        </w:rPr>
        <w:t>T</w:t>
      </w:r>
      <w:r w:rsidR="00E93C0C" w:rsidRPr="00A15FD7">
        <w:rPr>
          <w:sz w:val="28"/>
          <w:szCs w:val="28"/>
        </w:rPr>
        <w:t>he expense ratio measures an insurer's efficiency.</w:t>
      </w:r>
    </w:p>
    <w:p w14:paraId="52C1908C" w14:textId="77777777" w:rsidR="004E55E6" w:rsidRPr="00A15FD7" w:rsidRDefault="004E55E6" w:rsidP="00E93C0C">
      <w:pPr>
        <w:pStyle w:val="ListParagraph"/>
        <w:rPr>
          <w:sz w:val="28"/>
          <w:szCs w:val="28"/>
        </w:rPr>
      </w:pPr>
    </w:p>
    <w:p w14:paraId="4B7822B5" w14:textId="66D322E6" w:rsidR="00E93C0C" w:rsidRDefault="00E93C0C" w:rsidP="00E93C0C">
      <w:pPr>
        <w:pStyle w:val="ListParagraph"/>
        <w:rPr>
          <w:sz w:val="28"/>
          <w:szCs w:val="28"/>
        </w:rPr>
      </w:pPr>
      <w:r w:rsidRPr="00A15FD7">
        <w:rPr>
          <w:sz w:val="28"/>
          <w:szCs w:val="28"/>
        </w:rPr>
        <w:t>Operating exp</w:t>
      </w:r>
      <w:r w:rsidR="00A15FD7" w:rsidRPr="00A15FD7">
        <w:rPr>
          <w:sz w:val="28"/>
          <w:szCs w:val="28"/>
        </w:rPr>
        <w:t>ense</w:t>
      </w:r>
      <w:r w:rsidRPr="00A15FD7">
        <w:rPr>
          <w:sz w:val="28"/>
          <w:szCs w:val="28"/>
        </w:rPr>
        <w:t xml:space="preserve"> ratio = Operating expenses / NWP</w:t>
      </w:r>
    </w:p>
    <w:p w14:paraId="4CEEBBCD" w14:textId="77777777" w:rsidR="004E55E6" w:rsidRDefault="004E55E6" w:rsidP="00E93C0C">
      <w:pPr>
        <w:pStyle w:val="ListParagraph"/>
        <w:rPr>
          <w:sz w:val="28"/>
          <w:szCs w:val="28"/>
        </w:rPr>
      </w:pPr>
    </w:p>
    <w:p w14:paraId="215A463B" w14:textId="77777777" w:rsidR="004E55E6" w:rsidRDefault="004E55E6" w:rsidP="004E55E6">
      <w:pPr>
        <w:pStyle w:val="ListParagraph"/>
        <w:rPr>
          <w:sz w:val="28"/>
          <w:szCs w:val="28"/>
        </w:rPr>
      </w:pPr>
      <w:r w:rsidRPr="004E55E6">
        <w:rPr>
          <w:sz w:val="28"/>
          <w:szCs w:val="28"/>
          <w:u w:val="single"/>
        </w:rPr>
        <w:t>Combined ratio</w:t>
      </w:r>
      <w:r w:rsidRPr="00A15FD7">
        <w:rPr>
          <w:sz w:val="28"/>
          <w:szCs w:val="28"/>
        </w:rPr>
        <w:t xml:space="preserve"> - indicates the profitability of an insurance company from its insurance business. It does not include the impact of investment income impact. Following is the formula for the calculation of the combined ratio. </w:t>
      </w:r>
    </w:p>
    <w:p w14:paraId="38DC1CF7" w14:textId="77777777" w:rsidR="004E55E6" w:rsidRDefault="004E55E6" w:rsidP="004E55E6">
      <w:pPr>
        <w:pStyle w:val="ListParagraph"/>
        <w:rPr>
          <w:sz w:val="28"/>
          <w:szCs w:val="28"/>
        </w:rPr>
      </w:pPr>
    </w:p>
    <w:p w14:paraId="1CA2FCC0" w14:textId="6F500A04" w:rsidR="004E55E6" w:rsidRDefault="004E55E6" w:rsidP="004E55E6">
      <w:pPr>
        <w:pStyle w:val="ListParagraph"/>
        <w:rPr>
          <w:sz w:val="28"/>
          <w:szCs w:val="28"/>
        </w:rPr>
      </w:pPr>
      <w:r w:rsidRPr="00A15FD7">
        <w:rPr>
          <w:sz w:val="28"/>
          <w:szCs w:val="28"/>
        </w:rPr>
        <w:t xml:space="preserve">Combined ratio = Loss ratio +net commission ratio + expense ratio </w:t>
      </w:r>
    </w:p>
    <w:p w14:paraId="6C9D36EF" w14:textId="77777777" w:rsidR="004E55E6" w:rsidRPr="00A15FD7" w:rsidRDefault="004E55E6" w:rsidP="004E55E6">
      <w:pPr>
        <w:pStyle w:val="ListParagraph"/>
        <w:rPr>
          <w:sz w:val="28"/>
          <w:szCs w:val="28"/>
          <w:lang w:val="en-US"/>
        </w:rPr>
      </w:pPr>
    </w:p>
    <w:p w14:paraId="33C7242C" w14:textId="77777777" w:rsidR="004E55E6" w:rsidRPr="00A15FD7" w:rsidRDefault="004E55E6" w:rsidP="004E55E6">
      <w:pPr>
        <w:pStyle w:val="ListParagraph"/>
        <w:rPr>
          <w:sz w:val="28"/>
          <w:szCs w:val="28"/>
        </w:rPr>
      </w:pPr>
      <w:r w:rsidRPr="00A15FD7">
        <w:rPr>
          <w:sz w:val="28"/>
          <w:szCs w:val="28"/>
        </w:rPr>
        <w:t>A value greater than 100% means the company is paying out more than what it is taking in and a value less than 100% means it is taking more than it is paying out.</w:t>
      </w:r>
    </w:p>
    <w:p w14:paraId="3A3EF753" w14:textId="77777777" w:rsidR="004E55E6" w:rsidRPr="00A15FD7" w:rsidRDefault="004E55E6" w:rsidP="00E93C0C">
      <w:pPr>
        <w:pStyle w:val="ListParagraph"/>
        <w:rPr>
          <w:sz w:val="28"/>
          <w:szCs w:val="28"/>
        </w:rPr>
      </w:pPr>
    </w:p>
    <w:p w14:paraId="3FE59718" w14:textId="65E253DA" w:rsidR="00832E1A" w:rsidRPr="00A15FD7" w:rsidRDefault="00832E1A" w:rsidP="00E93C0C">
      <w:pPr>
        <w:pStyle w:val="ListParagraph"/>
        <w:rPr>
          <w:sz w:val="28"/>
          <w:szCs w:val="28"/>
        </w:rPr>
      </w:pPr>
    </w:p>
    <w:p w14:paraId="03950994" w14:textId="77777777" w:rsidR="00832E1A" w:rsidRPr="00A15FD7" w:rsidRDefault="00832E1A" w:rsidP="00832E1A">
      <w:pPr>
        <w:pStyle w:val="ListParagraph"/>
        <w:numPr>
          <w:ilvl w:val="0"/>
          <w:numId w:val="1"/>
        </w:numPr>
        <w:rPr>
          <w:sz w:val="28"/>
          <w:szCs w:val="28"/>
        </w:rPr>
      </w:pPr>
      <w:r w:rsidRPr="00A15FD7">
        <w:rPr>
          <w:sz w:val="28"/>
          <w:szCs w:val="28"/>
        </w:rPr>
        <w:t xml:space="preserve">The following contingencies are usually excluded under the Motor Insurance Policy: </w:t>
      </w:r>
    </w:p>
    <w:p w14:paraId="311BFDDB" w14:textId="77777777" w:rsidR="00832E1A" w:rsidRPr="00A15FD7" w:rsidRDefault="00832E1A" w:rsidP="00832E1A">
      <w:pPr>
        <w:pStyle w:val="ListParagraph"/>
        <w:rPr>
          <w:sz w:val="28"/>
          <w:szCs w:val="28"/>
        </w:rPr>
      </w:pPr>
      <w:r w:rsidRPr="00A15FD7">
        <w:rPr>
          <w:sz w:val="28"/>
          <w:szCs w:val="28"/>
        </w:rPr>
        <w:t xml:space="preserve">• Not having a valid Driving License </w:t>
      </w:r>
    </w:p>
    <w:p w14:paraId="39E9CBFE" w14:textId="77777777" w:rsidR="00832E1A" w:rsidRPr="00A15FD7" w:rsidRDefault="00832E1A" w:rsidP="00832E1A">
      <w:pPr>
        <w:pStyle w:val="ListParagraph"/>
        <w:rPr>
          <w:sz w:val="28"/>
          <w:szCs w:val="28"/>
        </w:rPr>
      </w:pPr>
      <w:r w:rsidRPr="00A15FD7">
        <w:rPr>
          <w:sz w:val="28"/>
          <w:szCs w:val="28"/>
        </w:rPr>
        <w:t xml:space="preserve">• Under Influence of intoxicating liquor/drugs </w:t>
      </w:r>
    </w:p>
    <w:p w14:paraId="115A2AA1" w14:textId="77777777" w:rsidR="00832E1A" w:rsidRPr="00A15FD7" w:rsidRDefault="00832E1A" w:rsidP="00832E1A">
      <w:pPr>
        <w:pStyle w:val="ListParagraph"/>
        <w:rPr>
          <w:sz w:val="28"/>
          <w:szCs w:val="28"/>
        </w:rPr>
      </w:pPr>
      <w:r w:rsidRPr="00A15FD7">
        <w:rPr>
          <w:sz w:val="28"/>
          <w:szCs w:val="28"/>
        </w:rPr>
        <w:t xml:space="preserve">• Accident taking place beyond Geographical limits </w:t>
      </w:r>
    </w:p>
    <w:p w14:paraId="7452C62D" w14:textId="77777777" w:rsidR="00832E1A" w:rsidRPr="00A15FD7" w:rsidRDefault="00832E1A" w:rsidP="00832E1A">
      <w:pPr>
        <w:pStyle w:val="ListParagraph"/>
        <w:rPr>
          <w:sz w:val="28"/>
          <w:szCs w:val="28"/>
        </w:rPr>
      </w:pPr>
      <w:r w:rsidRPr="00A15FD7">
        <w:rPr>
          <w:sz w:val="28"/>
          <w:szCs w:val="28"/>
        </w:rPr>
        <w:t xml:space="preserve">• While Vehicle is used for unlawful purposes </w:t>
      </w:r>
    </w:p>
    <w:p w14:paraId="0B3768C4" w14:textId="77777777" w:rsidR="00832E1A" w:rsidRPr="00A15FD7" w:rsidRDefault="00832E1A" w:rsidP="00832E1A">
      <w:pPr>
        <w:pStyle w:val="ListParagraph"/>
        <w:rPr>
          <w:sz w:val="28"/>
          <w:szCs w:val="28"/>
        </w:rPr>
      </w:pPr>
      <w:r w:rsidRPr="00A15FD7">
        <w:rPr>
          <w:sz w:val="28"/>
          <w:szCs w:val="28"/>
        </w:rPr>
        <w:t xml:space="preserve">• Electrical/Mechanical Breakdowns </w:t>
      </w:r>
    </w:p>
    <w:p w14:paraId="067835FB" w14:textId="77777777" w:rsidR="00832E1A" w:rsidRPr="00A15FD7" w:rsidRDefault="00832E1A" w:rsidP="00832E1A">
      <w:pPr>
        <w:pStyle w:val="ListParagraph"/>
        <w:rPr>
          <w:sz w:val="28"/>
          <w:szCs w:val="28"/>
        </w:rPr>
      </w:pPr>
      <w:r w:rsidRPr="00A15FD7">
        <w:rPr>
          <w:sz w:val="28"/>
          <w:szCs w:val="28"/>
        </w:rPr>
        <w:t xml:space="preserve">• Damage to tyres and tubes unless the vehicle is damages at the same time </w:t>
      </w:r>
    </w:p>
    <w:p w14:paraId="36B7ADC2" w14:textId="4CBB9ABA" w:rsidR="00832E1A" w:rsidRPr="00A15FD7" w:rsidRDefault="00832E1A" w:rsidP="00832E1A">
      <w:pPr>
        <w:pStyle w:val="ListParagraph"/>
        <w:rPr>
          <w:sz w:val="28"/>
          <w:szCs w:val="28"/>
        </w:rPr>
      </w:pPr>
      <w:r w:rsidRPr="00A15FD7">
        <w:rPr>
          <w:sz w:val="28"/>
          <w:szCs w:val="28"/>
        </w:rPr>
        <w:t>• Consequential loss, depreciation, wear and tear</w:t>
      </w:r>
    </w:p>
    <w:p w14:paraId="542BA26B" w14:textId="0C6F11FF" w:rsidR="00832E1A" w:rsidRDefault="00832E1A" w:rsidP="00832E1A">
      <w:pPr>
        <w:pStyle w:val="ListParagraph"/>
        <w:rPr>
          <w:sz w:val="28"/>
          <w:szCs w:val="28"/>
        </w:rPr>
      </w:pPr>
    </w:p>
    <w:p w14:paraId="1C122547" w14:textId="77777777" w:rsidR="00913B92" w:rsidRPr="00A15FD7" w:rsidRDefault="00913B92" w:rsidP="00832E1A">
      <w:pPr>
        <w:pStyle w:val="ListParagraph"/>
        <w:rPr>
          <w:sz w:val="28"/>
          <w:szCs w:val="28"/>
        </w:rPr>
      </w:pPr>
    </w:p>
    <w:p w14:paraId="3F007383" w14:textId="77777777" w:rsidR="00832E1A" w:rsidRPr="00A15FD7" w:rsidRDefault="00832E1A" w:rsidP="00832E1A">
      <w:pPr>
        <w:pStyle w:val="ListParagraph"/>
        <w:numPr>
          <w:ilvl w:val="0"/>
          <w:numId w:val="1"/>
        </w:numPr>
        <w:rPr>
          <w:sz w:val="28"/>
          <w:szCs w:val="28"/>
        </w:rPr>
      </w:pPr>
      <w:r w:rsidRPr="00A15FD7">
        <w:rPr>
          <w:sz w:val="28"/>
          <w:szCs w:val="28"/>
        </w:rPr>
        <w:t xml:space="preserve">• Triton Insurance company Ltd., established in Calcutta in 1850 AD </w:t>
      </w:r>
    </w:p>
    <w:p w14:paraId="61B24487" w14:textId="77777777" w:rsidR="00832E1A" w:rsidRPr="00A15FD7" w:rsidRDefault="00832E1A" w:rsidP="00832E1A">
      <w:pPr>
        <w:pStyle w:val="ListParagraph"/>
        <w:rPr>
          <w:sz w:val="28"/>
          <w:szCs w:val="28"/>
        </w:rPr>
      </w:pPr>
      <w:r w:rsidRPr="00A15FD7">
        <w:rPr>
          <w:sz w:val="28"/>
          <w:szCs w:val="28"/>
        </w:rPr>
        <w:t xml:space="preserve">• Indian Mercantile Insurance company Ltd. started in Bombay in 1906-07 107 insurers were amalgamated and grouped into four companies, namely </w:t>
      </w:r>
    </w:p>
    <w:p w14:paraId="6EB1FC9D" w14:textId="77777777" w:rsidR="00832E1A" w:rsidRPr="00A15FD7" w:rsidRDefault="00832E1A" w:rsidP="00832E1A">
      <w:pPr>
        <w:pStyle w:val="ListParagraph"/>
        <w:rPr>
          <w:sz w:val="28"/>
          <w:szCs w:val="28"/>
        </w:rPr>
      </w:pPr>
      <w:r w:rsidRPr="00A15FD7">
        <w:rPr>
          <w:sz w:val="28"/>
          <w:szCs w:val="28"/>
        </w:rPr>
        <w:t xml:space="preserve">• National Insurance Company Ltd., the New India Assurance Company Ltd., the Oriental Insurance Company Ltd and the United India Insurance Company Ltd. </w:t>
      </w:r>
    </w:p>
    <w:p w14:paraId="4C5A6FFA" w14:textId="7AD72C5C" w:rsidR="00832E1A" w:rsidRPr="00A15FD7" w:rsidRDefault="00832E1A" w:rsidP="00832E1A">
      <w:pPr>
        <w:pStyle w:val="ListParagraph"/>
        <w:rPr>
          <w:sz w:val="28"/>
          <w:szCs w:val="28"/>
        </w:rPr>
      </w:pPr>
      <w:r w:rsidRPr="00A15FD7">
        <w:rPr>
          <w:sz w:val="28"/>
          <w:szCs w:val="28"/>
        </w:rPr>
        <w:t>• The General Insurance Corporation of India was incorporated as a company in 1971 and it commence business on January 1st 1973.</w:t>
      </w:r>
    </w:p>
    <w:p w14:paraId="2BCDB358" w14:textId="7F2CCCC3" w:rsidR="00832E1A" w:rsidRDefault="00832E1A" w:rsidP="00832E1A">
      <w:pPr>
        <w:pStyle w:val="ListParagraph"/>
        <w:rPr>
          <w:sz w:val="28"/>
          <w:szCs w:val="28"/>
        </w:rPr>
      </w:pPr>
    </w:p>
    <w:p w14:paraId="74B848FA" w14:textId="77777777" w:rsidR="00913B92" w:rsidRPr="00A15FD7" w:rsidRDefault="00913B92" w:rsidP="00832E1A">
      <w:pPr>
        <w:pStyle w:val="ListParagraph"/>
        <w:rPr>
          <w:sz w:val="28"/>
          <w:szCs w:val="28"/>
        </w:rPr>
      </w:pPr>
    </w:p>
    <w:p w14:paraId="2FC52768" w14:textId="6434E997" w:rsidR="00832E1A" w:rsidRPr="00A15FD7" w:rsidRDefault="00832E1A" w:rsidP="00832E1A">
      <w:pPr>
        <w:pStyle w:val="ListParagraph"/>
        <w:numPr>
          <w:ilvl w:val="0"/>
          <w:numId w:val="1"/>
        </w:numPr>
        <w:rPr>
          <w:sz w:val="28"/>
          <w:szCs w:val="28"/>
        </w:rPr>
      </w:pPr>
      <w:r w:rsidRPr="00A15FD7">
        <w:rPr>
          <w:sz w:val="28"/>
          <w:szCs w:val="28"/>
        </w:rPr>
        <w:t>Expense</w:t>
      </w:r>
      <w:r w:rsidR="00665E23" w:rsidRPr="00A15FD7">
        <w:rPr>
          <w:sz w:val="28"/>
          <w:szCs w:val="28"/>
        </w:rPr>
        <w:t>s = $8500</w:t>
      </w:r>
    </w:p>
    <w:p w14:paraId="5CF22730" w14:textId="076B5255" w:rsidR="00665E23" w:rsidRPr="00A15FD7" w:rsidRDefault="00665E23" w:rsidP="00665E23">
      <w:pPr>
        <w:pStyle w:val="ListParagraph"/>
        <w:rPr>
          <w:sz w:val="28"/>
          <w:szCs w:val="28"/>
        </w:rPr>
      </w:pPr>
      <w:r w:rsidRPr="00A15FD7">
        <w:rPr>
          <w:sz w:val="28"/>
          <w:szCs w:val="28"/>
        </w:rPr>
        <w:lastRenderedPageBreak/>
        <w:t>Commission = $5700</w:t>
      </w:r>
    </w:p>
    <w:p w14:paraId="3B42467E" w14:textId="2D644C18" w:rsidR="00665E23" w:rsidRPr="00A15FD7" w:rsidRDefault="00665E23" w:rsidP="00665E23">
      <w:pPr>
        <w:pStyle w:val="ListParagraph"/>
        <w:rPr>
          <w:sz w:val="28"/>
          <w:szCs w:val="28"/>
        </w:rPr>
      </w:pPr>
      <w:r w:rsidRPr="00A15FD7">
        <w:rPr>
          <w:sz w:val="28"/>
          <w:szCs w:val="28"/>
        </w:rPr>
        <w:t>Net Incurred Claims = $150000</w:t>
      </w:r>
    </w:p>
    <w:p w14:paraId="7BC80736" w14:textId="38FDF35D" w:rsidR="00665E23" w:rsidRPr="00A15FD7" w:rsidRDefault="00665E23" w:rsidP="00665E23">
      <w:pPr>
        <w:pStyle w:val="ListParagraph"/>
        <w:rPr>
          <w:sz w:val="28"/>
          <w:szCs w:val="28"/>
        </w:rPr>
      </w:pPr>
      <w:r w:rsidRPr="00A15FD7">
        <w:rPr>
          <w:sz w:val="28"/>
          <w:szCs w:val="28"/>
        </w:rPr>
        <w:t>Net Written Premium = $50000</w:t>
      </w:r>
    </w:p>
    <w:p w14:paraId="4BC7467F" w14:textId="6C9BC64C" w:rsidR="00A15FD7" w:rsidRDefault="00665E23" w:rsidP="00424DFA">
      <w:pPr>
        <w:pStyle w:val="ListParagraph"/>
        <w:rPr>
          <w:sz w:val="28"/>
          <w:szCs w:val="28"/>
        </w:rPr>
      </w:pPr>
      <w:r w:rsidRPr="00A15FD7">
        <w:rPr>
          <w:sz w:val="28"/>
          <w:szCs w:val="28"/>
        </w:rPr>
        <w:t>Net Earned Premium = $75000</w:t>
      </w:r>
    </w:p>
    <w:p w14:paraId="2F134F44" w14:textId="77777777" w:rsidR="00424DFA" w:rsidRPr="00424DFA" w:rsidRDefault="00424DFA" w:rsidP="00424DFA">
      <w:pPr>
        <w:pStyle w:val="ListParagraph"/>
        <w:rPr>
          <w:sz w:val="28"/>
          <w:szCs w:val="28"/>
        </w:rPr>
      </w:pPr>
    </w:p>
    <w:p w14:paraId="3C8DF957" w14:textId="2FF67130" w:rsidR="00A15FD7" w:rsidRPr="00A15FD7" w:rsidRDefault="00A15FD7" w:rsidP="00665E23">
      <w:pPr>
        <w:pStyle w:val="ListParagraph"/>
        <w:rPr>
          <w:sz w:val="28"/>
          <w:szCs w:val="28"/>
        </w:rPr>
      </w:pPr>
      <w:r w:rsidRPr="00A15FD7">
        <w:rPr>
          <w:sz w:val="28"/>
          <w:szCs w:val="28"/>
        </w:rPr>
        <w:t>Combined ratio =</w:t>
      </w:r>
      <w:r w:rsidR="00BF46C8">
        <w:rPr>
          <w:sz w:val="28"/>
          <w:szCs w:val="28"/>
        </w:rPr>
        <w:t xml:space="preserve"> (Net Incurred Claims + Expenses + Commission) / Net Written Premium</w:t>
      </w:r>
    </w:p>
    <w:p w14:paraId="62899409" w14:textId="51F91C5F" w:rsidR="00A15FD7" w:rsidRPr="00A15FD7" w:rsidRDefault="00A15FD7" w:rsidP="00665E23">
      <w:pPr>
        <w:pStyle w:val="ListParagraph"/>
        <w:rPr>
          <w:sz w:val="28"/>
          <w:szCs w:val="28"/>
        </w:rPr>
      </w:pPr>
      <w:r w:rsidRPr="00A15FD7">
        <w:rPr>
          <w:sz w:val="28"/>
          <w:szCs w:val="28"/>
        </w:rPr>
        <w:t xml:space="preserve">                             = </w:t>
      </w:r>
      <w:r w:rsidR="00BF46C8">
        <w:rPr>
          <w:sz w:val="28"/>
          <w:szCs w:val="28"/>
        </w:rPr>
        <w:t>(150000 + 8500 + 5700) / 50000</w:t>
      </w:r>
    </w:p>
    <w:p w14:paraId="0A900D24" w14:textId="5B178E4D" w:rsidR="00A15FD7" w:rsidRPr="00A15FD7" w:rsidRDefault="00A15FD7" w:rsidP="00665E23">
      <w:pPr>
        <w:pStyle w:val="ListParagraph"/>
        <w:rPr>
          <w:sz w:val="28"/>
          <w:szCs w:val="28"/>
        </w:rPr>
      </w:pPr>
      <w:r w:rsidRPr="00A15FD7">
        <w:rPr>
          <w:sz w:val="28"/>
          <w:szCs w:val="28"/>
        </w:rPr>
        <w:t xml:space="preserve">                             = </w:t>
      </w:r>
      <w:r w:rsidR="00BF46C8">
        <w:rPr>
          <w:sz w:val="28"/>
          <w:szCs w:val="28"/>
          <w:u w:val="double"/>
        </w:rPr>
        <w:t>3.284</w:t>
      </w:r>
    </w:p>
    <w:p w14:paraId="59CCCCED" w14:textId="5CD48DA3" w:rsidR="00665E23" w:rsidRDefault="00665E23" w:rsidP="00665E23">
      <w:pPr>
        <w:pStyle w:val="ListParagraph"/>
        <w:rPr>
          <w:sz w:val="28"/>
          <w:szCs w:val="28"/>
        </w:rPr>
      </w:pPr>
    </w:p>
    <w:p w14:paraId="614A98EE" w14:textId="77777777" w:rsidR="00913B92" w:rsidRPr="00A15FD7" w:rsidRDefault="00913B92" w:rsidP="00665E23">
      <w:pPr>
        <w:pStyle w:val="ListParagraph"/>
        <w:rPr>
          <w:sz w:val="28"/>
          <w:szCs w:val="28"/>
        </w:rPr>
      </w:pPr>
    </w:p>
    <w:p w14:paraId="3AAEFB41" w14:textId="0FF14DE1" w:rsidR="00832E1A" w:rsidRPr="00A15FD7" w:rsidRDefault="00832E1A" w:rsidP="00665E23">
      <w:pPr>
        <w:pStyle w:val="ListParagraph"/>
        <w:numPr>
          <w:ilvl w:val="0"/>
          <w:numId w:val="1"/>
        </w:numPr>
        <w:rPr>
          <w:sz w:val="28"/>
          <w:szCs w:val="28"/>
        </w:rPr>
      </w:pPr>
      <w:r w:rsidRPr="00A15FD7">
        <w:rPr>
          <w:sz w:val="28"/>
          <w:szCs w:val="28"/>
        </w:rPr>
        <w:t>No Claim Bonus</w:t>
      </w:r>
    </w:p>
    <w:p w14:paraId="421D33A1" w14:textId="7DA5C85F" w:rsidR="00832E1A" w:rsidRPr="00A15FD7" w:rsidRDefault="00D17262" w:rsidP="00832E1A">
      <w:pPr>
        <w:pStyle w:val="ListParagraph"/>
        <w:rPr>
          <w:sz w:val="28"/>
          <w:szCs w:val="28"/>
        </w:rPr>
      </w:pPr>
      <w:r w:rsidRPr="00A15FD7">
        <w:rPr>
          <w:sz w:val="28"/>
          <w:szCs w:val="28"/>
        </w:rPr>
        <w:t>NCB Retention add on cover</w:t>
      </w:r>
    </w:p>
    <w:p w14:paraId="5C04DBF2" w14:textId="27C00D27" w:rsidR="00D17262" w:rsidRPr="00A15FD7" w:rsidRDefault="00D17262" w:rsidP="00832E1A">
      <w:pPr>
        <w:pStyle w:val="ListParagraph"/>
        <w:rPr>
          <w:sz w:val="28"/>
          <w:szCs w:val="28"/>
        </w:rPr>
      </w:pPr>
      <w:r w:rsidRPr="00A15FD7">
        <w:rPr>
          <w:sz w:val="28"/>
          <w:szCs w:val="28"/>
        </w:rPr>
        <w:t>Nil depreciation</w:t>
      </w:r>
    </w:p>
    <w:p w14:paraId="0DC55AC0" w14:textId="150204E8" w:rsidR="00D17262" w:rsidRPr="00A15FD7" w:rsidRDefault="00D17262" w:rsidP="00832E1A">
      <w:pPr>
        <w:pStyle w:val="ListParagraph"/>
        <w:rPr>
          <w:sz w:val="28"/>
          <w:szCs w:val="28"/>
        </w:rPr>
      </w:pPr>
      <w:r w:rsidRPr="00A15FD7">
        <w:rPr>
          <w:sz w:val="28"/>
          <w:szCs w:val="28"/>
        </w:rPr>
        <w:t>Total cover</w:t>
      </w:r>
    </w:p>
    <w:p w14:paraId="09830742" w14:textId="572DA9DF" w:rsidR="00D17262" w:rsidRPr="00A15FD7" w:rsidRDefault="00D17262" w:rsidP="00832E1A">
      <w:pPr>
        <w:pStyle w:val="ListParagraph"/>
        <w:rPr>
          <w:sz w:val="28"/>
          <w:szCs w:val="28"/>
        </w:rPr>
      </w:pPr>
      <w:r w:rsidRPr="00A15FD7">
        <w:rPr>
          <w:sz w:val="28"/>
          <w:szCs w:val="28"/>
        </w:rPr>
        <w:t>Engine protection cover</w:t>
      </w:r>
    </w:p>
    <w:p w14:paraId="0DDAA223" w14:textId="3D9231C9" w:rsidR="00D17262" w:rsidRPr="00A15FD7" w:rsidRDefault="00D17262" w:rsidP="00832E1A">
      <w:pPr>
        <w:pStyle w:val="ListParagraph"/>
        <w:rPr>
          <w:sz w:val="28"/>
          <w:szCs w:val="28"/>
        </w:rPr>
      </w:pPr>
      <w:r w:rsidRPr="00A15FD7">
        <w:rPr>
          <w:sz w:val="28"/>
          <w:szCs w:val="28"/>
        </w:rPr>
        <w:t>Consumables cover</w:t>
      </w:r>
    </w:p>
    <w:p w14:paraId="2C8CB96C" w14:textId="3D176821" w:rsidR="00D17262" w:rsidRPr="00A15FD7" w:rsidRDefault="00D17262" w:rsidP="00832E1A">
      <w:pPr>
        <w:pStyle w:val="ListParagraph"/>
        <w:rPr>
          <w:sz w:val="28"/>
          <w:szCs w:val="28"/>
        </w:rPr>
      </w:pPr>
      <w:r w:rsidRPr="00A15FD7">
        <w:rPr>
          <w:sz w:val="28"/>
          <w:szCs w:val="28"/>
        </w:rPr>
        <w:t>Return to invoice</w:t>
      </w:r>
    </w:p>
    <w:p w14:paraId="4602843E" w14:textId="79EAA5E1" w:rsidR="00D17262" w:rsidRPr="00A15FD7" w:rsidRDefault="00D17262" w:rsidP="00832E1A">
      <w:pPr>
        <w:pStyle w:val="ListParagraph"/>
        <w:rPr>
          <w:sz w:val="28"/>
          <w:szCs w:val="28"/>
        </w:rPr>
      </w:pPr>
      <w:r w:rsidRPr="00A15FD7">
        <w:rPr>
          <w:sz w:val="28"/>
          <w:szCs w:val="28"/>
        </w:rPr>
        <w:t>Roadside assistance</w:t>
      </w:r>
    </w:p>
    <w:p w14:paraId="39EA9D8D" w14:textId="62D86726" w:rsidR="00D17262" w:rsidRPr="00A15FD7" w:rsidRDefault="00D17262" w:rsidP="00832E1A">
      <w:pPr>
        <w:pStyle w:val="ListParagraph"/>
        <w:rPr>
          <w:sz w:val="28"/>
          <w:szCs w:val="28"/>
        </w:rPr>
      </w:pPr>
      <w:r w:rsidRPr="00A15FD7">
        <w:rPr>
          <w:sz w:val="28"/>
          <w:szCs w:val="28"/>
        </w:rPr>
        <w:t>Tyre Protect Cover</w:t>
      </w:r>
    </w:p>
    <w:p w14:paraId="79895D67" w14:textId="1C138A15" w:rsidR="00D17262" w:rsidRPr="00A15FD7" w:rsidRDefault="00D17262" w:rsidP="00832E1A">
      <w:pPr>
        <w:pStyle w:val="ListParagraph"/>
        <w:rPr>
          <w:sz w:val="28"/>
          <w:szCs w:val="28"/>
        </w:rPr>
      </w:pPr>
      <w:r w:rsidRPr="00A15FD7">
        <w:rPr>
          <w:sz w:val="28"/>
          <w:szCs w:val="28"/>
        </w:rPr>
        <w:t>Other add-ons include:</w:t>
      </w:r>
    </w:p>
    <w:p w14:paraId="34A50C6A" w14:textId="27A00445" w:rsidR="00D17262" w:rsidRPr="00A15FD7" w:rsidRDefault="00D17262" w:rsidP="00832E1A">
      <w:pPr>
        <w:pStyle w:val="ListParagraph"/>
        <w:rPr>
          <w:sz w:val="28"/>
          <w:szCs w:val="28"/>
        </w:rPr>
      </w:pPr>
      <w:r w:rsidRPr="00A15FD7">
        <w:rPr>
          <w:sz w:val="28"/>
          <w:szCs w:val="28"/>
        </w:rPr>
        <w:t>Loss of personal belongings</w:t>
      </w:r>
    </w:p>
    <w:p w14:paraId="40D09984" w14:textId="442CE9AD" w:rsidR="00D17262" w:rsidRPr="00A15FD7" w:rsidRDefault="00D17262" w:rsidP="00832E1A">
      <w:pPr>
        <w:pStyle w:val="ListParagraph"/>
        <w:rPr>
          <w:sz w:val="28"/>
          <w:szCs w:val="28"/>
        </w:rPr>
      </w:pPr>
      <w:r w:rsidRPr="00A15FD7">
        <w:rPr>
          <w:sz w:val="28"/>
          <w:szCs w:val="28"/>
        </w:rPr>
        <w:t>Key replacement</w:t>
      </w:r>
    </w:p>
    <w:p w14:paraId="0A0D63F9" w14:textId="05D9BFD3" w:rsidR="00D17262" w:rsidRDefault="00D17262" w:rsidP="00832E1A">
      <w:pPr>
        <w:pStyle w:val="ListParagraph"/>
        <w:rPr>
          <w:sz w:val="28"/>
          <w:szCs w:val="28"/>
        </w:rPr>
      </w:pPr>
    </w:p>
    <w:p w14:paraId="0DA0C192" w14:textId="77777777" w:rsidR="00913B92" w:rsidRPr="00A15FD7" w:rsidRDefault="00913B92" w:rsidP="00832E1A">
      <w:pPr>
        <w:pStyle w:val="ListParagraph"/>
        <w:rPr>
          <w:sz w:val="28"/>
          <w:szCs w:val="28"/>
        </w:rPr>
      </w:pPr>
    </w:p>
    <w:p w14:paraId="183A1FEB" w14:textId="77777777" w:rsidR="00D17262" w:rsidRPr="00A15FD7" w:rsidRDefault="00D17262" w:rsidP="00D17262">
      <w:pPr>
        <w:pStyle w:val="ListParagraph"/>
        <w:numPr>
          <w:ilvl w:val="0"/>
          <w:numId w:val="1"/>
        </w:numPr>
        <w:rPr>
          <w:sz w:val="28"/>
          <w:szCs w:val="28"/>
        </w:rPr>
      </w:pPr>
      <w:r w:rsidRPr="00A15FD7">
        <w:rPr>
          <w:sz w:val="28"/>
          <w:szCs w:val="28"/>
        </w:rPr>
        <w:t xml:space="preserve">•Health card </w:t>
      </w:r>
    </w:p>
    <w:p w14:paraId="2BE460D2" w14:textId="77777777" w:rsidR="00D17262" w:rsidRPr="00A15FD7" w:rsidRDefault="00D17262" w:rsidP="00D17262">
      <w:pPr>
        <w:pStyle w:val="ListParagraph"/>
        <w:rPr>
          <w:sz w:val="28"/>
          <w:szCs w:val="28"/>
        </w:rPr>
      </w:pPr>
      <w:r w:rsidRPr="00A15FD7">
        <w:rPr>
          <w:sz w:val="28"/>
          <w:szCs w:val="28"/>
        </w:rPr>
        <w:t xml:space="preserve">•Duly filled claim form </w:t>
      </w:r>
    </w:p>
    <w:p w14:paraId="3AFAC20A" w14:textId="77777777" w:rsidR="00D17262" w:rsidRPr="00A15FD7" w:rsidRDefault="00D17262" w:rsidP="00D17262">
      <w:pPr>
        <w:pStyle w:val="ListParagraph"/>
        <w:rPr>
          <w:sz w:val="28"/>
          <w:szCs w:val="28"/>
        </w:rPr>
      </w:pPr>
      <w:r w:rsidRPr="00A15FD7">
        <w:rPr>
          <w:sz w:val="28"/>
          <w:szCs w:val="28"/>
        </w:rPr>
        <w:t xml:space="preserve">•Medical Certificate/ Form which is signed by the treating doctor. </w:t>
      </w:r>
    </w:p>
    <w:p w14:paraId="3BC1FBFF" w14:textId="77777777" w:rsidR="00D17262" w:rsidRPr="00A15FD7" w:rsidRDefault="00D17262" w:rsidP="00D17262">
      <w:pPr>
        <w:pStyle w:val="ListParagraph"/>
        <w:rPr>
          <w:sz w:val="28"/>
          <w:szCs w:val="28"/>
        </w:rPr>
      </w:pPr>
      <w:r w:rsidRPr="00A15FD7">
        <w:rPr>
          <w:sz w:val="28"/>
          <w:szCs w:val="28"/>
        </w:rPr>
        <w:t xml:space="preserve">•Discharge summary or card (original), availed from the hospital. </w:t>
      </w:r>
    </w:p>
    <w:p w14:paraId="75F410A6" w14:textId="77777777" w:rsidR="00D17262" w:rsidRPr="00A15FD7" w:rsidRDefault="00D17262" w:rsidP="00D17262">
      <w:pPr>
        <w:pStyle w:val="ListParagraph"/>
        <w:rPr>
          <w:sz w:val="28"/>
          <w:szCs w:val="28"/>
        </w:rPr>
      </w:pPr>
      <w:r w:rsidRPr="00A15FD7">
        <w:rPr>
          <w:sz w:val="28"/>
          <w:szCs w:val="28"/>
        </w:rPr>
        <w:t xml:space="preserve">•All bills and receipts (original) </w:t>
      </w:r>
    </w:p>
    <w:p w14:paraId="4FA52A3D" w14:textId="77777777" w:rsidR="00D17262" w:rsidRPr="00A15FD7" w:rsidRDefault="00D17262" w:rsidP="00D17262">
      <w:pPr>
        <w:pStyle w:val="ListParagraph"/>
        <w:rPr>
          <w:sz w:val="28"/>
          <w:szCs w:val="28"/>
        </w:rPr>
      </w:pPr>
      <w:r w:rsidRPr="00A15FD7">
        <w:rPr>
          <w:sz w:val="28"/>
          <w:szCs w:val="28"/>
        </w:rPr>
        <w:t xml:space="preserve">•Prescription and cash memos from pharmacies/ the hospital. </w:t>
      </w:r>
    </w:p>
    <w:p w14:paraId="03180111" w14:textId="77777777" w:rsidR="00D17262" w:rsidRPr="00A15FD7" w:rsidRDefault="00D17262" w:rsidP="00D17262">
      <w:pPr>
        <w:pStyle w:val="ListParagraph"/>
        <w:rPr>
          <w:sz w:val="28"/>
          <w:szCs w:val="28"/>
        </w:rPr>
      </w:pPr>
      <w:r w:rsidRPr="00A15FD7">
        <w:rPr>
          <w:sz w:val="28"/>
          <w:szCs w:val="28"/>
        </w:rPr>
        <w:t xml:space="preserve">•Investigation report </w:t>
      </w:r>
    </w:p>
    <w:p w14:paraId="0CDA6F54" w14:textId="4AED93E2" w:rsidR="00D17262" w:rsidRPr="00A15FD7" w:rsidRDefault="00D17262" w:rsidP="00D17262">
      <w:pPr>
        <w:pStyle w:val="ListParagraph"/>
        <w:rPr>
          <w:sz w:val="28"/>
          <w:szCs w:val="28"/>
        </w:rPr>
      </w:pPr>
      <w:r w:rsidRPr="00A15FD7">
        <w:rPr>
          <w:sz w:val="28"/>
          <w:szCs w:val="28"/>
        </w:rPr>
        <w:t>•If it is an accident case, then the FIR or Medico Legal Certificate (MLC) is required.</w:t>
      </w:r>
    </w:p>
    <w:p w14:paraId="174F337A" w14:textId="6B2EAF31" w:rsidR="00D17262" w:rsidRDefault="00D17262" w:rsidP="00D17262">
      <w:pPr>
        <w:pStyle w:val="ListParagraph"/>
        <w:rPr>
          <w:sz w:val="28"/>
          <w:szCs w:val="28"/>
        </w:rPr>
      </w:pPr>
    </w:p>
    <w:p w14:paraId="7903CAA2" w14:textId="77777777" w:rsidR="00913B92" w:rsidRPr="00A15FD7" w:rsidRDefault="00913B92" w:rsidP="00D17262">
      <w:pPr>
        <w:pStyle w:val="ListParagraph"/>
        <w:rPr>
          <w:sz w:val="28"/>
          <w:szCs w:val="28"/>
        </w:rPr>
      </w:pPr>
    </w:p>
    <w:p w14:paraId="626A936F" w14:textId="07B8A717" w:rsidR="00D17262" w:rsidRPr="00A15FD7" w:rsidRDefault="00662AC0" w:rsidP="00D17262">
      <w:pPr>
        <w:pStyle w:val="ListParagraph"/>
        <w:numPr>
          <w:ilvl w:val="0"/>
          <w:numId w:val="1"/>
        </w:numPr>
        <w:rPr>
          <w:sz w:val="28"/>
          <w:szCs w:val="28"/>
        </w:rPr>
      </w:pPr>
      <w:r w:rsidRPr="00A15FD7">
        <w:rPr>
          <w:sz w:val="28"/>
          <w:szCs w:val="28"/>
        </w:rPr>
        <w:lastRenderedPageBreak/>
        <w:t>Third-party liability coverage is the portion of an insurance policy that protects you if you’re sued (or threatened to be sued) for a physical injury or damage to someone else’s property. Also referred to as “legal liability coverage,” this section of your home or car insurance policy is set up to cover things like legal fees, the amount of money you have to pay to settle a lawsuit, and other related expenses. When the policyholder collides with the car of a third party leading to death or bodily injury to the third party, your liability to the third party is covered by the insurer. It also covers damage to property of third party caused by policyholder’s car. In case of absence of personal cover, damage to self can be also be added as an add-on in the third party cover. Damages to own car is not covered under third party cover. There are two types of automobile third-party liability coverage. First, bodily injury liability covers costs resulting from injuries to a person. These injuries' costs could include expenses like hospital care, lost wages, and pain and suffering due to the accident. Second, property damage liability covers costs resulting from damages to or loss of property. Examples of property damage include the payment to replace landscaping and mailboxes, as well as compensation for loss of use of a structure.</w:t>
      </w:r>
    </w:p>
    <w:p w14:paraId="1D685B6E" w14:textId="77777777" w:rsidR="00662AC0" w:rsidRPr="00A15FD7" w:rsidRDefault="00662AC0" w:rsidP="00662AC0">
      <w:pPr>
        <w:pStyle w:val="ListParagraph"/>
        <w:rPr>
          <w:sz w:val="28"/>
          <w:szCs w:val="28"/>
        </w:rPr>
      </w:pPr>
      <w:r w:rsidRPr="00A15FD7">
        <w:rPr>
          <w:sz w:val="28"/>
          <w:szCs w:val="28"/>
        </w:rPr>
        <w:t xml:space="preserve">Examples: You hit a patch of black ice while pulling into your driveway and hit a pedestrian or knock over your neighbour’s fence with your car. </w:t>
      </w:r>
    </w:p>
    <w:p w14:paraId="52DE28B1" w14:textId="77777777" w:rsidR="00662AC0" w:rsidRPr="00A15FD7" w:rsidRDefault="00662AC0" w:rsidP="00662AC0">
      <w:pPr>
        <w:pStyle w:val="ListParagraph"/>
        <w:rPr>
          <w:sz w:val="28"/>
          <w:szCs w:val="28"/>
        </w:rPr>
      </w:pPr>
      <w:r w:rsidRPr="00A15FD7">
        <w:rPr>
          <w:sz w:val="28"/>
          <w:szCs w:val="28"/>
        </w:rPr>
        <w:t xml:space="preserve">You’re backing out of your friend’s driveway and accidentally back over their kid’s expensive bike. </w:t>
      </w:r>
    </w:p>
    <w:p w14:paraId="5ACFFCB7" w14:textId="2FCBF4CE" w:rsidR="00662AC0" w:rsidRPr="00A15FD7" w:rsidRDefault="00662AC0" w:rsidP="00662AC0">
      <w:pPr>
        <w:pStyle w:val="ListParagraph"/>
        <w:rPr>
          <w:sz w:val="28"/>
          <w:szCs w:val="28"/>
        </w:rPr>
      </w:pPr>
      <w:r w:rsidRPr="00A15FD7">
        <w:rPr>
          <w:sz w:val="28"/>
          <w:szCs w:val="28"/>
        </w:rPr>
        <w:t>You run a red light and hit another vehicle, injuring the other driver and their passengers.</w:t>
      </w:r>
    </w:p>
    <w:p w14:paraId="3E7B48E5" w14:textId="1AA84CAA" w:rsidR="00662AC0" w:rsidRPr="00A15FD7" w:rsidRDefault="00662AC0" w:rsidP="00662AC0">
      <w:pPr>
        <w:pStyle w:val="ListParagraph"/>
        <w:rPr>
          <w:sz w:val="28"/>
          <w:szCs w:val="28"/>
        </w:rPr>
      </w:pPr>
    </w:p>
    <w:p w14:paraId="133163AC" w14:textId="77777777" w:rsidR="00662AC0" w:rsidRPr="00A15FD7" w:rsidRDefault="00662AC0" w:rsidP="00662AC0">
      <w:pPr>
        <w:pStyle w:val="ListParagraph"/>
        <w:rPr>
          <w:sz w:val="28"/>
          <w:szCs w:val="28"/>
        </w:rPr>
      </w:pPr>
      <w:r w:rsidRPr="00A15FD7">
        <w:rPr>
          <w:sz w:val="28"/>
          <w:szCs w:val="28"/>
        </w:rPr>
        <w:t xml:space="preserve">What does third party insurance cover? </w:t>
      </w:r>
    </w:p>
    <w:p w14:paraId="16F61164" w14:textId="77777777" w:rsidR="00662AC0" w:rsidRPr="00A15FD7" w:rsidRDefault="00662AC0" w:rsidP="00662AC0">
      <w:pPr>
        <w:pStyle w:val="ListParagraph"/>
        <w:rPr>
          <w:sz w:val="28"/>
          <w:szCs w:val="28"/>
        </w:rPr>
      </w:pPr>
      <w:r w:rsidRPr="00A15FD7">
        <w:rPr>
          <w:sz w:val="28"/>
          <w:szCs w:val="28"/>
        </w:rPr>
        <w:t xml:space="preserve">• Third party liability insurance covers death or bodily injury to any person including occupants carried in the vehicle. </w:t>
      </w:r>
    </w:p>
    <w:p w14:paraId="4591D692" w14:textId="715937FB" w:rsidR="00662AC0" w:rsidRPr="00A15FD7" w:rsidRDefault="00662AC0" w:rsidP="00662AC0">
      <w:pPr>
        <w:pStyle w:val="ListParagraph"/>
        <w:rPr>
          <w:sz w:val="28"/>
          <w:szCs w:val="28"/>
        </w:rPr>
      </w:pPr>
      <w:r w:rsidRPr="00A15FD7">
        <w:rPr>
          <w:sz w:val="28"/>
          <w:szCs w:val="28"/>
        </w:rPr>
        <w:t>• Damage to property other than property belonging to the insured or held in trust or in the custody or control of the insured.</w:t>
      </w:r>
    </w:p>
    <w:p w14:paraId="06C57ADE" w14:textId="21818EFB" w:rsidR="00662AC0" w:rsidRDefault="00662AC0" w:rsidP="00662AC0">
      <w:pPr>
        <w:pStyle w:val="ListParagraph"/>
        <w:rPr>
          <w:sz w:val="28"/>
          <w:szCs w:val="28"/>
        </w:rPr>
      </w:pPr>
    </w:p>
    <w:p w14:paraId="0256FCD8" w14:textId="77777777" w:rsidR="00913B92" w:rsidRPr="00A15FD7" w:rsidRDefault="00913B92" w:rsidP="00662AC0">
      <w:pPr>
        <w:pStyle w:val="ListParagraph"/>
        <w:rPr>
          <w:sz w:val="28"/>
          <w:szCs w:val="28"/>
        </w:rPr>
      </w:pPr>
    </w:p>
    <w:p w14:paraId="70FB308D" w14:textId="38F989E1" w:rsidR="00662AC0" w:rsidRPr="00A15FD7" w:rsidRDefault="00662AC0" w:rsidP="00662AC0">
      <w:pPr>
        <w:pStyle w:val="ListParagraph"/>
        <w:numPr>
          <w:ilvl w:val="0"/>
          <w:numId w:val="1"/>
        </w:numPr>
        <w:rPr>
          <w:sz w:val="28"/>
          <w:szCs w:val="28"/>
        </w:rPr>
      </w:pPr>
      <w:r w:rsidRPr="00A15FD7">
        <w:rPr>
          <w:sz w:val="28"/>
          <w:szCs w:val="28"/>
        </w:rPr>
        <w:t>Individual health insurance</w:t>
      </w:r>
    </w:p>
    <w:p w14:paraId="582B5801" w14:textId="51FCBB5D" w:rsidR="00662AC0" w:rsidRPr="00A15FD7" w:rsidRDefault="00662AC0" w:rsidP="00662AC0">
      <w:pPr>
        <w:pStyle w:val="ListParagraph"/>
        <w:rPr>
          <w:sz w:val="28"/>
          <w:szCs w:val="28"/>
        </w:rPr>
      </w:pPr>
      <w:r w:rsidRPr="00A15FD7">
        <w:rPr>
          <w:sz w:val="28"/>
          <w:szCs w:val="28"/>
        </w:rPr>
        <w:t>Family health insurance</w:t>
      </w:r>
    </w:p>
    <w:p w14:paraId="67ACBADF" w14:textId="4ED0DD76" w:rsidR="00662AC0" w:rsidRPr="00A15FD7" w:rsidRDefault="00662AC0" w:rsidP="00662AC0">
      <w:pPr>
        <w:pStyle w:val="ListParagraph"/>
        <w:rPr>
          <w:sz w:val="28"/>
          <w:szCs w:val="28"/>
        </w:rPr>
      </w:pPr>
      <w:r w:rsidRPr="00A15FD7">
        <w:rPr>
          <w:sz w:val="28"/>
          <w:szCs w:val="28"/>
        </w:rPr>
        <w:t>Critical illness insurance</w:t>
      </w:r>
    </w:p>
    <w:p w14:paraId="3DCCD527" w14:textId="16F26DEB" w:rsidR="00662AC0" w:rsidRPr="00A15FD7" w:rsidRDefault="00662AC0" w:rsidP="00662AC0">
      <w:pPr>
        <w:pStyle w:val="ListParagraph"/>
        <w:rPr>
          <w:sz w:val="28"/>
          <w:szCs w:val="28"/>
        </w:rPr>
      </w:pPr>
      <w:r w:rsidRPr="00A15FD7">
        <w:rPr>
          <w:sz w:val="28"/>
          <w:szCs w:val="28"/>
        </w:rPr>
        <w:t>Senior citizen health insurance</w:t>
      </w:r>
    </w:p>
    <w:p w14:paraId="6D6F8950" w14:textId="2A65B491" w:rsidR="00662AC0" w:rsidRPr="00A15FD7" w:rsidRDefault="00662AC0" w:rsidP="00662AC0">
      <w:pPr>
        <w:pStyle w:val="ListParagraph"/>
        <w:rPr>
          <w:sz w:val="28"/>
          <w:szCs w:val="28"/>
        </w:rPr>
      </w:pPr>
      <w:r w:rsidRPr="00A15FD7">
        <w:rPr>
          <w:sz w:val="28"/>
          <w:szCs w:val="28"/>
        </w:rPr>
        <w:lastRenderedPageBreak/>
        <w:t>Top up health insurance</w:t>
      </w:r>
    </w:p>
    <w:p w14:paraId="1ACCFB5D" w14:textId="4C17B702" w:rsidR="00662AC0" w:rsidRPr="00A15FD7" w:rsidRDefault="00662AC0" w:rsidP="00662AC0">
      <w:pPr>
        <w:pStyle w:val="ListParagraph"/>
        <w:rPr>
          <w:sz w:val="28"/>
          <w:szCs w:val="28"/>
        </w:rPr>
      </w:pPr>
      <w:r w:rsidRPr="00A15FD7">
        <w:rPr>
          <w:sz w:val="28"/>
          <w:szCs w:val="28"/>
        </w:rPr>
        <w:t>Personal accident insurance</w:t>
      </w:r>
    </w:p>
    <w:p w14:paraId="44D4AA8F" w14:textId="3D8131AD" w:rsidR="00662AC0" w:rsidRPr="00A15FD7" w:rsidRDefault="00662AC0" w:rsidP="00662AC0">
      <w:pPr>
        <w:pStyle w:val="ListParagraph"/>
        <w:rPr>
          <w:sz w:val="28"/>
          <w:szCs w:val="28"/>
        </w:rPr>
      </w:pPr>
      <w:r w:rsidRPr="00A15FD7">
        <w:rPr>
          <w:sz w:val="28"/>
          <w:szCs w:val="28"/>
        </w:rPr>
        <w:t>Group health insurance</w:t>
      </w:r>
    </w:p>
    <w:p w14:paraId="5E51DF00" w14:textId="77777777" w:rsidR="00832E1A" w:rsidRPr="00A15FD7" w:rsidRDefault="00832E1A" w:rsidP="00832E1A">
      <w:pPr>
        <w:pStyle w:val="ListParagraph"/>
        <w:rPr>
          <w:sz w:val="28"/>
          <w:szCs w:val="28"/>
        </w:rPr>
      </w:pPr>
    </w:p>
    <w:sectPr w:rsidR="00832E1A" w:rsidRPr="00A15FD7" w:rsidSect="00A15FD7">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71A4"/>
    <w:multiLevelType w:val="hybridMultilevel"/>
    <w:tmpl w:val="C3CCEA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69C1A9F"/>
    <w:multiLevelType w:val="hybridMultilevel"/>
    <w:tmpl w:val="FE8620EE"/>
    <w:lvl w:ilvl="0" w:tplc="9536AD46">
      <w:start w:val="1"/>
      <w:numFmt w:val="decimal"/>
      <w:lvlText w:val="%1."/>
      <w:lvlJc w:val="left"/>
      <w:pPr>
        <w:ind w:left="720" w:hanging="360"/>
      </w:pPr>
      <w:rPr>
        <w:rFonts w:hint="default"/>
        <w:b/>
        <w:i w:val="0"/>
        <w:strike w:val="0"/>
        <w:dstrike w:val="0"/>
        <w:color w:val="000000" w:themeColor="text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71087A"/>
    <w:multiLevelType w:val="hybridMultilevel"/>
    <w:tmpl w:val="CDE2E12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1552EB"/>
    <w:multiLevelType w:val="hybridMultilevel"/>
    <w:tmpl w:val="1884EA0C"/>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17"/>
    <w:rsid w:val="000A749A"/>
    <w:rsid w:val="00351C7C"/>
    <w:rsid w:val="00424DFA"/>
    <w:rsid w:val="004E55E6"/>
    <w:rsid w:val="00662AC0"/>
    <w:rsid w:val="00665E23"/>
    <w:rsid w:val="007439E1"/>
    <w:rsid w:val="00832E1A"/>
    <w:rsid w:val="00913B92"/>
    <w:rsid w:val="00A15FD7"/>
    <w:rsid w:val="00AD4B94"/>
    <w:rsid w:val="00BF46C8"/>
    <w:rsid w:val="00C73EEB"/>
    <w:rsid w:val="00C95EA3"/>
    <w:rsid w:val="00D17262"/>
    <w:rsid w:val="00E93C0C"/>
    <w:rsid w:val="00FF3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0112"/>
  <w15:chartTrackingRefBased/>
  <w15:docId w15:val="{81534E86-F5BE-4EC3-B5F4-8614FF16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B94"/>
    <w:pPr>
      <w:ind w:left="720"/>
      <w:contextualSpacing/>
    </w:pPr>
  </w:style>
  <w:style w:type="character" w:styleId="PlaceholderText">
    <w:name w:val="Placeholder Text"/>
    <w:basedOn w:val="DefaultParagraphFont"/>
    <w:uiPriority w:val="99"/>
    <w:semiHidden/>
    <w:rsid w:val="00665E23"/>
    <w:rPr>
      <w:color w:val="808080"/>
    </w:rPr>
  </w:style>
  <w:style w:type="paragraph" w:styleId="NoSpacing">
    <w:name w:val="No Spacing"/>
    <w:link w:val="NoSpacingChar"/>
    <w:uiPriority w:val="1"/>
    <w:qFormat/>
    <w:rsid w:val="00A15FD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15FD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BD97-A547-4E99-8AC6-55DDFBA1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1199</Words>
  <Characters>6837</Characters>
  <Application>Microsoft Office Word</Application>
  <DocSecurity>8</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Non-Life Insurance – Principles, Products and Practices</dc:subject>
  <dc:creator>V V VAISHNAVI</dc:creator>
  <cp:keywords/>
  <dc:description/>
  <cp:lastModifiedBy>V V VAISHNAVI</cp:lastModifiedBy>
  <cp:revision>6</cp:revision>
  <dcterms:created xsi:type="dcterms:W3CDTF">2022-04-02T05:00:00Z</dcterms:created>
  <dcterms:modified xsi:type="dcterms:W3CDTF">2022-04-03T13:24:00Z</dcterms:modified>
</cp:coreProperties>
</file>