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F1FE" w14:textId="63F25053" w:rsidR="004B70E4" w:rsidRDefault="009836A5">
      <w:pPr>
        <w:rPr>
          <w:lang w:val="en-US"/>
        </w:rPr>
      </w:pPr>
      <w:r>
        <w:rPr>
          <w:lang w:val="en-US"/>
        </w:rPr>
        <w:t xml:space="preserve">Q1] Investors give up liquidity in exchange for higher rates . </w:t>
      </w:r>
    </w:p>
    <w:p w14:paraId="62006DA9" w14:textId="32A2A68F" w:rsidR="009836A5" w:rsidRDefault="009836A5">
      <w:pPr>
        <w:rPr>
          <w:lang w:val="en-US"/>
        </w:rPr>
      </w:pPr>
      <w:r>
        <w:rPr>
          <w:lang w:val="en-US"/>
        </w:rPr>
        <w:t>For example:</w:t>
      </w:r>
    </w:p>
    <w:p w14:paraId="4CCB0DAE" w14:textId="77777777" w:rsidR="00916A91" w:rsidRDefault="009836A5">
      <w:pPr>
        <w:rPr>
          <w:lang w:val="en-US"/>
        </w:rPr>
      </w:pPr>
      <w:r>
        <w:rPr>
          <w:lang w:val="en-US"/>
        </w:rPr>
        <w:t xml:space="preserve">A 10 year treasury note may pay </w:t>
      </w:r>
      <w:r w:rsidR="00916A91">
        <w:rPr>
          <w:lang w:val="en-US"/>
        </w:rPr>
        <w:t>11% interest rate , a 5 year treasury note may pay 6% interest rate, a 2 year treasury note may pay 3% interest rate. For the investor higher rate of return in exchange for agreeing to have a cash tied up for a longer period of time.</w:t>
      </w:r>
    </w:p>
    <w:p w14:paraId="2C4E76D2" w14:textId="77777777" w:rsidR="0021535E" w:rsidRDefault="00916A91">
      <w:pPr>
        <w:rPr>
          <w:lang w:val="en-US"/>
        </w:rPr>
      </w:pPr>
      <w:r>
        <w:rPr>
          <w:lang w:val="en-US"/>
        </w:rPr>
        <w:t>Q</w:t>
      </w:r>
      <w:r w:rsidR="0021535E">
        <w:rPr>
          <w:lang w:val="en-US"/>
        </w:rPr>
        <w:t>3] The factors that influence the dividend policy of a company are:</w:t>
      </w:r>
    </w:p>
    <w:p w14:paraId="1120F42A" w14:textId="77777777" w:rsidR="0021535E" w:rsidRDefault="0021535E" w:rsidP="002153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Stock markets</w:t>
      </w:r>
    </w:p>
    <w:p w14:paraId="64393594" w14:textId="77777777" w:rsidR="0021535E" w:rsidRDefault="0021535E" w:rsidP="002153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Cash Reserves</w:t>
      </w:r>
    </w:p>
    <w:p w14:paraId="6CCA0E41" w14:textId="77777777" w:rsidR="0021535E" w:rsidRDefault="0021535E" w:rsidP="002153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Tax </w:t>
      </w:r>
    </w:p>
    <w:p w14:paraId="735A1A85" w14:textId="77777777" w:rsidR="0021535E" w:rsidRDefault="0021535E" w:rsidP="002153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Growth Opportunities</w:t>
      </w:r>
    </w:p>
    <w:p w14:paraId="72425737" w14:textId="77777777" w:rsidR="0021535E" w:rsidRDefault="0021535E" w:rsidP="002153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Stability and consistency</w:t>
      </w:r>
    </w:p>
    <w:p w14:paraId="5B6FF389" w14:textId="2D7DA63A" w:rsidR="0021535E" w:rsidRDefault="0021535E" w:rsidP="0021535E">
      <w:pPr>
        <w:rPr>
          <w:lang w:val="en-US"/>
        </w:rPr>
      </w:pPr>
      <w:r>
        <w:rPr>
          <w:lang w:val="en-US"/>
        </w:rPr>
        <w:t>Q4] A Sole proprietorship</w:t>
      </w:r>
    </w:p>
    <w:p w14:paraId="3B67951B" w14:textId="77777777" w:rsidR="00EB11A0" w:rsidRDefault="00EB11A0" w:rsidP="00EB11A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Sole proprietorship is a form of business organization which is owned, managed, and controlled by an individual .</w:t>
      </w:r>
    </w:p>
    <w:p w14:paraId="24DC8681" w14:textId="58CC4DE3" w:rsidR="009836A5" w:rsidRDefault="007043CC" w:rsidP="00EB11A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sole trader has unlimited liability</w:t>
      </w:r>
      <w:r w:rsidR="00916A91" w:rsidRPr="00EB11A0">
        <w:rPr>
          <w:lang w:val="en-US"/>
        </w:rPr>
        <w:t xml:space="preserve">  </w:t>
      </w:r>
    </w:p>
    <w:p w14:paraId="30D4E458" w14:textId="46B3A303" w:rsidR="007043CC" w:rsidRDefault="007043CC" w:rsidP="00EB11A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No specific documentation is needed to </w:t>
      </w:r>
      <w:r w:rsidR="00C55C65">
        <w:rPr>
          <w:lang w:val="en-US"/>
        </w:rPr>
        <w:t>legally</w:t>
      </w:r>
      <w:r>
        <w:rPr>
          <w:lang w:val="en-US"/>
        </w:rPr>
        <w:t xml:space="preserve"> establish this form of business entity</w:t>
      </w:r>
    </w:p>
    <w:p w14:paraId="4CA6E154" w14:textId="3E65E674" w:rsidR="007043CC" w:rsidRDefault="007043CC" w:rsidP="00EB11A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There is no difference between </w:t>
      </w:r>
      <w:r w:rsidR="007E36AD">
        <w:rPr>
          <w:lang w:val="en-US"/>
        </w:rPr>
        <w:t>the sole trader and the business.</w:t>
      </w:r>
    </w:p>
    <w:p w14:paraId="758CE6BB" w14:textId="27CDDA4D" w:rsidR="00C55C65" w:rsidRDefault="007E36AD" w:rsidP="007E36AD">
      <w:pPr>
        <w:rPr>
          <w:lang w:val="en-US"/>
        </w:rPr>
      </w:pPr>
      <w:r>
        <w:rPr>
          <w:lang w:val="en-US"/>
        </w:rPr>
        <w:t xml:space="preserve">B </w:t>
      </w:r>
      <w:r w:rsidR="00C55C65">
        <w:rPr>
          <w:lang w:val="en-US"/>
        </w:rPr>
        <w:t>Partnership</w:t>
      </w:r>
    </w:p>
    <w:p w14:paraId="1F3C75D2" w14:textId="517D67A5" w:rsidR="00C55C65" w:rsidRDefault="00C55C65" w:rsidP="00C55C6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 partnership is a business which is owned by more than one person and which is not a limited company</w:t>
      </w:r>
    </w:p>
    <w:p w14:paraId="52FE17A8" w14:textId="63CDC9E6" w:rsidR="00C55C65" w:rsidRDefault="00C55C65" w:rsidP="00C55C6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partnership is owned in equal or unequal amounts by the partners.</w:t>
      </w:r>
    </w:p>
    <w:p w14:paraId="68C77783" w14:textId="4359058B" w:rsidR="00C55C65" w:rsidRDefault="00C55C65" w:rsidP="00C55C6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owners have unlimited liability</w:t>
      </w:r>
    </w:p>
    <w:p w14:paraId="493671C6" w14:textId="74D873F8" w:rsidR="00C55C65" w:rsidRDefault="00A54915" w:rsidP="00C55C6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There is a partnership deed between the partners</w:t>
      </w:r>
    </w:p>
    <w:p w14:paraId="1899F9FD" w14:textId="582C8AA3" w:rsidR="00A54915" w:rsidRDefault="00A54915" w:rsidP="00A54915">
      <w:pPr>
        <w:rPr>
          <w:lang w:val="en-US"/>
        </w:rPr>
      </w:pPr>
      <w:r>
        <w:rPr>
          <w:lang w:val="en-US"/>
        </w:rPr>
        <w:t>C Limited companies</w:t>
      </w:r>
    </w:p>
    <w:p w14:paraId="3FCF695B" w14:textId="5F6D4C39" w:rsidR="00A54915" w:rsidRDefault="00A54915" w:rsidP="00A54915">
      <w:pPr>
        <w:pStyle w:val="ListParagraph"/>
        <w:numPr>
          <w:ilvl w:val="0"/>
          <w:numId w:val="5"/>
        </w:numPr>
        <w:rPr>
          <w:lang w:val="en-US"/>
        </w:rPr>
      </w:pPr>
      <w:r w:rsidRPr="00A54915">
        <w:rPr>
          <w:lang w:val="en-US"/>
        </w:rPr>
        <w:t>A limited company is a business which has a legal identity separate from the</w:t>
      </w:r>
      <w:r>
        <w:rPr>
          <w:lang w:val="en-US"/>
        </w:rPr>
        <w:t xml:space="preserve"> </w:t>
      </w:r>
      <w:r w:rsidRPr="00A54915">
        <w:rPr>
          <w:lang w:val="en-US"/>
        </w:rPr>
        <w:t>owners of the business.</w:t>
      </w:r>
    </w:p>
    <w:p w14:paraId="7F121047" w14:textId="70278792" w:rsidR="00A54915" w:rsidRDefault="00A54915" w:rsidP="00A5491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owners and management are separate</w:t>
      </w:r>
    </w:p>
    <w:p w14:paraId="3788E127" w14:textId="4FB8FB82" w:rsidR="00A54915" w:rsidRDefault="00A54915" w:rsidP="00A5491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owners have limited liability</w:t>
      </w:r>
    </w:p>
    <w:p w14:paraId="069584E5" w14:textId="0BCE508A" w:rsidR="00A54915" w:rsidRDefault="00A54915" w:rsidP="00A54915">
      <w:pPr>
        <w:pStyle w:val="ListParagraph"/>
        <w:numPr>
          <w:ilvl w:val="0"/>
          <w:numId w:val="5"/>
        </w:numPr>
        <w:rPr>
          <w:lang w:val="en-US"/>
        </w:rPr>
      </w:pPr>
      <w:r w:rsidRPr="00A54915">
        <w:rPr>
          <w:lang w:val="en-US"/>
        </w:rPr>
        <w:t>Limited companies must have a Memorandum of Association and Articles of</w:t>
      </w:r>
      <w:r>
        <w:rPr>
          <w:lang w:val="en-US"/>
        </w:rPr>
        <w:t xml:space="preserve"> </w:t>
      </w:r>
      <w:r w:rsidRPr="00A54915">
        <w:rPr>
          <w:lang w:val="en-US"/>
        </w:rPr>
        <w:t>Association.</w:t>
      </w:r>
    </w:p>
    <w:p w14:paraId="04F482B2" w14:textId="22210CE3" w:rsidR="00A54915" w:rsidRDefault="00A54915" w:rsidP="00A54915">
      <w:pPr>
        <w:rPr>
          <w:lang w:val="en-US"/>
        </w:rPr>
      </w:pPr>
      <w:r>
        <w:rPr>
          <w:lang w:val="en-US"/>
        </w:rPr>
        <w:t>D Limited liability partnership</w:t>
      </w:r>
    </w:p>
    <w:p w14:paraId="68F81284" w14:textId="498B6AC7" w:rsidR="00A54915" w:rsidRDefault="00A54915" w:rsidP="00A54915">
      <w:pPr>
        <w:pStyle w:val="ListParagraph"/>
        <w:numPr>
          <w:ilvl w:val="0"/>
          <w:numId w:val="6"/>
        </w:numPr>
        <w:rPr>
          <w:lang w:val="en-US"/>
        </w:rPr>
      </w:pPr>
      <w:r w:rsidRPr="00A54915">
        <w:rPr>
          <w:lang w:val="en-US"/>
        </w:rPr>
        <w:t>This is a business vehicle that gives the benefits of limited liability whilst</w:t>
      </w:r>
      <w:r>
        <w:rPr>
          <w:lang w:val="en-US"/>
        </w:rPr>
        <w:t xml:space="preserve"> </w:t>
      </w:r>
      <w:r w:rsidRPr="00A54915">
        <w:rPr>
          <w:lang w:val="en-US"/>
        </w:rPr>
        <w:t>retaining other characteristics of a traditional business partnership.</w:t>
      </w:r>
    </w:p>
    <w:p w14:paraId="048C2E5C" w14:textId="3E225EF0" w:rsidR="00A54915" w:rsidRDefault="00DF5677" w:rsidP="00A5491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It is a separate legal entity</w:t>
      </w:r>
    </w:p>
    <w:p w14:paraId="47A0F920" w14:textId="185378C8" w:rsidR="00DF5677" w:rsidRDefault="00DF5677" w:rsidP="00A5491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members have limited liability. The LLP is itself responsible for its assets and liabilities.</w:t>
      </w:r>
    </w:p>
    <w:p w14:paraId="554D4C73" w14:textId="717CE5D8" w:rsidR="00DF5677" w:rsidRDefault="00DF5677" w:rsidP="00A5491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It has no memorandum of articles of association.</w:t>
      </w:r>
    </w:p>
    <w:p w14:paraId="5B796AAC" w14:textId="6E16461A" w:rsidR="00EB5B01" w:rsidRDefault="00DF5677" w:rsidP="00DF5677">
      <w:pPr>
        <w:rPr>
          <w:lang w:val="en-US"/>
        </w:rPr>
      </w:pPr>
      <w:r>
        <w:rPr>
          <w:lang w:val="en-US"/>
        </w:rPr>
        <w:t>Q5</w:t>
      </w:r>
      <w:r w:rsidR="00D3680E">
        <w:rPr>
          <w:lang w:val="en-US"/>
        </w:rPr>
        <w:t>]</w:t>
      </w:r>
      <w:r>
        <w:rPr>
          <w:lang w:val="en-US"/>
        </w:rPr>
        <w:t xml:space="preserve"> A sole trader has unlimited liability</w:t>
      </w:r>
      <w:r w:rsidR="00AC2EF8">
        <w:rPr>
          <w:lang w:val="en-US"/>
        </w:rPr>
        <w:t xml:space="preserve"> whereas a limited company has limited liability. There is only one owner</w:t>
      </w:r>
      <w:r w:rsidR="00EB5B01">
        <w:rPr>
          <w:lang w:val="en-US"/>
        </w:rPr>
        <w:t xml:space="preserve"> in sole business whereas in limited liability the owners and management are separate. The sole business does not require any registration whereas limited liability is a separate legal entity. </w:t>
      </w:r>
      <w:proofErr w:type="spellStart"/>
      <w:r w:rsidR="00EB5B01">
        <w:rPr>
          <w:lang w:val="en-US"/>
        </w:rPr>
        <w:t>There fore</w:t>
      </w:r>
      <w:proofErr w:type="spellEnd"/>
      <w:r w:rsidR="00EB5B01">
        <w:rPr>
          <w:lang w:val="en-US"/>
        </w:rPr>
        <w:t xml:space="preserve"> he should opt for sole proprietor ship.</w:t>
      </w:r>
    </w:p>
    <w:p w14:paraId="5F8A7871" w14:textId="47785308" w:rsidR="00DF5677" w:rsidRDefault="00EB5B01" w:rsidP="00DF5677">
      <w:pPr>
        <w:rPr>
          <w:lang w:val="en-US"/>
        </w:rPr>
      </w:pPr>
      <w:r>
        <w:rPr>
          <w:lang w:val="en-US"/>
        </w:rPr>
        <w:t>Q6</w:t>
      </w:r>
      <w:r w:rsidR="00D3680E">
        <w:rPr>
          <w:lang w:val="en-US"/>
        </w:rPr>
        <w:t>]</w:t>
      </w:r>
      <w:r>
        <w:rPr>
          <w:lang w:val="en-US"/>
        </w:rPr>
        <w:t xml:space="preserve"> </w:t>
      </w:r>
      <w:r w:rsidR="00DF5677">
        <w:rPr>
          <w:lang w:val="en-US"/>
        </w:rPr>
        <w:t xml:space="preserve"> </w:t>
      </w:r>
      <w:r w:rsidR="00C4560E">
        <w:rPr>
          <w:lang w:val="en-US"/>
        </w:rPr>
        <w:t xml:space="preserve">Modigliani – Miller </w:t>
      </w:r>
      <w:r w:rsidR="00082828">
        <w:rPr>
          <w:lang w:val="en-US"/>
        </w:rPr>
        <w:t>Theory</w:t>
      </w:r>
    </w:p>
    <w:p w14:paraId="3C3E561B" w14:textId="6C632D24" w:rsidR="00082828" w:rsidRDefault="00082828" w:rsidP="00082828">
      <w:pPr>
        <w:pStyle w:val="ListParagraph"/>
        <w:numPr>
          <w:ilvl w:val="0"/>
          <w:numId w:val="7"/>
        </w:numPr>
        <w:rPr>
          <w:lang w:val="en-US"/>
        </w:rPr>
      </w:pPr>
      <w:r w:rsidRPr="00082828">
        <w:rPr>
          <w:lang w:val="en-US"/>
        </w:rPr>
        <w:lastRenderedPageBreak/>
        <w:t>Assumptions – Decision maker is a rational person with decisions based truly on logic and science</w:t>
      </w:r>
      <w:r>
        <w:rPr>
          <w:lang w:val="en-US"/>
        </w:rPr>
        <w:t>.</w:t>
      </w:r>
    </w:p>
    <w:p w14:paraId="6169C674" w14:textId="75BB7D76" w:rsidR="006A0C06" w:rsidRDefault="006A0C06" w:rsidP="006A0C06">
      <w:pPr>
        <w:pStyle w:val="ListParagraph"/>
        <w:numPr>
          <w:ilvl w:val="0"/>
          <w:numId w:val="7"/>
        </w:numPr>
        <w:rPr>
          <w:lang w:val="en-US"/>
        </w:rPr>
      </w:pPr>
      <w:r w:rsidRPr="006A0C06">
        <w:rPr>
          <w:lang w:val="en-US"/>
        </w:rPr>
        <w:t>“Capital Structure (Financing Decision) doesn’t affect the market value of the company, the MV</w:t>
      </w:r>
      <w:r>
        <w:rPr>
          <w:lang w:val="en-US"/>
        </w:rPr>
        <w:t xml:space="preserve"> </w:t>
      </w:r>
      <w:r w:rsidRPr="006A0C06">
        <w:rPr>
          <w:lang w:val="en-US"/>
        </w:rPr>
        <w:t>(market value) of the company is affected by the Investment Decision that the Finance Manager</w:t>
      </w:r>
      <w:r w:rsidRPr="006A0C06">
        <w:rPr>
          <w:lang w:val="en-US"/>
        </w:rPr>
        <w:t xml:space="preserve"> </w:t>
      </w:r>
      <w:r w:rsidRPr="006A0C06">
        <w:rPr>
          <w:lang w:val="en-US"/>
        </w:rPr>
        <w:t>would take....”</w:t>
      </w:r>
    </w:p>
    <w:p w14:paraId="2259B487" w14:textId="48300A6E" w:rsidR="006A0C06" w:rsidRDefault="00A13AA0" w:rsidP="006A0C06">
      <w:pPr>
        <w:pStyle w:val="ListParagraph"/>
        <w:numPr>
          <w:ilvl w:val="0"/>
          <w:numId w:val="7"/>
        </w:numPr>
        <w:rPr>
          <w:lang w:val="en-US"/>
        </w:rPr>
      </w:pPr>
      <w:r w:rsidRPr="00A13AA0">
        <w:rPr>
          <w:lang w:val="en-US"/>
        </w:rPr>
        <w:t>which is not completely true in real life scenarios: Reliance Communications (80% Debt and 20% Equity)</w:t>
      </w:r>
    </w:p>
    <w:p w14:paraId="682CC06E" w14:textId="663FA5D3" w:rsidR="00A13AA0" w:rsidRDefault="00A13AA0" w:rsidP="00A13AA0">
      <w:pPr>
        <w:pStyle w:val="ListParagraph"/>
        <w:numPr>
          <w:ilvl w:val="0"/>
          <w:numId w:val="7"/>
        </w:numPr>
        <w:rPr>
          <w:lang w:val="en-US"/>
        </w:rPr>
      </w:pPr>
      <w:r w:rsidRPr="00A13AA0">
        <w:rPr>
          <w:lang w:val="en-US"/>
        </w:rPr>
        <w:t>Debt is cheaper than Equity – Rely on greater debt – overall cost of funding the business is lower (K</w:t>
      </w:r>
      <w:r>
        <w:rPr>
          <w:vertAlign w:val="subscript"/>
          <w:lang w:val="en-US"/>
        </w:rPr>
        <w:t>d</w:t>
      </w:r>
      <w:r w:rsidRPr="00A13AA0">
        <w:rPr>
          <w:lang w:val="en-US"/>
        </w:rPr>
        <w:t xml:space="preserve"> &lt; K</w:t>
      </w:r>
      <w:r>
        <w:rPr>
          <w:vertAlign w:val="subscript"/>
          <w:lang w:val="en-US"/>
        </w:rPr>
        <w:t>e</w:t>
      </w:r>
      <w:r w:rsidRPr="00A13AA0">
        <w:rPr>
          <w:lang w:val="en-US"/>
        </w:rPr>
        <w:t>);</w:t>
      </w:r>
      <w:r w:rsidRPr="00A13AA0">
        <w:rPr>
          <w:lang w:val="en-US"/>
        </w:rPr>
        <w:t xml:space="preserve"> </w:t>
      </w:r>
      <w:r w:rsidRPr="00A13AA0">
        <w:rPr>
          <w:lang w:val="en-US"/>
        </w:rPr>
        <w:t>Assumed is that if more debt is resorted to off course debt is cheaper; equity will expect a higher return an</w:t>
      </w:r>
      <w:r w:rsidRPr="00A13AA0">
        <w:rPr>
          <w:lang w:val="en-US"/>
        </w:rPr>
        <w:t xml:space="preserve">d </w:t>
      </w:r>
      <w:r w:rsidRPr="00A13AA0">
        <w:rPr>
          <w:lang w:val="en-US"/>
        </w:rPr>
        <w:t>accordingly, the cost to company will always match</w:t>
      </w:r>
    </w:p>
    <w:p w14:paraId="00CA282B" w14:textId="29322E07" w:rsidR="00D3680E" w:rsidRPr="00A13AA0" w:rsidRDefault="00D3680E" w:rsidP="00A13AA0">
      <w:pPr>
        <w:pStyle w:val="ListParagraph"/>
        <w:numPr>
          <w:ilvl w:val="0"/>
          <w:numId w:val="7"/>
        </w:numPr>
        <w:rPr>
          <w:lang w:val="en-US"/>
        </w:rPr>
      </w:pPr>
      <w:r w:rsidRPr="00D3680E">
        <w:rPr>
          <w:lang w:val="en-US"/>
        </w:rPr>
        <w:t>Where, K</w:t>
      </w:r>
      <w:r>
        <w:rPr>
          <w:vertAlign w:val="subscript"/>
          <w:lang w:val="en-US"/>
        </w:rPr>
        <w:t>d</w:t>
      </w:r>
      <w:r w:rsidRPr="00D3680E">
        <w:rPr>
          <w:lang w:val="en-US"/>
        </w:rPr>
        <w:t xml:space="preserve"> = Cost of Debt &amp; Ke = Cost of Equity</w:t>
      </w:r>
    </w:p>
    <w:p w14:paraId="6A20A676" w14:textId="3A6458ED" w:rsidR="00C55C65" w:rsidRDefault="00D3680E" w:rsidP="007E36AD">
      <w:r>
        <w:rPr>
          <w:lang w:val="en-US"/>
        </w:rPr>
        <w:t xml:space="preserve">Q7] </w:t>
      </w:r>
      <w:r w:rsidR="008174DA">
        <w:t xml:space="preserve">Working capital </w:t>
      </w:r>
      <w:r w:rsidR="002D6D18">
        <w:t xml:space="preserve">is </w:t>
      </w:r>
      <w:r w:rsidR="002D6D18">
        <w:t xml:space="preserve"> defined as current assets less current liabilities. It therefore shows the amount that the business has in cash or near-cash having deducted the claims on that cash in the form of current liabilities</w:t>
      </w:r>
      <w:r w:rsidR="002D6D18">
        <w:t xml:space="preserve">. </w:t>
      </w:r>
      <w:r w:rsidR="00B369DC">
        <w:t>Working capital management is an important aspect of a company’s financing activities. Companies need to select the optimal level of current assets and the optimal combination of long-term and short-term funds to finance those assets</w:t>
      </w:r>
      <w:r w:rsidR="00D51DF0">
        <w:t>.</w:t>
      </w:r>
      <w:r w:rsidR="00FC3938" w:rsidRPr="00FC3938">
        <w:t xml:space="preserve"> </w:t>
      </w:r>
      <w:r w:rsidR="00FC3938">
        <w:t>A company needs to have sufficient current assets available to meet immediate commitments, but it is inefficient to have excessive working capital</w:t>
      </w:r>
      <w:r w:rsidR="00FC3938">
        <w:t xml:space="preserve">. </w:t>
      </w:r>
      <w:r w:rsidR="00887519">
        <w:t>Increasing working capital reduces the risk of running out of cash, although it also creates the possibility of inefficient and unnecessary holdings. Insufficient working capital can lead to a major crisis, whereas excessive working capital raises the cost of funding short-term activities, so it is generally safer to risk having too much working capital than too little</w:t>
      </w:r>
      <w:r w:rsidR="00887519">
        <w:t>.</w:t>
      </w:r>
    </w:p>
    <w:p w14:paraId="5849E5E3" w14:textId="77777777" w:rsidR="00606250" w:rsidRDefault="00BD69C3" w:rsidP="00606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</w:pPr>
      <w:r>
        <w:t>Fixed capital is</w:t>
      </w:r>
      <w:r w:rsidR="0088164F">
        <w:t xml:space="preserve"> that where capital is invested in fixed asset</w:t>
      </w:r>
      <w:r w:rsidR="00A67251">
        <w:t xml:space="preserve">s such as </w:t>
      </w:r>
      <w:r w:rsidR="002F7675">
        <w:t xml:space="preserve">plant, machinery, </w:t>
      </w:r>
      <w:r w:rsidR="00E81CFE">
        <w:t>equipment’s</w:t>
      </w:r>
      <w:r w:rsidR="00B8529E">
        <w:t xml:space="preserve"> etc. </w:t>
      </w:r>
      <w:r w:rsidR="00A42CD0"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> These assets are considered fixed in that they are not consumed or destroyed during the actual production of a good or service but have a reusable value. Fixed-capital investments are typically depreciated on the company's accounting statements over a long period of time—up to 20 years or more</w:t>
      </w:r>
      <w:r w:rsidR="00276F7A"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 xml:space="preserve">. </w:t>
      </w:r>
      <w:r w:rsidR="00606250" w:rsidRPr="00606250"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  <w:t>Fixed capital assets are usually illiquid items and are depreciated over time.</w:t>
      </w:r>
    </w:p>
    <w:p w14:paraId="5C929514" w14:textId="3B1B47EF" w:rsidR="00606250" w:rsidRDefault="00606250" w:rsidP="00606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  <w:t xml:space="preserve">Q8] </w:t>
      </w:r>
    </w:p>
    <w:p w14:paraId="3EA09295" w14:textId="3B8AEB1E" w:rsidR="0020035A" w:rsidRDefault="0020035A" w:rsidP="00606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  <w:t>Q10] I would prefer scenario 2, neither of the events happens beca</w:t>
      </w:r>
      <w:r w:rsidR="002C74B4"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  <w:t xml:space="preserve">use loosing a 2000 rupee note today and finding it again </w:t>
      </w:r>
      <w:r w:rsidR="004F1247"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  <w:t>the next day makes no difference.</w:t>
      </w:r>
    </w:p>
    <w:p w14:paraId="28231ED1" w14:textId="1663F50C" w:rsidR="004F1247" w:rsidRPr="00606250" w:rsidRDefault="004F1247" w:rsidP="00606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111111"/>
          <w:spacing w:val="1"/>
          <w:sz w:val="24"/>
          <w:szCs w:val="24"/>
          <w:lang w:eastAsia="en-IN"/>
        </w:rPr>
        <w:t xml:space="preserve">Q11] </w:t>
      </w:r>
      <w:r w:rsidR="00A077D5">
        <w:t>H</w:t>
      </w:r>
      <w:r w:rsidR="00A077D5">
        <w:t>old</w:t>
      </w:r>
      <w:r w:rsidR="00B20DCF">
        <w:t xml:space="preserve">ing </w:t>
      </w:r>
      <w:r w:rsidR="00A077D5">
        <w:t xml:space="preserve"> inventories of raw material and work-in-progress to support the production process and finished goods to serve customer needs. Running out of inventory can disrupt production or lead to lost sales.</w:t>
      </w:r>
    </w:p>
    <w:p w14:paraId="0862C800" w14:textId="26052303" w:rsidR="00E81CFE" w:rsidRDefault="00E81CFE" w:rsidP="007E36AD"/>
    <w:p w14:paraId="3D581FD2" w14:textId="77777777" w:rsidR="0088164F" w:rsidRPr="007E36AD" w:rsidRDefault="0088164F" w:rsidP="007E36AD">
      <w:pPr>
        <w:rPr>
          <w:lang w:val="en-US"/>
        </w:rPr>
      </w:pPr>
    </w:p>
    <w:sectPr w:rsidR="0088164F" w:rsidRPr="007E3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0C8"/>
    <w:multiLevelType w:val="hybridMultilevel"/>
    <w:tmpl w:val="5994F4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533"/>
    <w:multiLevelType w:val="hybridMultilevel"/>
    <w:tmpl w:val="11068A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62EC"/>
    <w:multiLevelType w:val="hybridMultilevel"/>
    <w:tmpl w:val="7C460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96F7B"/>
    <w:multiLevelType w:val="hybridMultilevel"/>
    <w:tmpl w:val="3FC00F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92E8C"/>
    <w:multiLevelType w:val="hybridMultilevel"/>
    <w:tmpl w:val="183ACE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2150B"/>
    <w:multiLevelType w:val="hybridMultilevel"/>
    <w:tmpl w:val="FDDA61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1108"/>
    <w:multiLevelType w:val="multilevel"/>
    <w:tmpl w:val="18C6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CF7970"/>
    <w:multiLevelType w:val="hybridMultilevel"/>
    <w:tmpl w:val="9C5861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A5"/>
    <w:rsid w:val="00082828"/>
    <w:rsid w:val="000C10F8"/>
    <w:rsid w:val="0020035A"/>
    <w:rsid w:val="0021535E"/>
    <w:rsid w:val="00276F7A"/>
    <w:rsid w:val="002C74B4"/>
    <w:rsid w:val="002D6D18"/>
    <w:rsid w:val="002F7675"/>
    <w:rsid w:val="004B70E4"/>
    <w:rsid w:val="004F1247"/>
    <w:rsid w:val="00606250"/>
    <w:rsid w:val="006A0C06"/>
    <w:rsid w:val="007043CC"/>
    <w:rsid w:val="007E36AD"/>
    <w:rsid w:val="008174DA"/>
    <w:rsid w:val="0088164F"/>
    <w:rsid w:val="00887519"/>
    <w:rsid w:val="00916A91"/>
    <w:rsid w:val="009836A5"/>
    <w:rsid w:val="00A077D5"/>
    <w:rsid w:val="00A13AA0"/>
    <w:rsid w:val="00A42CD0"/>
    <w:rsid w:val="00A54915"/>
    <w:rsid w:val="00A67251"/>
    <w:rsid w:val="00AC2EF8"/>
    <w:rsid w:val="00B20DCF"/>
    <w:rsid w:val="00B369DC"/>
    <w:rsid w:val="00B51E95"/>
    <w:rsid w:val="00B8529E"/>
    <w:rsid w:val="00BD69C3"/>
    <w:rsid w:val="00C4560E"/>
    <w:rsid w:val="00C55C65"/>
    <w:rsid w:val="00D3680E"/>
    <w:rsid w:val="00D51DF0"/>
    <w:rsid w:val="00DF5677"/>
    <w:rsid w:val="00E81CFE"/>
    <w:rsid w:val="00EB11A0"/>
    <w:rsid w:val="00EB5B01"/>
    <w:rsid w:val="00F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E07F"/>
  <w15:chartTrackingRefBased/>
  <w15:docId w15:val="{43CA7D05-4161-41F7-9C02-BDCC8DE4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8D4B-17D2-44C7-B189-5CD48D30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gdeepali676@gmail.com</dc:creator>
  <cp:keywords/>
  <dc:description/>
  <cp:lastModifiedBy>gdeepali676@gmail.com</cp:lastModifiedBy>
  <cp:revision>31</cp:revision>
  <dcterms:created xsi:type="dcterms:W3CDTF">2022-01-24T13:43:00Z</dcterms:created>
  <dcterms:modified xsi:type="dcterms:W3CDTF">2022-01-25T07:13:00Z</dcterms:modified>
</cp:coreProperties>
</file>