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0ED4" w14:textId="57512B61" w:rsidR="008D6AEB" w:rsidRDefault="008D6AEB" w:rsidP="008D6AEB">
      <w:pPr>
        <w:contextualSpacing/>
        <w:jc w:val="center"/>
        <w:rPr>
          <w:rFonts w:ascii="Times New Roman" w:hAnsi="Times New Roman" w:cs="Times New Roman"/>
          <w:b/>
          <w:bCs/>
          <w:sz w:val="36"/>
          <w:szCs w:val="36"/>
          <w:u w:val="single"/>
        </w:rPr>
      </w:pPr>
      <w:r w:rsidRPr="008D6AEB">
        <w:rPr>
          <w:rFonts w:ascii="Times New Roman" w:hAnsi="Times New Roman" w:cs="Times New Roman"/>
          <w:b/>
          <w:bCs/>
          <w:sz w:val="36"/>
          <w:szCs w:val="36"/>
          <w:u w:val="single"/>
        </w:rPr>
        <w:t>BASEL Project</w:t>
      </w:r>
    </w:p>
    <w:p w14:paraId="5FFA018D" w14:textId="77777777" w:rsidR="008D6AEB" w:rsidRPr="008D6AEB" w:rsidRDefault="008D6AEB" w:rsidP="008D6AEB">
      <w:pPr>
        <w:contextualSpacing/>
        <w:jc w:val="center"/>
        <w:rPr>
          <w:rFonts w:ascii="Times New Roman" w:hAnsi="Times New Roman" w:cs="Times New Roman"/>
          <w:b/>
          <w:bCs/>
          <w:sz w:val="36"/>
          <w:szCs w:val="36"/>
          <w:u w:val="single"/>
        </w:rPr>
      </w:pPr>
    </w:p>
    <w:p w14:paraId="6D9957D7" w14:textId="77777777" w:rsidR="008D6AEB" w:rsidRDefault="008D6AEB" w:rsidP="00272B46">
      <w:pPr>
        <w:contextualSpacing/>
        <w:jc w:val="both"/>
        <w:rPr>
          <w:rFonts w:ascii="Times New Roman" w:hAnsi="Times New Roman" w:cs="Times New Roman"/>
          <w:b/>
          <w:bCs/>
          <w:sz w:val="30"/>
          <w:szCs w:val="30"/>
        </w:rPr>
      </w:pPr>
    </w:p>
    <w:p w14:paraId="657DBB22" w14:textId="3F45A35F" w:rsidR="00227FBE" w:rsidRPr="00967BE9" w:rsidRDefault="007833B5" w:rsidP="00272B46">
      <w:pPr>
        <w:contextualSpacing/>
        <w:jc w:val="both"/>
        <w:rPr>
          <w:rFonts w:ascii="Times New Roman" w:hAnsi="Times New Roman" w:cs="Times New Roman"/>
          <w:b/>
          <w:bCs/>
          <w:sz w:val="30"/>
          <w:szCs w:val="30"/>
        </w:rPr>
      </w:pPr>
      <w:r w:rsidRPr="00967BE9">
        <w:rPr>
          <w:rFonts w:ascii="Times New Roman" w:hAnsi="Times New Roman" w:cs="Times New Roman"/>
          <w:b/>
          <w:bCs/>
          <w:sz w:val="30"/>
          <w:szCs w:val="30"/>
        </w:rPr>
        <w:t>What is operational risk</w:t>
      </w:r>
      <w:r w:rsidR="00967BE9">
        <w:rPr>
          <w:rFonts w:ascii="Times New Roman" w:hAnsi="Times New Roman" w:cs="Times New Roman"/>
          <w:b/>
          <w:bCs/>
          <w:sz w:val="30"/>
          <w:szCs w:val="30"/>
        </w:rPr>
        <w:t xml:space="preserve">? </w:t>
      </w:r>
    </w:p>
    <w:p w14:paraId="5E324BBB" w14:textId="77777777" w:rsidR="00762C8C" w:rsidRPr="00626C47" w:rsidRDefault="00762C8C" w:rsidP="00272B46">
      <w:pPr>
        <w:contextualSpacing/>
        <w:jc w:val="both"/>
        <w:rPr>
          <w:rFonts w:ascii="Times New Roman" w:hAnsi="Times New Roman" w:cs="Times New Roman"/>
        </w:rPr>
      </w:pPr>
    </w:p>
    <w:p w14:paraId="7323B499" w14:textId="4A9029B6" w:rsidR="00266463" w:rsidRPr="00626C47" w:rsidRDefault="00981BDC" w:rsidP="00272B46">
      <w:pPr>
        <w:contextualSpacing/>
        <w:jc w:val="both"/>
        <w:rPr>
          <w:rFonts w:ascii="Times New Roman" w:hAnsi="Times New Roman" w:cs="Times New Roman"/>
        </w:rPr>
      </w:pPr>
      <w:r w:rsidRPr="00626C47">
        <w:rPr>
          <w:rFonts w:ascii="Times New Roman" w:hAnsi="Times New Roman" w:cs="Times New Roman"/>
        </w:rPr>
        <w:t xml:space="preserve">It is the uncertainty and hazard a company faces in its attempt to conduct its </w:t>
      </w:r>
      <w:r w:rsidR="00B83924" w:rsidRPr="00626C47">
        <w:rPr>
          <w:rFonts w:ascii="Times New Roman" w:hAnsi="Times New Roman" w:cs="Times New Roman"/>
        </w:rPr>
        <w:t>day-to-day</w:t>
      </w:r>
      <w:r w:rsidRPr="00626C47">
        <w:rPr>
          <w:rFonts w:ascii="Times New Roman" w:hAnsi="Times New Roman" w:cs="Times New Roman"/>
        </w:rPr>
        <w:t xml:space="preserve"> activities which are business related given a field of industry. A business risk can result from a breakdown in internal procedures or people or the system</w:t>
      </w:r>
      <w:r w:rsidR="00266463" w:rsidRPr="00626C47">
        <w:rPr>
          <w:rFonts w:ascii="Times New Roman" w:hAnsi="Times New Roman" w:cs="Times New Roman"/>
        </w:rPr>
        <w:t>. It is not the same as the risks posed by the external factors and forces like the political or economic events, or inherent to the entire market or the industry known as systematic risks.</w:t>
      </w:r>
    </w:p>
    <w:p w14:paraId="179D10B9" w14:textId="77777777" w:rsidR="00762C8C" w:rsidRPr="00626C47" w:rsidRDefault="00762C8C" w:rsidP="00272B46">
      <w:pPr>
        <w:contextualSpacing/>
        <w:jc w:val="both"/>
        <w:rPr>
          <w:rFonts w:ascii="Times New Roman" w:hAnsi="Times New Roman" w:cs="Times New Roman"/>
        </w:rPr>
      </w:pPr>
    </w:p>
    <w:p w14:paraId="5B69507E" w14:textId="77777777" w:rsidR="00486BB6" w:rsidRPr="00626C47" w:rsidRDefault="00266463" w:rsidP="00272B46">
      <w:pPr>
        <w:contextualSpacing/>
        <w:jc w:val="both"/>
        <w:rPr>
          <w:rFonts w:ascii="Times New Roman" w:hAnsi="Times New Roman" w:cs="Times New Roman"/>
          <w:color w:val="111111"/>
          <w:spacing w:val="1"/>
          <w:shd w:val="clear" w:color="auto" w:fill="FFFFFF"/>
        </w:rPr>
      </w:pPr>
      <w:r w:rsidRPr="00626C47">
        <w:rPr>
          <w:rFonts w:ascii="Times New Roman" w:hAnsi="Times New Roman" w:cs="Times New Roman"/>
          <w:color w:val="111111"/>
          <w:spacing w:val="1"/>
          <w:shd w:val="clear" w:color="auto" w:fill="FFFFFF"/>
        </w:rPr>
        <w:t>Operational risk focuses on how things are accomplished within an organization and not necessarily what is produced or inherent within an industry. These risks are often associated with active decisions relating to how the organization functions and what it prioritizes. While the risks are not guaranteed to result in failure, lower production, or higher overall costs, they are seen as higher or lower depending on various internal management decisions.</w:t>
      </w:r>
    </w:p>
    <w:p w14:paraId="651B2A71" w14:textId="2FB7F5D9" w:rsidR="00486BB6" w:rsidRDefault="00486BB6" w:rsidP="00272B46">
      <w:pPr>
        <w:contextualSpacing/>
        <w:jc w:val="both"/>
        <w:rPr>
          <w:rFonts w:ascii="Times New Roman" w:hAnsi="Times New Roman" w:cs="Times New Roman"/>
          <w:color w:val="111111"/>
          <w:spacing w:val="1"/>
          <w:shd w:val="clear" w:color="auto" w:fill="FFFFFF"/>
        </w:rPr>
      </w:pPr>
    </w:p>
    <w:p w14:paraId="3F5F4AD7" w14:textId="77777777" w:rsidR="00967BE9" w:rsidRPr="00626C47" w:rsidRDefault="00967BE9" w:rsidP="00272B46">
      <w:pPr>
        <w:contextualSpacing/>
        <w:jc w:val="both"/>
        <w:rPr>
          <w:rFonts w:ascii="Times New Roman" w:hAnsi="Times New Roman" w:cs="Times New Roman"/>
          <w:color w:val="111111"/>
          <w:spacing w:val="1"/>
          <w:shd w:val="clear" w:color="auto" w:fill="FFFFFF"/>
        </w:rPr>
      </w:pPr>
    </w:p>
    <w:p w14:paraId="333B8F23" w14:textId="68A4FFA5" w:rsidR="00486BB6" w:rsidRPr="007F4436" w:rsidRDefault="00626C47" w:rsidP="00272B46">
      <w:pPr>
        <w:contextualSpacing/>
        <w:jc w:val="both"/>
        <w:rPr>
          <w:rFonts w:ascii="Times New Roman" w:hAnsi="Times New Roman" w:cs="Times New Roman"/>
          <w:b/>
          <w:bCs/>
          <w:color w:val="111111"/>
          <w:spacing w:val="1"/>
          <w:sz w:val="30"/>
          <w:szCs w:val="30"/>
          <w:shd w:val="clear" w:color="auto" w:fill="FFFFFF"/>
        </w:rPr>
      </w:pPr>
      <w:r w:rsidRPr="007F4436">
        <w:rPr>
          <w:rFonts w:ascii="Times New Roman" w:hAnsi="Times New Roman" w:cs="Times New Roman"/>
          <w:b/>
          <w:bCs/>
          <w:color w:val="111111"/>
          <w:spacing w:val="1"/>
          <w:sz w:val="30"/>
          <w:szCs w:val="30"/>
          <w:shd w:val="clear" w:color="auto" w:fill="FFFFFF"/>
        </w:rPr>
        <w:t>3 approaches to measure operational risk</w:t>
      </w:r>
    </w:p>
    <w:p w14:paraId="56F520D4" w14:textId="77777777" w:rsidR="00626C47" w:rsidRDefault="00626C47" w:rsidP="00272B46">
      <w:pPr>
        <w:contextualSpacing/>
        <w:jc w:val="both"/>
        <w:rPr>
          <w:rFonts w:ascii="Times New Roman" w:hAnsi="Times New Roman" w:cs="Times New Roman"/>
          <w:color w:val="111111"/>
          <w:spacing w:val="1"/>
          <w:shd w:val="clear" w:color="auto" w:fill="FFFFFF"/>
        </w:rPr>
      </w:pPr>
    </w:p>
    <w:p w14:paraId="1CF041CC" w14:textId="6A7649AB" w:rsidR="00626C47" w:rsidRPr="007F4436" w:rsidRDefault="00626C47" w:rsidP="00272B46">
      <w:pPr>
        <w:contextualSpacing/>
        <w:jc w:val="both"/>
        <w:rPr>
          <w:rFonts w:ascii="Times New Roman" w:hAnsi="Times New Roman" w:cs="Times New Roman"/>
          <w:b/>
          <w:bCs/>
          <w:color w:val="111111"/>
          <w:spacing w:val="1"/>
          <w:sz w:val="24"/>
          <w:szCs w:val="24"/>
          <w:shd w:val="clear" w:color="auto" w:fill="FFFFFF"/>
        </w:rPr>
      </w:pPr>
      <w:r w:rsidRPr="007F4436">
        <w:rPr>
          <w:rFonts w:ascii="Times New Roman" w:hAnsi="Times New Roman" w:cs="Times New Roman"/>
          <w:b/>
          <w:bCs/>
          <w:color w:val="111111"/>
          <w:spacing w:val="1"/>
          <w:sz w:val="24"/>
          <w:szCs w:val="24"/>
          <w:shd w:val="clear" w:color="auto" w:fill="FFFFFF"/>
        </w:rPr>
        <w:t>Basic indicator approach for measuring operational risk</w:t>
      </w:r>
    </w:p>
    <w:p w14:paraId="669AC366" w14:textId="77777777" w:rsidR="00486BB6" w:rsidRPr="00626C47" w:rsidRDefault="00486BB6" w:rsidP="00272B46">
      <w:pPr>
        <w:contextualSpacing/>
        <w:jc w:val="both"/>
        <w:rPr>
          <w:rStyle w:val="Strong"/>
          <w:rFonts w:ascii="Times New Roman" w:hAnsi="Times New Roman" w:cs="Times New Roman"/>
          <w:b w:val="0"/>
          <w:bCs w:val="0"/>
          <w:color w:val="333333"/>
          <w:spacing w:val="-7"/>
        </w:rPr>
      </w:pPr>
    </w:p>
    <w:p w14:paraId="2423DD1B" w14:textId="38F551CB" w:rsidR="00486BB6" w:rsidRPr="00626C47" w:rsidRDefault="00486BB6" w:rsidP="00272B46">
      <w:pPr>
        <w:contextualSpacing/>
        <w:jc w:val="both"/>
        <w:rPr>
          <w:rFonts w:ascii="Times New Roman" w:hAnsi="Times New Roman" w:cs="Times New Roman"/>
          <w:color w:val="2D2D2D"/>
        </w:rPr>
      </w:pPr>
      <w:r w:rsidRPr="00626C47">
        <w:rPr>
          <w:rFonts w:ascii="Times New Roman" w:hAnsi="Times New Roman" w:cs="Times New Roman"/>
          <w:color w:val="2D2D2D"/>
        </w:rPr>
        <w:t>The basic indicator approach is much simpler than the other techniques </w:t>
      </w:r>
      <w:r w:rsidRPr="00626C47">
        <w:rPr>
          <w:rStyle w:val="Strong"/>
          <w:rFonts w:ascii="Times New Roman" w:hAnsi="Times New Roman" w:cs="Times New Roman"/>
          <w:b w:val="0"/>
          <w:bCs w:val="0"/>
          <w:color w:val="2D2D2D"/>
        </w:rPr>
        <w:t>for measuring</w:t>
      </w:r>
      <w:r w:rsidR="00626C47" w:rsidRPr="00626C47">
        <w:rPr>
          <w:rStyle w:val="Strong"/>
          <w:rFonts w:ascii="Times New Roman" w:hAnsi="Times New Roman" w:cs="Times New Roman"/>
          <w:b w:val="0"/>
          <w:bCs w:val="0"/>
          <w:color w:val="2D2D2D"/>
        </w:rPr>
        <w:t xml:space="preserve"> operational risk </w:t>
      </w:r>
      <w:r w:rsidRPr="00626C47">
        <w:rPr>
          <w:rFonts w:ascii="Times New Roman" w:hAnsi="Times New Roman" w:cs="Times New Roman"/>
          <w:color w:val="2D2D2D"/>
        </w:rPr>
        <w:t>and is therefore recommended for small financial entities whose operations are not very complex.</w:t>
      </w:r>
    </w:p>
    <w:p w14:paraId="2C680CB5" w14:textId="77777777" w:rsidR="00486BB6" w:rsidRPr="00626C47" w:rsidRDefault="00486BB6" w:rsidP="00272B46">
      <w:pPr>
        <w:contextualSpacing/>
        <w:jc w:val="both"/>
        <w:rPr>
          <w:rFonts w:ascii="Times New Roman" w:hAnsi="Times New Roman" w:cs="Times New Roman"/>
          <w:color w:val="2D2D2D"/>
        </w:rPr>
      </w:pPr>
    </w:p>
    <w:p w14:paraId="1F6D4A98" w14:textId="0A88BFE7" w:rsidR="00486BB6" w:rsidRPr="00626C47" w:rsidRDefault="00486BB6" w:rsidP="00272B46">
      <w:pPr>
        <w:contextualSpacing/>
        <w:jc w:val="both"/>
        <w:rPr>
          <w:rFonts w:ascii="Times New Roman" w:hAnsi="Times New Roman" w:cs="Times New Roman"/>
          <w:color w:val="2D2D2D"/>
        </w:rPr>
      </w:pPr>
      <w:r w:rsidRPr="00626C47">
        <w:rPr>
          <w:rStyle w:val="Strong"/>
          <w:rFonts w:ascii="Times New Roman" w:hAnsi="Times New Roman" w:cs="Times New Roman"/>
          <w:b w:val="0"/>
          <w:bCs w:val="0"/>
          <w:color w:val="2D2D2D"/>
        </w:rPr>
        <w:t>This method calculates the operational risk</w:t>
      </w:r>
      <w:r w:rsidRPr="00626C47">
        <w:rPr>
          <w:rFonts w:ascii="Times New Roman" w:hAnsi="Times New Roman" w:cs="Times New Roman"/>
          <w:color w:val="2D2D2D"/>
        </w:rPr>
        <w:t> for the entire organization and then assigns the result to the operational lines.</w:t>
      </w:r>
      <w:r w:rsidR="00626C47" w:rsidRPr="00626C47">
        <w:rPr>
          <w:rFonts w:ascii="Times New Roman" w:hAnsi="Times New Roman" w:cs="Times New Roman"/>
          <w:color w:val="2D2D2D"/>
        </w:rPr>
        <w:t xml:space="preserve"> The basic indicator is measured</w:t>
      </w:r>
      <w:r w:rsidRPr="00626C47">
        <w:rPr>
          <w:rFonts w:ascii="Times New Roman" w:hAnsi="Times New Roman" w:cs="Times New Roman"/>
          <w:color w:val="2D2D2D"/>
        </w:rPr>
        <w:t> as a percentage of gross income over that of the preceding three years.</w:t>
      </w:r>
    </w:p>
    <w:p w14:paraId="4ED13C3D" w14:textId="77777777" w:rsidR="00486BB6" w:rsidRPr="00626C47" w:rsidRDefault="00486BB6" w:rsidP="00272B46">
      <w:pPr>
        <w:contextualSpacing/>
        <w:jc w:val="both"/>
        <w:rPr>
          <w:rFonts w:ascii="Times New Roman" w:hAnsi="Times New Roman" w:cs="Times New Roman"/>
          <w:color w:val="2D2D2D"/>
        </w:rPr>
      </w:pPr>
    </w:p>
    <w:p w14:paraId="66EA4D3D" w14:textId="77777777" w:rsidR="00486BB6" w:rsidRPr="00626C47" w:rsidRDefault="00486BB6" w:rsidP="00272B46">
      <w:pPr>
        <w:contextualSpacing/>
        <w:jc w:val="both"/>
        <w:rPr>
          <w:rFonts w:ascii="Times New Roman" w:hAnsi="Times New Roman" w:cs="Times New Roman"/>
          <w:color w:val="2D2D2D"/>
        </w:rPr>
      </w:pPr>
      <w:r w:rsidRPr="00626C47">
        <w:rPr>
          <w:rFonts w:ascii="Times New Roman" w:hAnsi="Times New Roman" w:cs="Times New Roman"/>
          <w:color w:val="2D2D2D"/>
        </w:rPr>
        <w:t>There are several reasons why this indicator is calculated through gross income. </w:t>
      </w:r>
      <w:r w:rsidRPr="00626C47">
        <w:rPr>
          <w:rStyle w:val="Strong"/>
          <w:rFonts w:ascii="Times New Roman" w:hAnsi="Times New Roman" w:cs="Times New Roman"/>
          <w:b w:val="0"/>
          <w:bCs w:val="0"/>
          <w:color w:val="2D2D2D"/>
        </w:rPr>
        <w:t>First of all, it is verifiable.</w:t>
      </w:r>
      <w:r w:rsidRPr="00626C47">
        <w:rPr>
          <w:rFonts w:ascii="Times New Roman" w:hAnsi="Times New Roman" w:cs="Times New Roman"/>
          <w:color w:val="2D2D2D"/>
        </w:rPr>
        <w:t> Secondly, because it is immediately available and also because it is a counter-cyclical measure that helps to reliably measure the size of activities.</w:t>
      </w:r>
    </w:p>
    <w:p w14:paraId="49F25586" w14:textId="77777777" w:rsidR="00967BE9" w:rsidRDefault="00967BE9" w:rsidP="00272B46">
      <w:pPr>
        <w:contextualSpacing/>
        <w:jc w:val="both"/>
        <w:rPr>
          <w:rFonts w:ascii="Times New Roman" w:hAnsi="Times New Roman" w:cs="Times New Roman"/>
          <w:color w:val="2D2D2D"/>
        </w:rPr>
      </w:pPr>
    </w:p>
    <w:p w14:paraId="7B847EDC" w14:textId="3B2C219A" w:rsidR="00486BB6" w:rsidRPr="007F4436" w:rsidRDefault="00626C47" w:rsidP="00272B46">
      <w:pPr>
        <w:contextualSpacing/>
        <w:jc w:val="both"/>
        <w:rPr>
          <w:rFonts w:ascii="Times New Roman" w:hAnsi="Times New Roman" w:cs="Times New Roman"/>
          <w:b/>
          <w:bCs/>
          <w:color w:val="2D2D2D"/>
          <w:sz w:val="24"/>
          <w:szCs w:val="24"/>
        </w:rPr>
      </w:pPr>
      <w:r w:rsidRPr="007F4436">
        <w:rPr>
          <w:rFonts w:ascii="Times New Roman" w:hAnsi="Times New Roman" w:cs="Times New Roman"/>
          <w:b/>
          <w:bCs/>
          <w:color w:val="2D2D2D"/>
          <w:sz w:val="24"/>
          <w:szCs w:val="24"/>
        </w:rPr>
        <w:t>Standard approach to measuring operational risk (SA)</w:t>
      </w:r>
    </w:p>
    <w:p w14:paraId="2711EFBB" w14:textId="77777777" w:rsidR="00967BE9" w:rsidRPr="00967BE9" w:rsidRDefault="00967BE9" w:rsidP="00272B46">
      <w:pPr>
        <w:contextualSpacing/>
        <w:jc w:val="both"/>
        <w:rPr>
          <w:rStyle w:val="Strong"/>
          <w:rFonts w:ascii="Times New Roman" w:hAnsi="Times New Roman" w:cs="Times New Roman"/>
          <w:b w:val="0"/>
          <w:bCs w:val="0"/>
          <w:color w:val="2D2D2D"/>
        </w:rPr>
      </w:pPr>
    </w:p>
    <w:p w14:paraId="6A29E685" w14:textId="0C0D4737" w:rsidR="00486BB6" w:rsidRPr="00626C47" w:rsidRDefault="00486BB6" w:rsidP="00272B46">
      <w:pPr>
        <w:contextualSpacing/>
        <w:jc w:val="both"/>
        <w:rPr>
          <w:rFonts w:ascii="Times New Roman" w:hAnsi="Times New Roman" w:cs="Times New Roman"/>
          <w:color w:val="2D2D2D"/>
        </w:rPr>
      </w:pPr>
      <w:r w:rsidRPr="00626C47">
        <w:rPr>
          <w:rFonts w:ascii="Times New Roman" w:hAnsi="Times New Roman" w:cs="Times New Roman"/>
          <w:color w:val="2D2D2D"/>
        </w:rPr>
        <w:t>According to this method for measuring operating risk, banks' activities are divided into eight lines of business: corporate finance, </w:t>
      </w:r>
      <w:r w:rsidR="00626C47">
        <w:rPr>
          <w:rFonts w:ascii="Times New Roman" w:hAnsi="Times New Roman" w:cs="Times New Roman"/>
          <w:color w:val="2D2D2D"/>
        </w:rPr>
        <w:t>sales and trading, retail banking,</w:t>
      </w:r>
      <w:r w:rsidRPr="00626C47">
        <w:rPr>
          <w:rFonts w:ascii="Times New Roman" w:hAnsi="Times New Roman" w:cs="Times New Roman"/>
          <w:color w:val="2D2D2D"/>
        </w:rPr>
        <w:t xml:space="preserve"> commercial banking, payments and settlements, agency services, asset management and retail brokerage.</w:t>
      </w:r>
    </w:p>
    <w:p w14:paraId="38FCFB95" w14:textId="77777777" w:rsidR="00486BB6" w:rsidRPr="00626C47" w:rsidRDefault="00486BB6" w:rsidP="00272B46">
      <w:pPr>
        <w:contextualSpacing/>
        <w:jc w:val="both"/>
        <w:rPr>
          <w:rFonts w:ascii="Times New Roman" w:hAnsi="Times New Roman" w:cs="Times New Roman"/>
          <w:color w:val="2D2D2D"/>
        </w:rPr>
      </w:pPr>
    </w:p>
    <w:p w14:paraId="6BCAE27D" w14:textId="0AF59CF4" w:rsidR="00486BB6" w:rsidRPr="00626C47" w:rsidRDefault="00486BB6" w:rsidP="00272B46">
      <w:pPr>
        <w:contextualSpacing/>
        <w:jc w:val="both"/>
        <w:rPr>
          <w:rFonts w:ascii="Times New Roman" w:hAnsi="Times New Roman" w:cs="Times New Roman"/>
          <w:color w:val="2D2D2D"/>
        </w:rPr>
      </w:pPr>
      <w:r w:rsidRPr="00626C47">
        <w:rPr>
          <w:rFonts w:ascii="Times New Roman" w:hAnsi="Times New Roman" w:cs="Times New Roman"/>
          <w:color w:val="2D2D2D"/>
        </w:rPr>
        <w:t>Within each line of business, gross revenue serves as an indicator to measure the scale of commercial operations and, therefore, to calculate the possible exposure to</w:t>
      </w:r>
      <w:r w:rsidR="00626C47">
        <w:rPr>
          <w:rFonts w:ascii="Times New Roman" w:hAnsi="Times New Roman" w:cs="Times New Roman"/>
          <w:color w:val="2D2D2D"/>
        </w:rPr>
        <w:t xml:space="preserve"> operational risk in each line.</w:t>
      </w:r>
      <w:r w:rsidR="00626C47" w:rsidRPr="00626C47">
        <w:rPr>
          <w:rFonts w:ascii="Times New Roman" w:hAnsi="Times New Roman" w:cs="Times New Roman"/>
          <w:color w:val="2D2D2D"/>
        </w:rPr>
        <w:t xml:space="preserve"> </w:t>
      </w:r>
    </w:p>
    <w:p w14:paraId="3087E857" w14:textId="77777777" w:rsidR="00486BB6" w:rsidRPr="00626C47" w:rsidRDefault="00486BB6" w:rsidP="00272B46">
      <w:pPr>
        <w:contextualSpacing/>
        <w:jc w:val="both"/>
        <w:rPr>
          <w:rFonts w:ascii="Times New Roman" w:hAnsi="Times New Roman" w:cs="Times New Roman"/>
          <w:color w:val="2D2D2D"/>
        </w:rPr>
      </w:pPr>
    </w:p>
    <w:p w14:paraId="19C1523E" w14:textId="77777777" w:rsidR="00486BB6" w:rsidRPr="00626C47" w:rsidRDefault="00486BB6" w:rsidP="00272B46">
      <w:pPr>
        <w:contextualSpacing/>
        <w:jc w:val="both"/>
        <w:rPr>
          <w:rFonts w:ascii="Times New Roman" w:hAnsi="Times New Roman" w:cs="Times New Roman"/>
          <w:color w:val="2D2D2D"/>
        </w:rPr>
      </w:pPr>
      <w:r w:rsidRPr="00626C47">
        <w:rPr>
          <w:rFonts w:ascii="Times New Roman" w:hAnsi="Times New Roman" w:cs="Times New Roman"/>
          <w:color w:val="2D2D2D"/>
        </w:rPr>
        <w:t>It is calculated by taking the three-year average of the sum of the regulatory capital charges for each operating line in each year.</w:t>
      </w:r>
    </w:p>
    <w:p w14:paraId="55877FE1" w14:textId="77777777" w:rsidR="00486BB6" w:rsidRPr="00626C47" w:rsidRDefault="00486BB6" w:rsidP="00272B46">
      <w:pPr>
        <w:contextualSpacing/>
        <w:jc w:val="both"/>
        <w:rPr>
          <w:rFonts w:ascii="Times New Roman" w:hAnsi="Times New Roman" w:cs="Times New Roman"/>
          <w:color w:val="2D2D2D"/>
        </w:rPr>
      </w:pPr>
    </w:p>
    <w:p w14:paraId="40AC9FE0" w14:textId="287CC468" w:rsidR="00486BB6" w:rsidRPr="00626C47" w:rsidRDefault="00486BB6" w:rsidP="00272B46">
      <w:pPr>
        <w:contextualSpacing/>
        <w:jc w:val="both"/>
        <w:rPr>
          <w:rFonts w:ascii="Times New Roman" w:hAnsi="Times New Roman" w:cs="Times New Roman"/>
          <w:color w:val="333333"/>
          <w:spacing w:val="-23"/>
          <w:shd w:val="clear" w:color="auto" w:fill="FFFFFF"/>
        </w:rPr>
      </w:pPr>
      <w:r w:rsidRPr="00626C47">
        <w:rPr>
          <w:rStyle w:val="Strong"/>
          <w:rFonts w:ascii="Times New Roman" w:hAnsi="Times New Roman" w:cs="Times New Roman"/>
          <w:b w:val="0"/>
          <w:bCs w:val="0"/>
          <w:color w:val="2D2D2D"/>
        </w:rPr>
        <w:t>To use the standard approach, a bank must meet certain requirements:</w:t>
      </w:r>
    </w:p>
    <w:p w14:paraId="58DEF295" w14:textId="77777777" w:rsidR="00626C47" w:rsidRDefault="00486BB6" w:rsidP="00272B46">
      <w:pPr>
        <w:pStyle w:val="ListParagraph"/>
        <w:numPr>
          <w:ilvl w:val="0"/>
          <w:numId w:val="3"/>
        </w:numPr>
        <w:jc w:val="both"/>
        <w:rPr>
          <w:rFonts w:ascii="Times New Roman" w:hAnsi="Times New Roman" w:cs="Times New Roman"/>
          <w:color w:val="2D2D2D"/>
        </w:rPr>
      </w:pPr>
      <w:r w:rsidRPr="00626C47">
        <w:rPr>
          <w:rFonts w:ascii="Times New Roman" w:hAnsi="Times New Roman" w:cs="Times New Roman"/>
          <w:color w:val="2D2D2D"/>
        </w:rPr>
        <w:t>Both the board of directors and senior management must be involved in overseeing the operational risk management framework.</w:t>
      </w:r>
    </w:p>
    <w:p w14:paraId="57EF78E2" w14:textId="77777777" w:rsidR="00626C47" w:rsidRDefault="00486BB6" w:rsidP="00272B46">
      <w:pPr>
        <w:pStyle w:val="ListParagraph"/>
        <w:numPr>
          <w:ilvl w:val="0"/>
          <w:numId w:val="3"/>
        </w:numPr>
        <w:jc w:val="both"/>
        <w:rPr>
          <w:rFonts w:ascii="Times New Roman" w:hAnsi="Times New Roman" w:cs="Times New Roman"/>
          <w:color w:val="2D2D2D"/>
        </w:rPr>
      </w:pPr>
      <w:r w:rsidRPr="00626C47">
        <w:rPr>
          <w:rFonts w:ascii="Times New Roman" w:hAnsi="Times New Roman" w:cs="Times New Roman"/>
          <w:color w:val="2D2D2D"/>
        </w:rPr>
        <w:lastRenderedPageBreak/>
        <w:t>It must have a solid operational risk management system that is implemented throughout the company.</w:t>
      </w:r>
    </w:p>
    <w:p w14:paraId="05878D16" w14:textId="2E8DCDD5" w:rsidR="00967BE9" w:rsidRPr="00272B46" w:rsidRDefault="00486BB6" w:rsidP="00272B46">
      <w:pPr>
        <w:pStyle w:val="ListParagraph"/>
        <w:numPr>
          <w:ilvl w:val="0"/>
          <w:numId w:val="3"/>
        </w:numPr>
        <w:jc w:val="both"/>
        <w:rPr>
          <w:rStyle w:val="Strong"/>
          <w:rFonts w:ascii="Times New Roman" w:hAnsi="Times New Roman" w:cs="Times New Roman"/>
          <w:b w:val="0"/>
          <w:bCs w:val="0"/>
          <w:color w:val="2D2D2D"/>
        </w:rPr>
      </w:pPr>
      <w:r w:rsidRPr="00626C47">
        <w:rPr>
          <w:rFonts w:ascii="Times New Roman" w:hAnsi="Times New Roman" w:cs="Times New Roman"/>
          <w:color w:val="2D2D2D"/>
        </w:rPr>
        <w:t>It must have sufficient resources to use this approach in the main lines of business, as well as in</w:t>
      </w:r>
      <w:r w:rsidRPr="00626C47">
        <w:rPr>
          <w:rStyle w:val="Strong"/>
          <w:rFonts w:ascii="Times New Roman" w:hAnsi="Times New Roman" w:cs="Times New Roman"/>
          <w:b w:val="0"/>
          <w:bCs w:val="0"/>
          <w:color w:val="2D2D2D"/>
        </w:rPr>
        <w:t> the areas of control and auditing</w:t>
      </w:r>
    </w:p>
    <w:p w14:paraId="7E35A950" w14:textId="0EBAB3EF" w:rsidR="00967BE9" w:rsidRPr="007F4436" w:rsidRDefault="00967BE9" w:rsidP="00272B46">
      <w:pPr>
        <w:contextualSpacing/>
        <w:jc w:val="both"/>
        <w:rPr>
          <w:rFonts w:ascii="Times New Roman" w:hAnsi="Times New Roman" w:cs="Times New Roman"/>
          <w:b/>
          <w:bCs/>
          <w:color w:val="333333"/>
          <w:spacing w:val="-7"/>
          <w:sz w:val="24"/>
          <w:szCs w:val="24"/>
        </w:rPr>
      </w:pPr>
      <w:r w:rsidRPr="007F4436">
        <w:rPr>
          <w:rFonts w:ascii="Times New Roman" w:hAnsi="Times New Roman" w:cs="Times New Roman"/>
          <w:b/>
          <w:bCs/>
          <w:color w:val="2D2D2D"/>
          <w:sz w:val="24"/>
          <w:szCs w:val="24"/>
        </w:rPr>
        <w:t>Advanced measurement approach (AMA)</w:t>
      </w:r>
    </w:p>
    <w:p w14:paraId="364DC264" w14:textId="77777777" w:rsidR="00762C8C" w:rsidRPr="00626C47" w:rsidRDefault="00762C8C" w:rsidP="00272B46">
      <w:pPr>
        <w:contextualSpacing/>
        <w:jc w:val="both"/>
        <w:rPr>
          <w:rFonts w:ascii="Times New Roman" w:hAnsi="Times New Roman" w:cs="Times New Roman"/>
        </w:rPr>
      </w:pPr>
    </w:p>
    <w:p w14:paraId="20876589" w14:textId="13EEF4C1" w:rsidR="003D4B13" w:rsidRDefault="003D4B13" w:rsidP="00272B46">
      <w:pPr>
        <w:contextualSpacing/>
        <w:jc w:val="both"/>
        <w:rPr>
          <w:rFonts w:ascii="Times New Roman" w:hAnsi="Times New Roman" w:cs="Times New Roman"/>
        </w:rPr>
      </w:pPr>
      <w:r w:rsidRPr="00626C47">
        <w:rPr>
          <w:rFonts w:ascii="Times New Roman" w:hAnsi="Times New Roman" w:cs="Times New Roman"/>
        </w:rPr>
        <w:t>Ad</w:t>
      </w:r>
      <w:r w:rsidR="003B50A0" w:rsidRPr="00626C47">
        <w:rPr>
          <w:rFonts w:ascii="Times New Roman" w:hAnsi="Times New Roman" w:cs="Times New Roman"/>
        </w:rPr>
        <w:t xml:space="preserve">vanced Measurement Approach (AMA), under the approach the regulatory capital requirement will equal risk measures which have been generated by the operational risk measurement system internally. This approach provides a risk-based regulatory capital framework which encompasses the requirement of the credit, operational and market risk. </w:t>
      </w:r>
      <w:r w:rsidR="00786846" w:rsidRPr="00626C47">
        <w:rPr>
          <w:rFonts w:ascii="Times New Roman" w:hAnsi="Times New Roman" w:cs="Times New Roman"/>
        </w:rPr>
        <w:t>For the operational risk re</w:t>
      </w:r>
      <w:r w:rsidR="003043D7" w:rsidRPr="00626C47">
        <w:rPr>
          <w:rFonts w:ascii="Times New Roman" w:hAnsi="Times New Roman" w:cs="Times New Roman"/>
        </w:rPr>
        <w:t xml:space="preserve">serve </w:t>
      </w:r>
      <w:r w:rsidR="00967BE9" w:rsidRPr="00626C47">
        <w:rPr>
          <w:rFonts w:ascii="Times New Roman" w:hAnsi="Times New Roman" w:cs="Times New Roman"/>
        </w:rPr>
        <w:t>computation,</w:t>
      </w:r>
      <w:r w:rsidR="003043D7" w:rsidRPr="00626C47">
        <w:rPr>
          <w:rFonts w:ascii="Times New Roman" w:hAnsi="Times New Roman" w:cs="Times New Roman"/>
        </w:rPr>
        <w:t xml:space="preserve"> the advanced approach rule requires </w:t>
      </w:r>
      <w:r w:rsidR="00CC5A38" w:rsidRPr="00626C47">
        <w:rPr>
          <w:rFonts w:ascii="Times New Roman" w:hAnsi="Times New Roman" w:cs="Times New Roman"/>
        </w:rPr>
        <w:t>the qualifying core banks and permits other qualifying banks to use AMA for the calculation of the risk-based capital requirements for operational risks.</w:t>
      </w:r>
    </w:p>
    <w:p w14:paraId="0738CD67" w14:textId="77777777" w:rsidR="00967BE9" w:rsidRPr="00626C47" w:rsidRDefault="00967BE9" w:rsidP="00272B46">
      <w:pPr>
        <w:contextualSpacing/>
        <w:jc w:val="both"/>
        <w:rPr>
          <w:rFonts w:ascii="Times New Roman" w:hAnsi="Times New Roman" w:cs="Times New Roman"/>
        </w:rPr>
      </w:pPr>
    </w:p>
    <w:p w14:paraId="2FFDC489" w14:textId="602753E9" w:rsidR="00D318D0" w:rsidRPr="00626C47" w:rsidRDefault="00CC5A38" w:rsidP="00272B46">
      <w:pPr>
        <w:contextualSpacing/>
        <w:jc w:val="both"/>
        <w:rPr>
          <w:rFonts w:ascii="Times New Roman" w:hAnsi="Times New Roman" w:cs="Times New Roman"/>
        </w:rPr>
      </w:pPr>
      <w:r w:rsidRPr="00626C47">
        <w:rPr>
          <w:rFonts w:ascii="Times New Roman" w:hAnsi="Times New Roman" w:cs="Times New Roman"/>
        </w:rPr>
        <w:t xml:space="preserve">The positive impact on reputation and perception by stakeholders is the one of the most visible effects of implementing an </w:t>
      </w:r>
      <w:r w:rsidR="00CF6DCF" w:rsidRPr="00626C47">
        <w:rPr>
          <w:rFonts w:ascii="Times New Roman" w:hAnsi="Times New Roman" w:cs="Times New Roman"/>
        </w:rPr>
        <w:t>advanced approach for operational risk management. A clear message of solid and sound risk management to shareholders, clients, rating agencies and the market when more sophisticated and advanced risk management are introduced.</w:t>
      </w:r>
      <w:r w:rsidR="00B83924" w:rsidRPr="00626C47">
        <w:rPr>
          <w:rFonts w:ascii="Times New Roman" w:hAnsi="Times New Roman" w:cs="Times New Roman"/>
        </w:rPr>
        <w:t xml:space="preserve"> In times of economic turbulence and uncertainty, this reassurance is extremely important and gives comfort to stakeholders.</w:t>
      </w:r>
    </w:p>
    <w:p w14:paraId="5FCB0CD3" w14:textId="77777777" w:rsidR="00762C8C" w:rsidRPr="00626C47" w:rsidRDefault="00762C8C" w:rsidP="00272B46">
      <w:pPr>
        <w:contextualSpacing/>
        <w:jc w:val="both"/>
        <w:rPr>
          <w:rFonts w:ascii="Times New Roman" w:hAnsi="Times New Roman" w:cs="Times New Roman"/>
        </w:rPr>
      </w:pPr>
    </w:p>
    <w:p w14:paraId="0DDA25E1" w14:textId="0BB7EC2C" w:rsidR="00D318D0" w:rsidRPr="00626C47" w:rsidRDefault="00D318D0" w:rsidP="00272B46">
      <w:pPr>
        <w:contextualSpacing/>
        <w:jc w:val="both"/>
        <w:rPr>
          <w:rFonts w:ascii="Times New Roman" w:hAnsi="Times New Roman" w:cs="Times New Roman"/>
          <w:color w:val="212121"/>
        </w:rPr>
      </w:pPr>
      <w:r w:rsidRPr="00626C47">
        <w:rPr>
          <w:rFonts w:ascii="Times New Roman" w:hAnsi="Times New Roman" w:cs="Times New Roman"/>
          <w:color w:val="212121"/>
        </w:rPr>
        <w:t>The purpose of the AMA is to enhance operational risk measurement and management. The AMA framework requires effective governance, risk capture and assessment, and quantification of operational risk exposure; however, banks have flexibility to develop operational risk measurement and management programs, processes, and tools to support the framework that are appropriate relative to banks’ activities, business environment, and internal controls. As new methods and tools are developed, the agencies anticipate that the operational risk discipline will continue to mature and converge toward a narrower range of effective risk management and measurement practices.</w:t>
      </w:r>
    </w:p>
    <w:p w14:paraId="29EC0E94" w14:textId="77777777" w:rsidR="00762C8C" w:rsidRPr="00626C47" w:rsidRDefault="00762C8C" w:rsidP="00272B46">
      <w:pPr>
        <w:contextualSpacing/>
        <w:jc w:val="both"/>
        <w:rPr>
          <w:rFonts w:ascii="Times New Roman" w:hAnsi="Times New Roman" w:cs="Times New Roman"/>
          <w:color w:val="212121"/>
        </w:rPr>
      </w:pPr>
    </w:p>
    <w:p w14:paraId="6D102ACF" w14:textId="5FF81F40" w:rsidR="00D318D0" w:rsidRPr="00626C47" w:rsidRDefault="00D318D0" w:rsidP="00272B46">
      <w:pPr>
        <w:contextualSpacing/>
        <w:jc w:val="both"/>
        <w:rPr>
          <w:rFonts w:ascii="Times New Roman" w:hAnsi="Times New Roman" w:cs="Times New Roman"/>
        </w:rPr>
      </w:pPr>
      <w:r w:rsidRPr="00626C47">
        <w:rPr>
          <w:rFonts w:ascii="Times New Roman" w:hAnsi="Times New Roman" w:cs="Times New Roman"/>
        </w:rPr>
        <w:t>The use of internal models to calculate capital requirements under the AMA may also lead to a reduction in regulatory and economic capital. Capital is based on risk exposures and not on income levels as is the case for the more basic approaches. The most significant benefit, however, is that implementation of the AMA leads to improved risk management processes and more sophisticated risk measurement mechanisms.</w:t>
      </w:r>
    </w:p>
    <w:p w14:paraId="4CD3D223" w14:textId="77777777" w:rsidR="00762C8C" w:rsidRPr="00626C47" w:rsidRDefault="00762C8C" w:rsidP="00272B46">
      <w:pPr>
        <w:contextualSpacing/>
        <w:jc w:val="both"/>
        <w:rPr>
          <w:rFonts w:ascii="Times New Roman" w:hAnsi="Times New Roman" w:cs="Times New Roman"/>
        </w:rPr>
      </w:pPr>
    </w:p>
    <w:p w14:paraId="6696B90C" w14:textId="77777777" w:rsidR="00762C8C" w:rsidRPr="00626C47" w:rsidRDefault="00D318D0" w:rsidP="00272B46">
      <w:pPr>
        <w:contextualSpacing/>
        <w:jc w:val="both"/>
        <w:rPr>
          <w:rFonts w:ascii="Times New Roman" w:hAnsi="Times New Roman" w:cs="Times New Roman"/>
        </w:rPr>
      </w:pPr>
      <w:r w:rsidRPr="00626C47">
        <w:rPr>
          <w:rFonts w:ascii="Times New Roman" w:hAnsi="Times New Roman" w:cs="Times New Roman"/>
        </w:rPr>
        <w:t>In many cases advanced risk measurement techniques (such as risk scenarios and the use of external data) were put in place earlier than originally anticipated to facilitate the successful implementation of an AMA system. Better-quality risk management ultimately protects the bank’s value and the interests of stakeholders. The AMA implementation has also resulted in improved relationships between deployed risk managers and centralised (Group function) risk specialists.</w:t>
      </w:r>
      <w:r w:rsidR="00762C8C" w:rsidRPr="00626C47">
        <w:rPr>
          <w:rFonts w:ascii="Times New Roman" w:hAnsi="Times New Roman" w:cs="Times New Roman"/>
        </w:rPr>
        <w:t xml:space="preserve"> </w:t>
      </w:r>
    </w:p>
    <w:p w14:paraId="7710B886" w14:textId="77777777" w:rsidR="00762C8C" w:rsidRPr="00626C47" w:rsidRDefault="00762C8C" w:rsidP="00272B46">
      <w:pPr>
        <w:contextualSpacing/>
        <w:jc w:val="both"/>
        <w:rPr>
          <w:rFonts w:ascii="Times New Roman" w:hAnsi="Times New Roman" w:cs="Times New Roman"/>
        </w:rPr>
      </w:pPr>
    </w:p>
    <w:p w14:paraId="2F132E0B" w14:textId="3F45E28B" w:rsidR="00D318D0" w:rsidRPr="00626C47" w:rsidRDefault="00D318D0" w:rsidP="00272B46">
      <w:pPr>
        <w:contextualSpacing/>
        <w:jc w:val="both"/>
        <w:rPr>
          <w:rFonts w:ascii="Times New Roman" w:hAnsi="Times New Roman" w:cs="Times New Roman"/>
        </w:rPr>
      </w:pPr>
      <w:r w:rsidRPr="00626C47">
        <w:rPr>
          <w:rFonts w:ascii="Times New Roman" w:hAnsi="Times New Roman" w:cs="Times New Roman"/>
        </w:rPr>
        <w:t>Deployed risk managers had to take on extensive responsibility for the implementation of all operational risk measurement and management components in their business units. Guidance, frameworks and policies for these implementations were developed by centralised risk specialists, and therefore close cooperation between Group functions and business risk managers was required</w:t>
      </w:r>
    </w:p>
    <w:p w14:paraId="1827E118" w14:textId="111E37A1" w:rsidR="00762C8C" w:rsidRDefault="00762C8C" w:rsidP="00272B46">
      <w:pPr>
        <w:contextualSpacing/>
        <w:jc w:val="both"/>
        <w:rPr>
          <w:rFonts w:ascii="Times New Roman" w:hAnsi="Times New Roman" w:cs="Times New Roman"/>
        </w:rPr>
      </w:pPr>
    </w:p>
    <w:p w14:paraId="4F48C765" w14:textId="77777777" w:rsidR="00272B46" w:rsidRPr="00626C47" w:rsidRDefault="00272B46" w:rsidP="00272B46">
      <w:pPr>
        <w:contextualSpacing/>
        <w:jc w:val="both"/>
        <w:rPr>
          <w:rFonts w:ascii="Times New Roman" w:hAnsi="Times New Roman" w:cs="Times New Roman"/>
        </w:rPr>
      </w:pPr>
    </w:p>
    <w:p w14:paraId="5432BAD2" w14:textId="7C4C5A0F" w:rsidR="00CF2D5F" w:rsidRPr="007F4436" w:rsidRDefault="00CF2D5F" w:rsidP="00272B46">
      <w:pPr>
        <w:contextualSpacing/>
        <w:jc w:val="both"/>
        <w:rPr>
          <w:rFonts w:ascii="Times New Roman" w:hAnsi="Times New Roman" w:cs="Times New Roman"/>
          <w:b/>
          <w:bCs/>
          <w:sz w:val="30"/>
          <w:szCs w:val="30"/>
        </w:rPr>
      </w:pPr>
      <w:r w:rsidRPr="007F4436">
        <w:rPr>
          <w:rFonts w:ascii="Times New Roman" w:hAnsi="Times New Roman" w:cs="Times New Roman"/>
          <w:b/>
          <w:bCs/>
          <w:sz w:val="30"/>
          <w:szCs w:val="30"/>
        </w:rPr>
        <w:t>Advantages of AMA</w:t>
      </w:r>
      <w:r w:rsidR="00762C8C" w:rsidRPr="007F4436">
        <w:rPr>
          <w:rFonts w:ascii="Times New Roman" w:hAnsi="Times New Roman" w:cs="Times New Roman"/>
          <w:b/>
          <w:bCs/>
          <w:sz w:val="30"/>
          <w:szCs w:val="30"/>
        </w:rPr>
        <w:t>.</w:t>
      </w:r>
    </w:p>
    <w:p w14:paraId="780A0F8A" w14:textId="77777777" w:rsidR="00762C8C" w:rsidRPr="00626C47" w:rsidRDefault="00762C8C" w:rsidP="00272B46">
      <w:pPr>
        <w:contextualSpacing/>
        <w:jc w:val="both"/>
        <w:rPr>
          <w:rFonts w:ascii="Times New Roman" w:hAnsi="Times New Roman" w:cs="Times New Roman"/>
        </w:rPr>
      </w:pPr>
    </w:p>
    <w:p w14:paraId="4EE40D2E" w14:textId="53175E17" w:rsidR="00CF2D5F" w:rsidRPr="00626C47" w:rsidRDefault="00CF2D5F" w:rsidP="00272B46">
      <w:pPr>
        <w:contextualSpacing/>
        <w:jc w:val="both"/>
        <w:rPr>
          <w:rFonts w:ascii="Times New Roman" w:hAnsi="Times New Roman" w:cs="Times New Roman"/>
        </w:rPr>
      </w:pPr>
      <w:r w:rsidRPr="00626C47">
        <w:rPr>
          <w:rFonts w:ascii="Times New Roman" w:hAnsi="Times New Roman" w:cs="Times New Roman"/>
        </w:rPr>
        <w:t xml:space="preserve">The most sophisticated and complex option under Basel II is the advanced measurement approach (AMA). This approach allows a bank to calculate its regulatory capital charge using internal models, </w:t>
      </w:r>
      <w:r w:rsidRPr="00626C47">
        <w:rPr>
          <w:rFonts w:ascii="Times New Roman" w:hAnsi="Times New Roman" w:cs="Times New Roman"/>
        </w:rPr>
        <w:lastRenderedPageBreak/>
        <w:t>based on internal risk variables and profiles, and not on exposure proxies such as gross income. This is the only risk-sensitive approach for operational risk allowed and described in Basel II.</w:t>
      </w:r>
    </w:p>
    <w:p w14:paraId="42817F4F" w14:textId="77777777" w:rsidR="00762C8C" w:rsidRPr="00626C47" w:rsidRDefault="00762C8C" w:rsidP="00272B46">
      <w:pPr>
        <w:contextualSpacing/>
        <w:jc w:val="both"/>
        <w:rPr>
          <w:rFonts w:ascii="Times New Roman" w:hAnsi="Times New Roman" w:cs="Times New Roman"/>
        </w:rPr>
      </w:pPr>
    </w:p>
    <w:p w14:paraId="1DDA729B" w14:textId="7CFDC333" w:rsidR="00CF2D5F" w:rsidRPr="00626C47" w:rsidRDefault="00CF2D5F" w:rsidP="00272B46">
      <w:pPr>
        <w:contextualSpacing/>
        <w:jc w:val="both"/>
        <w:rPr>
          <w:rFonts w:ascii="Times New Roman" w:hAnsi="Times New Roman" w:cs="Times New Roman"/>
        </w:rPr>
      </w:pPr>
      <w:r w:rsidRPr="00626C47">
        <w:rPr>
          <w:rFonts w:ascii="Times New Roman" w:hAnsi="Times New Roman" w:cs="Times New Roman"/>
        </w:rPr>
        <w:t xml:space="preserve">The anticipated advantages of AMA over the existing operational risk measurement approaches are, it would reduce or eliminate incentives for regulatory arbitrage since the capital charge would reflect the bank’s own estimate of risk. It would deal in a more flexible manner with financial innovations, incorporating them in the regulatory framework as soon as they are incorporated in the bank’s own risk management models. It would provide banks with an incentive to improve their risk management processes and procedures in order to qualify for the AMA; and compliance cost would be reduced to the extent that the business is regulated in the same way that it is managed. </w:t>
      </w:r>
    </w:p>
    <w:p w14:paraId="2E368300" w14:textId="77777777" w:rsidR="00762C8C" w:rsidRPr="00626C47" w:rsidRDefault="00762C8C" w:rsidP="00272B46">
      <w:pPr>
        <w:contextualSpacing/>
        <w:jc w:val="both"/>
        <w:rPr>
          <w:rFonts w:ascii="Times New Roman" w:hAnsi="Times New Roman" w:cs="Times New Roman"/>
        </w:rPr>
      </w:pPr>
    </w:p>
    <w:p w14:paraId="606B766E" w14:textId="77777777" w:rsidR="00CF2D5F" w:rsidRPr="00626C47" w:rsidRDefault="00CF2D5F" w:rsidP="00272B46">
      <w:pPr>
        <w:contextualSpacing/>
        <w:jc w:val="both"/>
        <w:rPr>
          <w:rFonts w:ascii="Times New Roman" w:hAnsi="Times New Roman" w:cs="Times New Roman"/>
        </w:rPr>
      </w:pPr>
      <w:r w:rsidRPr="00626C47">
        <w:rPr>
          <w:rFonts w:ascii="Times New Roman" w:hAnsi="Times New Roman" w:cs="Times New Roman"/>
        </w:rPr>
        <w:t xml:space="preserve">The perceived benefits of the AMA are </w:t>
      </w:r>
    </w:p>
    <w:p w14:paraId="1545CA5C" w14:textId="77777777" w:rsidR="00C30AF5" w:rsidRDefault="00CF2D5F" w:rsidP="00272B46">
      <w:pPr>
        <w:pStyle w:val="ListParagraph"/>
        <w:numPr>
          <w:ilvl w:val="0"/>
          <w:numId w:val="5"/>
        </w:numPr>
        <w:jc w:val="both"/>
        <w:rPr>
          <w:rFonts w:ascii="Times New Roman" w:hAnsi="Times New Roman" w:cs="Times New Roman"/>
        </w:rPr>
      </w:pPr>
      <w:r w:rsidRPr="00C30AF5">
        <w:rPr>
          <w:rFonts w:ascii="Times New Roman" w:hAnsi="Times New Roman" w:cs="Times New Roman"/>
        </w:rPr>
        <w:t xml:space="preserve">Aligning regulatory capital with economic capital is a good idea. </w:t>
      </w:r>
    </w:p>
    <w:p w14:paraId="4C464792" w14:textId="77777777" w:rsidR="00C30AF5" w:rsidRDefault="00CF2D5F" w:rsidP="00272B46">
      <w:pPr>
        <w:pStyle w:val="ListParagraph"/>
        <w:numPr>
          <w:ilvl w:val="0"/>
          <w:numId w:val="5"/>
        </w:numPr>
        <w:jc w:val="both"/>
        <w:rPr>
          <w:rFonts w:ascii="Times New Roman" w:hAnsi="Times New Roman" w:cs="Times New Roman"/>
        </w:rPr>
      </w:pPr>
      <w:r w:rsidRPr="00C30AF5">
        <w:rPr>
          <w:rFonts w:ascii="Times New Roman" w:hAnsi="Times New Roman" w:cs="Times New Roman"/>
        </w:rPr>
        <w:t xml:space="preserve">Internal models are relevant and conducive to sound risk management. </w:t>
      </w:r>
    </w:p>
    <w:p w14:paraId="20721D76" w14:textId="6AD0186F" w:rsidR="00CF2D5F" w:rsidRPr="00C30AF5" w:rsidRDefault="00CF2D5F" w:rsidP="00272B46">
      <w:pPr>
        <w:pStyle w:val="ListParagraph"/>
        <w:numPr>
          <w:ilvl w:val="0"/>
          <w:numId w:val="5"/>
        </w:numPr>
        <w:jc w:val="both"/>
        <w:rPr>
          <w:rFonts w:ascii="Times New Roman" w:hAnsi="Times New Roman" w:cs="Times New Roman"/>
        </w:rPr>
      </w:pPr>
      <w:r w:rsidRPr="00C30AF5">
        <w:rPr>
          <w:rFonts w:ascii="Times New Roman" w:hAnsi="Times New Roman" w:cs="Times New Roman"/>
        </w:rPr>
        <w:t xml:space="preserve">An incentive to use the AMA is that it produces a lower capital charge than the BIA and STA. </w:t>
      </w:r>
    </w:p>
    <w:p w14:paraId="0B253744" w14:textId="3F347F96" w:rsidR="00CF2D5F" w:rsidRDefault="00CF2D5F" w:rsidP="00272B46">
      <w:pPr>
        <w:contextualSpacing/>
        <w:jc w:val="both"/>
        <w:rPr>
          <w:rFonts w:ascii="Times New Roman" w:hAnsi="Times New Roman" w:cs="Times New Roman"/>
        </w:rPr>
      </w:pPr>
    </w:p>
    <w:p w14:paraId="5C0F6546" w14:textId="77777777" w:rsidR="00C30AF5" w:rsidRPr="00626C47" w:rsidRDefault="00C30AF5" w:rsidP="00272B46">
      <w:pPr>
        <w:contextualSpacing/>
        <w:jc w:val="both"/>
        <w:rPr>
          <w:rFonts w:ascii="Times New Roman" w:hAnsi="Times New Roman" w:cs="Times New Roman"/>
        </w:rPr>
      </w:pPr>
    </w:p>
    <w:p w14:paraId="0F31D714" w14:textId="4CF32212" w:rsidR="00B75605" w:rsidRPr="007F4436" w:rsidRDefault="00CF2D5F" w:rsidP="00272B46">
      <w:pPr>
        <w:contextualSpacing/>
        <w:jc w:val="both"/>
        <w:rPr>
          <w:rFonts w:ascii="Times New Roman" w:hAnsi="Times New Roman" w:cs="Times New Roman"/>
          <w:b/>
          <w:bCs/>
          <w:sz w:val="30"/>
          <w:szCs w:val="30"/>
        </w:rPr>
      </w:pPr>
      <w:r w:rsidRPr="007F4436">
        <w:rPr>
          <w:rFonts w:ascii="Times New Roman" w:hAnsi="Times New Roman" w:cs="Times New Roman"/>
          <w:b/>
          <w:bCs/>
          <w:sz w:val="30"/>
          <w:szCs w:val="30"/>
        </w:rPr>
        <w:t>Disadvantages of AMA</w:t>
      </w:r>
    </w:p>
    <w:p w14:paraId="266EE9E7" w14:textId="77777777" w:rsidR="00762C8C" w:rsidRPr="00626C47" w:rsidRDefault="00762C8C" w:rsidP="00272B46">
      <w:pPr>
        <w:contextualSpacing/>
        <w:jc w:val="both"/>
        <w:rPr>
          <w:rFonts w:ascii="Times New Roman" w:hAnsi="Times New Roman" w:cs="Times New Roman"/>
        </w:rPr>
      </w:pPr>
    </w:p>
    <w:p w14:paraId="2B0394ED" w14:textId="601655EF" w:rsidR="00B75605" w:rsidRPr="007F4436" w:rsidRDefault="00B75605" w:rsidP="00272B46">
      <w:pPr>
        <w:contextualSpacing/>
        <w:jc w:val="both"/>
        <w:rPr>
          <w:rFonts w:ascii="Times New Roman" w:eastAsia="Times New Roman" w:hAnsi="Times New Roman" w:cs="Times New Roman"/>
          <w:b/>
          <w:bCs/>
          <w:color w:val="262626"/>
          <w:sz w:val="24"/>
          <w:szCs w:val="24"/>
          <w:lang w:eastAsia="en-IN"/>
        </w:rPr>
      </w:pPr>
      <w:r w:rsidRPr="007F4436">
        <w:rPr>
          <w:rFonts w:ascii="Times New Roman" w:eastAsia="Times New Roman" w:hAnsi="Times New Roman" w:cs="Times New Roman"/>
          <w:b/>
          <w:bCs/>
          <w:color w:val="262626"/>
          <w:sz w:val="24"/>
          <w:szCs w:val="24"/>
          <w:lang w:eastAsia="en-IN"/>
        </w:rPr>
        <w:t>1. Difficulties in Risk Modelling</w:t>
      </w:r>
    </w:p>
    <w:p w14:paraId="53EB8C09" w14:textId="77777777" w:rsidR="00967BE9" w:rsidRPr="00626C47" w:rsidRDefault="00967BE9" w:rsidP="00272B46">
      <w:pPr>
        <w:contextualSpacing/>
        <w:jc w:val="both"/>
        <w:rPr>
          <w:rFonts w:ascii="Times New Roman" w:hAnsi="Times New Roman" w:cs="Times New Roman"/>
        </w:rPr>
      </w:pPr>
    </w:p>
    <w:p w14:paraId="7E1724A3" w14:textId="0A8867EC" w:rsidR="00B75605" w:rsidRPr="00626C47" w:rsidRDefault="00B75605" w:rsidP="00272B46">
      <w:pPr>
        <w:contextualSpacing/>
        <w:jc w:val="both"/>
        <w:rPr>
          <w:rFonts w:ascii="Times New Roman" w:hAnsi="Times New Roman" w:cs="Times New Roman"/>
        </w:rPr>
      </w:pPr>
      <w:r w:rsidRPr="00626C47">
        <w:rPr>
          <w:rFonts w:ascii="Times New Roman" w:eastAsia="Times New Roman" w:hAnsi="Times New Roman" w:cs="Times New Roman"/>
          <w:color w:val="262626"/>
          <w:lang w:eastAsia="en-IN"/>
        </w:rPr>
        <w:t xml:space="preserve">The most obvious issue is that both credit risk and market risk exhibit similar properties. They are both characterised by the concept of ‘risk exposure’ and both are subject to industry-wide standards for assessing and rating the probability of a loss event. Operational risk does not exhibit these properties, largely because there is no systematic, consistent, industry-standard method for collecting and collating the data. The </w:t>
      </w:r>
      <w:r w:rsidR="00967BE9" w:rsidRPr="00626C47">
        <w:rPr>
          <w:rFonts w:ascii="Times New Roman" w:eastAsia="Times New Roman" w:hAnsi="Times New Roman" w:cs="Times New Roman"/>
          <w:color w:val="262626"/>
          <w:lang w:eastAsia="en-IN"/>
        </w:rPr>
        <w:t>56-cell</w:t>
      </w:r>
      <w:r w:rsidRPr="00626C47">
        <w:rPr>
          <w:rFonts w:ascii="Times New Roman" w:eastAsia="Times New Roman" w:hAnsi="Times New Roman" w:cs="Times New Roman"/>
          <w:color w:val="262626"/>
          <w:lang w:eastAsia="en-IN"/>
        </w:rPr>
        <w:t xml:space="preserve"> matrix (eight lines of business by seven categories of operational risk) described in CP3 provides an initial framework under which to collate the data, but it remains a fact that the available data is sparse and is largely randomly anecdotal.</w:t>
      </w:r>
    </w:p>
    <w:p w14:paraId="75BFCD57" w14:textId="77777777" w:rsidR="00B75605" w:rsidRPr="00626C47" w:rsidRDefault="00B75605" w:rsidP="00272B46">
      <w:pPr>
        <w:contextualSpacing/>
        <w:jc w:val="both"/>
        <w:rPr>
          <w:rFonts w:ascii="Times New Roman" w:hAnsi="Times New Roman" w:cs="Times New Roman"/>
        </w:rPr>
      </w:pPr>
    </w:p>
    <w:p w14:paraId="4961A3AB" w14:textId="77777777" w:rsidR="00B75605" w:rsidRPr="00626C47" w:rsidRDefault="00B75605" w:rsidP="00272B46">
      <w:pPr>
        <w:contextualSpacing/>
        <w:jc w:val="both"/>
        <w:rPr>
          <w:rFonts w:ascii="Times New Roman" w:eastAsia="Times New Roman" w:hAnsi="Times New Roman" w:cs="Times New Roman"/>
          <w:color w:val="262626"/>
          <w:lang w:eastAsia="en-IN"/>
        </w:rPr>
      </w:pPr>
      <w:r w:rsidRPr="00626C47">
        <w:rPr>
          <w:rFonts w:ascii="Times New Roman" w:eastAsia="Times New Roman" w:hAnsi="Times New Roman" w:cs="Times New Roman"/>
          <w:color w:val="262626"/>
          <w:lang w:eastAsia="en-IN"/>
        </w:rPr>
        <w:t>Risk modellers wishing to fit loss data distributions to the data therefore face a challenge because there is little consistent data with which to work, there is no agreed definition of what ‘risk exposure’ means, and there are no standards for assessing the probabilities of loss events.</w:t>
      </w:r>
    </w:p>
    <w:p w14:paraId="005505B2" w14:textId="77777777" w:rsidR="00B75605" w:rsidRPr="00626C47" w:rsidRDefault="00B75605" w:rsidP="00272B46">
      <w:pPr>
        <w:contextualSpacing/>
        <w:jc w:val="both"/>
        <w:rPr>
          <w:rFonts w:ascii="Times New Roman" w:eastAsia="Times New Roman" w:hAnsi="Times New Roman" w:cs="Times New Roman"/>
          <w:color w:val="262626"/>
          <w:lang w:eastAsia="en-IN"/>
        </w:rPr>
      </w:pPr>
    </w:p>
    <w:p w14:paraId="0FCCB43F" w14:textId="2E078C9F" w:rsidR="00B75605" w:rsidRPr="007F4436" w:rsidRDefault="00B75605" w:rsidP="00272B46">
      <w:pPr>
        <w:contextualSpacing/>
        <w:jc w:val="both"/>
        <w:rPr>
          <w:rFonts w:ascii="Times New Roman" w:hAnsi="Times New Roman" w:cs="Times New Roman"/>
          <w:b/>
          <w:bCs/>
          <w:color w:val="262626"/>
          <w:sz w:val="24"/>
          <w:szCs w:val="24"/>
        </w:rPr>
      </w:pPr>
      <w:r w:rsidRPr="007F4436">
        <w:rPr>
          <w:rFonts w:ascii="Times New Roman" w:hAnsi="Times New Roman" w:cs="Times New Roman"/>
          <w:b/>
          <w:bCs/>
          <w:color w:val="262626"/>
          <w:sz w:val="24"/>
          <w:szCs w:val="24"/>
        </w:rPr>
        <w:t>2. Data Collection Issues</w:t>
      </w:r>
    </w:p>
    <w:p w14:paraId="72AA78F7" w14:textId="77777777" w:rsidR="007F4436" w:rsidRPr="007F4436" w:rsidRDefault="007F4436" w:rsidP="00272B46">
      <w:pPr>
        <w:contextualSpacing/>
        <w:jc w:val="both"/>
        <w:rPr>
          <w:rFonts w:ascii="Times New Roman" w:hAnsi="Times New Roman" w:cs="Times New Roman"/>
          <w:b/>
          <w:bCs/>
          <w:color w:val="262626"/>
        </w:rPr>
      </w:pPr>
    </w:p>
    <w:p w14:paraId="78E72771" w14:textId="1A486B59" w:rsidR="00B75605" w:rsidRPr="00626C47" w:rsidRDefault="00B75605" w:rsidP="00272B46">
      <w:pPr>
        <w:contextualSpacing/>
        <w:jc w:val="both"/>
        <w:rPr>
          <w:rFonts w:ascii="Times New Roman" w:hAnsi="Times New Roman" w:cs="Times New Roman"/>
          <w:color w:val="262626"/>
        </w:rPr>
      </w:pPr>
      <w:r w:rsidRPr="00626C47">
        <w:rPr>
          <w:rFonts w:ascii="Times New Roman" w:hAnsi="Times New Roman" w:cs="Times New Roman"/>
          <w:color w:val="262626"/>
        </w:rPr>
        <w:t xml:space="preserve">In the case of market risk and credit risk, all the data is explicitly available in electronic form. This data can be collected, collated and analysed through automated systems, which means that historical records of loss data are complete, consistent and homogeneous. With regard to operational risk the situation could not be more different. Each loss event is the result of a complex interaction between many potential causal factors, and a significant loss event can usually be analysed retrospectively into the ‘unlucky’ alignment of many minor factors, each of which at an individual level would be considered to be insignificant. This effect is made clear through the detailed post-event analysis of aircraft accidents, in which the combination of such diverse factors as unusual weather conditions, a distraction to an air traffic controller, a mistake by a maintenance engineer and the fact that the pilot just had an argument with his or her </w:t>
      </w:r>
      <w:r w:rsidR="007F4436" w:rsidRPr="00626C47">
        <w:rPr>
          <w:rFonts w:ascii="Times New Roman" w:hAnsi="Times New Roman" w:cs="Times New Roman"/>
          <w:color w:val="262626"/>
        </w:rPr>
        <w:t>spouse can</w:t>
      </w:r>
      <w:r w:rsidRPr="00626C47">
        <w:rPr>
          <w:rFonts w:ascii="Times New Roman" w:hAnsi="Times New Roman" w:cs="Times New Roman"/>
          <w:color w:val="262626"/>
        </w:rPr>
        <w:t xml:space="preserve"> all add up to a catastrophe. The collection, collation and analysis of this type of data is almost impossible to automate, requiring in most instances detailed manual activity by experts, which in itself makes the process difficult, error-prone and expensive.</w:t>
      </w:r>
    </w:p>
    <w:p w14:paraId="14238817" w14:textId="77777777" w:rsidR="00B75605" w:rsidRPr="00626C47" w:rsidRDefault="00B75605" w:rsidP="00272B46">
      <w:pPr>
        <w:contextualSpacing/>
        <w:jc w:val="both"/>
        <w:rPr>
          <w:rFonts w:ascii="Times New Roman" w:hAnsi="Times New Roman" w:cs="Times New Roman"/>
          <w:color w:val="262626"/>
        </w:rPr>
      </w:pPr>
    </w:p>
    <w:p w14:paraId="4AEB75C7" w14:textId="3B99A355" w:rsidR="00B75605" w:rsidRPr="00626C47" w:rsidRDefault="00B75605" w:rsidP="00272B46">
      <w:pPr>
        <w:contextualSpacing/>
        <w:jc w:val="both"/>
        <w:rPr>
          <w:rFonts w:ascii="Times New Roman" w:hAnsi="Times New Roman" w:cs="Times New Roman"/>
          <w:color w:val="262626"/>
        </w:rPr>
      </w:pPr>
      <w:r w:rsidRPr="00626C47">
        <w:rPr>
          <w:rFonts w:ascii="Times New Roman" w:hAnsi="Times New Roman" w:cs="Times New Roman"/>
          <w:color w:val="262626"/>
        </w:rPr>
        <w:lastRenderedPageBreak/>
        <w:t xml:space="preserve">Another problem is that while this analysis can be done historically for events that have occurred, the complexity of the potential dependency trees that would need to be developed to apply this analysis for forecasting purposes is beyond the economic scope of current modelling. Identifying and calculating correlation between apparently independent factors is also a difficult issue. Contrary to the assertion made by Hass and Kaiser, there is a real possibility that a fraud case in London is correlated to an earthquake in San Francisco – what better time to carry out fraud than when management attention is focused elsewhere? </w:t>
      </w:r>
      <w:r w:rsidR="007F4436" w:rsidRPr="00626C47">
        <w:rPr>
          <w:rFonts w:ascii="Times New Roman" w:hAnsi="Times New Roman" w:cs="Times New Roman"/>
          <w:color w:val="262626"/>
        </w:rPr>
        <w:t>So,</w:t>
      </w:r>
      <w:r w:rsidRPr="00626C47">
        <w:rPr>
          <w:rFonts w:ascii="Times New Roman" w:hAnsi="Times New Roman" w:cs="Times New Roman"/>
          <w:color w:val="262626"/>
        </w:rPr>
        <w:t xml:space="preserve"> what correlation factor should be used?</w:t>
      </w:r>
    </w:p>
    <w:p w14:paraId="4517A378" w14:textId="77777777" w:rsidR="00B75605" w:rsidRPr="00626C47" w:rsidRDefault="00B75605" w:rsidP="00272B46">
      <w:pPr>
        <w:contextualSpacing/>
        <w:jc w:val="both"/>
        <w:rPr>
          <w:rFonts w:ascii="Times New Roman" w:hAnsi="Times New Roman" w:cs="Times New Roman"/>
          <w:color w:val="262626"/>
        </w:rPr>
      </w:pPr>
    </w:p>
    <w:p w14:paraId="5BE11B7D" w14:textId="101BB9A4" w:rsidR="00B75605" w:rsidRPr="00626C47" w:rsidRDefault="00B75605" w:rsidP="00272B46">
      <w:pPr>
        <w:contextualSpacing/>
        <w:jc w:val="both"/>
        <w:rPr>
          <w:rFonts w:ascii="Times New Roman" w:hAnsi="Times New Roman" w:cs="Times New Roman"/>
          <w:color w:val="262626"/>
        </w:rPr>
      </w:pPr>
      <w:r w:rsidRPr="00626C47">
        <w:rPr>
          <w:rFonts w:ascii="Times New Roman" w:hAnsi="Times New Roman" w:cs="Times New Roman"/>
          <w:color w:val="262626"/>
        </w:rPr>
        <w:t>We can learn important lessons from past experience, but we cannot generalise the techniques to predict future complex loss event types not yet experienced. The unexpected losses in the tail of the loss distribution are all likely to be of this complex type. In effect, we are denied access to the potential portfolio of operational risks that exist because they are not explicitly known and cannot realistically be identified or predicted.</w:t>
      </w:r>
    </w:p>
    <w:p w14:paraId="22B63641" w14:textId="77777777" w:rsidR="00B75605" w:rsidRPr="00626C47" w:rsidRDefault="00B75605" w:rsidP="00272B46">
      <w:pPr>
        <w:contextualSpacing/>
        <w:jc w:val="both"/>
        <w:rPr>
          <w:rFonts w:ascii="Times New Roman" w:hAnsi="Times New Roman" w:cs="Times New Roman"/>
          <w:color w:val="262626"/>
        </w:rPr>
      </w:pPr>
    </w:p>
    <w:p w14:paraId="62AA8577" w14:textId="50D4B345" w:rsidR="004B7B3E" w:rsidRPr="00626C47" w:rsidRDefault="00B75605" w:rsidP="00272B46">
      <w:pPr>
        <w:contextualSpacing/>
        <w:jc w:val="both"/>
        <w:rPr>
          <w:rFonts w:ascii="Times New Roman" w:hAnsi="Times New Roman" w:cs="Times New Roman"/>
          <w:color w:val="262626"/>
        </w:rPr>
      </w:pPr>
      <w:r w:rsidRPr="00626C47">
        <w:rPr>
          <w:rFonts w:ascii="Times New Roman" w:hAnsi="Times New Roman" w:cs="Times New Roman"/>
          <w:color w:val="262626"/>
        </w:rPr>
        <w:t xml:space="preserve">The data collection process is also subject to the negative effects of a traditional risk culture in banking institutions in which employees have been encouraged to hide errors, poor decisions and criminal activities rather than report them. Finally, there is another major hindrance in that banks usually truncate the data collection at around €10,000. Events with losses below this value are discarded because their high volume and relative insignificance in financial terms make them very expensive to collect, relative to the loss values. While this means that only ‘significant events’ are recorded, there is a huge hole in the data for the underlying causal effects that are characteristic contributors to these major losses. </w:t>
      </w:r>
      <w:r w:rsidR="007F4436" w:rsidRPr="00626C47">
        <w:rPr>
          <w:rFonts w:ascii="Times New Roman" w:hAnsi="Times New Roman" w:cs="Times New Roman"/>
          <w:color w:val="262626"/>
        </w:rPr>
        <w:t>Thus,</w:t>
      </w:r>
      <w:r w:rsidRPr="00626C47">
        <w:rPr>
          <w:rFonts w:ascii="Times New Roman" w:hAnsi="Times New Roman" w:cs="Times New Roman"/>
          <w:color w:val="262626"/>
        </w:rPr>
        <w:t xml:space="preserve"> any loss data distributions developed are based on incomplete data that is biased in an unknown way.</w:t>
      </w:r>
    </w:p>
    <w:p w14:paraId="1ACF5DE0" w14:textId="77777777" w:rsidR="004B7B3E" w:rsidRPr="00626C47" w:rsidRDefault="004B7B3E" w:rsidP="00272B46">
      <w:pPr>
        <w:contextualSpacing/>
        <w:jc w:val="both"/>
        <w:rPr>
          <w:rFonts w:ascii="Times New Roman" w:hAnsi="Times New Roman" w:cs="Times New Roman"/>
          <w:color w:val="262626"/>
        </w:rPr>
      </w:pPr>
    </w:p>
    <w:p w14:paraId="526B71A5" w14:textId="77777777" w:rsidR="004B7B3E" w:rsidRPr="007F4436" w:rsidRDefault="004B7B3E" w:rsidP="00272B46">
      <w:pPr>
        <w:contextualSpacing/>
        <w:jc w:val="both"/>
        <w:rPr>
          <w:rFonts w:ascii="Times New Roman" w:hAnsi="Times New Roman" w:cs="Times New Roman"/>
          <w:b/>
          <w:bCs/>
          <w:color w:val="262626"/>
          <w:sz w:val="24"/>
          <w:szCs w:val="24"/>
        </w:rPr>
      </w:pPr>
      <w:r w:rsidRPr="007F4436">
        <w:rPr>
          <w:rFonts w:ascii="Times New Roman" w:hAnsi="Times New Roman" w:cs="Times New Roman"/>
          <w:b/>
          <w:bCs/>
          <w:color w:val="262626"/>
          <w:sz w:val="24"/>
          <w:szCs w:val="24"/>
        </w:rPr>
        <w:t>3. Homogeneity of Loss Data</w:t>
      </w:r>
    </w:p>
    <w:p w14:paraId="46F333F9" w14:textId="77777777" w:rsidR="007F4436" w:rsidRDefault="007F4436" w:rsidP="00272B46">
      <w:pPr>
        <w:contextualSpacing/>
        <w:jc w:val="both"/>
        <w:rPr>
          <w:rFonts w:ascii="Times New Roman" w:hAnsi="Times New Roman" w:cs="Times New Roman"/>
          <w:color w:val="262626"/>
        </w:rPr>
      </w:pPr>
    </w:p>
    <w:p w14:paraId="25E0810A" w14:textId="012015DB" w:rsidR="004B7B3E" w:rsidRPr="00626C47" w:rsidRDefault="004B7B3E" w:rsidP="00272B46">
      <w:pPr>
        <w:contextualSpacing/>
        <w:jc w:val="both"/>
        <w:rPr>
          <w:rFonts w:ascii="Times New Roman" w:hAnsi="Times New Roman" w:cs="Times New Roman"/>
          <w:color w:val="262626"/>
        </w:rPr>
      </w:pPr>
      <w:r w:rsidRPr="00626C47">
        <w:rPr>
          <w:rFonts w:ascii="Times New Roman" w:hAnsi="Times New Roman" w:cs="Times New Roman"/>
          <w:color w:val="262626"/>
        </w:rPr>
        <w:t xml:space="preserve">Another issue is that of homogeneity of the loss data. Despite the standardisation of the </w:t>
      </w:r>
      <w:r w:rsidR="007F4436" w:rsidRPr="00626C47">
        <w:rPr>
          <w:rFonts w:ascii="Times New Roman" w:hAnsi="Times New Roman" w:cs="Times New Roman"/>
          <w:color w:val="262626"/>
        </w:rPr>
        <w:t>56-cell</w:t>
      </w:r>
      <w:r w:rsidRPr="00626C47">
        <w:rPr>
          <w:rFonts w:ascii="Times New Roman" w:hAnsi="Times New Roman" w:cs="Times New Roman"/>
          <w:color w:val="262626"/>
        </w:rPr>
        <w:t xml:space="preserve"> matrix mentioned before, there is no attempt within that framework to identify the causes of the loss events. In order to fit a loss distribution to given data it is essential that the data elements are all from the same homogeneous distribution, and this leads to the need to define homogeneous cells at an appropriate level in the hierarchy of the business line/event type matrix.</w:t>
      </w:r>
    </w:p>
    <w:p w14:paraId="49FF894C" w14:textId="77777777" w:rsidR="004B7B3E" w:rsidRPr="00626C47" w:rsidRDefault="004B7B3E" w:rsidP="00272B46">
      <w:pPr>
        <w:contextualSpacing/>
        <w:jc w:val="both"/>
        <w:rPr>
          <w:rFonts w:ascii="Times New Roman" w:hAnsi="Times New Roman" w:cs="Times New Roman"/>
          <w:color w:val="262626"/>
        </w:rPr>
      </w:pPr>
    </w:p>
    <w:p w14:paraId="21448209" w14:textId="3AB20A11" w:rsidR="004B7B3E" w:rsidRPr="00626C47" w:rsidRDefault="004B7B3E" w:rsidP="00272B46">
      <w:pPr>
        <w:contextualSpacing/>
        <w:jc w:val="both"/>
        <w:rPr>
          <w:rFonts w:ascii="Times New Roman" w:hAnsi="Times New Roman" w:cs="Times New Roman"/>
          <w:color w:val="262626"/>
        </w:rPr>
      </w:pPr>
      <w:r w:rsidRPr="00626C47">
        <w:rPr>
          <w:rFonts w:ascii="Times New Roman" w:hAnsi="Times New Roman" w:cs="Times New Roman"/>
          <w:color w:val="262626"/>
        </w:rPr>
        <w:t>Part of the problem is the context dependency of operational risk. The size of the loss and probability of the event differ considerably according to the circumstances surrounding the event. It is a fact that the business context, the nature of the operational infrastructure and the threat scenarios change over time, in some cases quite quickly, and so historical data collected in one context may not be applicable in the current context. This brings into question the relevance of historical loss data. Even within the one-year time period specified in Basel II within which the accumulated losses must be covered by capital allocation, the context of those losses can change dramatically, which means that the size of potential losses and the probability of them occurring is a continuously moving target. How useful then is the assumed loss distribution?</w:t>
      </w:r>
    </w:p>
    <w:p w14:paraId="3673CEB1" w14:textId="77777777" w:rsidR="004B7B3E" w:rsidRPr="00626C47" w:rsidRDefault="004B7B3E" w:rsidP="00272B46">
      <w:pPr>
        <w:contextualSpacing/>
        <w:jc w:val="both"/>
        <w:rPr>
          <w:rFonts w:ascii="Times New Roman" w:hAnsi="Times New Roman" w:cs="Times New Roman"/>
          <w:color w:val="262626"/>
        </w:rPr>
      </w:pPr>
    </w:p>
    <w:p w14:paraId="23860BEA" w14:textId="77777777" w:rsidR="004B7B3E" w:rsidRPr="007F4436" w:rsidRDefault="004B7B3E" w:rsidP="00272B46">
      <w:pPr>
        <w:contextualSpacing/>
        <w:jc w:val="both"/>
        <w:rPr>
          <w:rFonts w:ascii="Times New Roman" w:hAnsi="Times New Roman" w:cs="Times New Roman"/>
          <w:b/>
          <w:bCs/>
          <w:color w:val="262626"/>
          <w:sz w:val="24"/>
          <w:szCs w:val="24"/>
        </w:rPr>
      </w:pPr>
      <w:r w:rsidRPr="007F4436">
        <w:rPr>
          <w:rFonts w:ascii="Times New Roman" w:hAnsi="Times New Roman" w:cs="Times New Roman"/>
          <w:b/>
          <w:bCs/>
          <w:color w:val="262626"/>
          <w:sz w:val="24"/>
          <w:szCs w:val="24"/>
        </w:rPr>
        <w:t>4. Hidden Operational Risks</w:t>
      </w:r>
    </w:p>
    <w:p w14:paraId="37B5BEF3" w14:textId="77777777" w:rsidR="007F4436" w:rsidRDefault="007F4436" w:rsidP="00272B46">
      <w:pPr>
        <w:contextualSpacing/>
        <w:jc w:val="both"/>
        <w:rPr>
          <w:rFonts w:ascii="Times New Roman" w:hAnsi="Times New Roman" w:cs="Times New Roman"/>
          <w:color w:val="262626"/>
        </w:rPr>
      </w:pPr>
    </w:p>
    <w:p w14:paraId="1AABDC1D" w14:textId="7B3EF17E" w:rsidR="004B7B3E" w:rsidRPr="00626C47" w:rsidRDefault="004B7B3E" w:rsidP="00272B46">
      <w:pPr>
        <w:contextualSpacing/>
        <w:jc w:val="both"/>
        <w:rPr>
          <w:rFonts w:ascii="Times New Roman" w:hAnsi="Times New Roman" w:cs="Times New Roman"/>
          <w:color w:val="262626"/>
        </w:rPr>
      </w:pPr>
      <w:r w:rsidRPr="00626C47">
        <w:rPr>
          <w:rFonts w:ascii="Times New Roman" w:hAnsi="Times New Roman" w:cs="Times New Roman"/>
          <w:color w:val="262626"/>
        </w:rPr>
        <w:t xml:space="preserve">Operational risks are by definition embedded in the operational processes, although their causes may be external or may be related to the failure of the resources that support the execution of business processes, such as people and systems. </w:t>
      </w:r>
      <w:r w:rsidR="007F4436" w:rsidRPr="00626C47">
        <w:rPr>
          <w:rFonts w:ascii="Times New Roman" w:hAnsi="Times New Roman" w:cs="Times New Roman"/>
          <w:color w:val="262626"/>
        </w:rPr>
        <w:t>Thus,</w:t>
      </w:r>
      <w:r w:rsidRPr="00626C47">
        <w:rPr>
          <w:rFonts w:ascii="Times New Roman" w:hAnsi="Times New Roman" w:cs="Times New Roman"/>
          <w:color w:val="262626"/>
        </w:rPr>
        <w:t xml:space="preserve"> there are at least two major obvious sources of hidden operational risk: unforeseen external events (of a type not previously experienced or known); and events that are embedded in the supporting process resources in such a way as to be difficult to identify and monitor. The first category will always be problematic, unless the art of clairvoyance takes some major leaps forward, but the second category is more within our potential control. Perhaps the </w:t>
      </w:r>
      <w:r w:rsidR="007F4436" w:rsidRPr="00626C47">
        <w:rPr>
          <w:rFonts w:ascii="Times New Roman" w:hAnsi="Times New Roman" w:cs="Times New Roman"/>
          <w:color w:val="262626"/>
        </w:rPr>
        <w:t>starkest</w:t>
      </w:r>
      <w:r w:rsidRPr="00626C47">
        <w:rPr>
          <w:rFonts w:ascii="Times New Roman" w:hAnsi="Times New Roman" w:cs="Times New Roman"/>
          <w:color w:val="262626"/>
        </w:rPr>
        <w:t xml:space="preserve"> example </w:t>
      </w:r>
      <w:r w:rsidRPr="00626C47">
        <w:rPr>
          <w:rFonts w:ascii="Times New Roman" w:hAnsi="Times New Roman" w:cs="Times New Roman"/>
          <w:color w:val="262626"/>
        </w:rPr>
        <w:lastRenderedPageBreak/>
        <w:t>of this second group are those risks that are embedded in the documentation that supports business processes, and among those document types, contracts must be one of the areas for greatest concern.</w:t>
      </w:r>
    </w:p>
    <w:p w14:paraId="6DD862F8" w14:textId="77777777" w:rsidR="004B7B3E" w:rsidRPr="00626C47" w:rsidRDefault="004B7B3E" w:rsidP="00272B46">
      <w:pPr>
        <w:contextualSpacing/>
        <w:jc w:val="both"/>
        <w:rPr>
          <w:rFonts w:ascii="Times New Roman" w:hAnsi="Times New Roman" w:cs="Times New Roman"/>
          <w:color w:val="262626"/>
        </w:rPr>
      </w:pPr>
    </w:p>
    <w:p w14:paraId="1D490C8A" w14:textId="3A54B7B6" w:rsidR="004B7B3E" w:rsidRPr="00626C47" w:rsidRDefault="004B7B3E" w:rsidP="00272B46">
      <w:pPr>
        <w:contextualSpacing/>
        <w:jc w:val="both"/>
        <w:rPr>
          <w:rFonts w:ascii="Times New Roman" w:hAnsi="Times New Roman" w:cs="Times New Roman"/>
          <w:color w:val="262626"/>
        </w:rPr>
      </w:pPr>
      <w:r w:rsidRPr="00626C47">
        <w:rPr>
          <w:rFonts w:ascii="Times New Roman" w:hAnsi="Times New Roman" w:cs="Times New Roman"/>
          <w:color w:val="262626"/>
        </w:rPr>
        <w:t>The main issue here is that today the production of contracts is still a cottage industry. Contract lawyers have templates for regular contract types, but then each individual contract is handcrafted, rather like a pot on a potter’s wheel, starting with the standard template as the raw material. The problem from an operational risk perspective is that the important process-related risks are most likely to be embedded in the handcrafted parts of the document. They include elements such as renewal dates, delivery dates, payment dates and a whole host of ‘contract events’ (when this happens you must do that by then). A large bank will typically have between 20,000 and 40,000 contracts and no matter how much of an attempt has been made to standardise these contracts, the individual needs for event and date tracking are enormous and complex. Teams of lawyers are employed to transcribe by hand these elements into databases that can be used for automated tracking. This manual approach is both expensive and error-prone.</w:t>
      </w:r>
    </w:p>
    <w:p w14:paraId="4D1E034B" w14:textId="55AD08B8" w:rsidR="00EC66FD" w:rsidRDefault="00EC66FD" w:rsidP="00272B46">
      <w:pPr>
        <w:contextualSpacing/>
        <w:jc w:val="both"/>
        <w:rPr>
          <w:rFonts w:ascii="Times New Roman" w:hAnsi="Times New Roman" w:cs="Times New Roman"/>
          <w:color w:val="262626"/>
        </w:rPr>
      </w:pPr>
    </w:p>
    <w:p w14:paraId="6A344FF6" w14:textId="77777777" w:rsidR="00C30AF5" w:rsidRPr="00626C47" w:rsidRDefault="00C30AF5" w:rsidP="00272B46">
      <w:pPr>
        <w:contextualSpacing/>
        <w:jc w:val="both"/>
        <w:rPr>
          <w:rFonts w:ascii="Times New Roman" w:hAnsi="Times New Roman" w:cs="Times New Roman"/>
          <w:color w:val="262626"/>
        </w:rPr>
      </w:pPr>
    </w:p>
    <w:p w14:paraId="08F0DDB7" w14:textId="5F18987B" w:rsidR="004B7B3E" w:rsidRPr="007F4436" w:rsidRDefault="00EC66FD" w:rsidP="00272B46">
      <w:pPr>
        <w:contextualSpacing/>
        <w:jc w:val="both"/>
        <w:rPr>
          <w:rFonts w:ascii="Times New Roman" w:hAnsi="Times New Roman" w:cs="Times New Roman"/>
          <w:b/>
          <w:bCs/>
          <w:sz w:val="30"/>
          <w:szCs w:val="30"/>
        </w:rPr>
      </w:pPr>
      <w:r w:rsidRPr="007F4436">
        <w:rPr>
          <w:rFonts w:ascii="Times New Roman" w:hAnsi="Times New Roman" w:cs="Times New Roman"/>
          <w:b/>
          <w:bCs/>
          <w:sz w:val="30"/>
          <w:szCs w:val="30"/>
        </w:rPr>
        <w:t>T</w:t>
      </w:r>
      <w:r w:rsidR="004B7B3E" w:rsidRPr="007F4436">
        <w:rPr>
          <w:rFonts w:ascii="Times New Roman" w:hAnsi="Times New Roman" w:cs="Times New Roman"/>
          <w:b/>
          <w:bCs/>
          <w:sz w:val="30"/>
          <w:szCs w:val="30"/>
        </w:rPr>
        <w:t>echniques of quantitatively modelling various types of operational risks</w:t>
      </w:r>
    </w:p>
    <w:p w14:paraId="4D9E9EF1" w14:textId="77777777" w:rsidR="007F4436" w:rsidRPr="00626C47" w:rsidRDefault="007F4436" w:rsidP="00272B46">
      <w:pPr>
        <w:contextualSpacing/>
        <w:jc w:val="both"/>
        <w:rPr>
          <w:rFonts w:ascii="Times New Roman" w:hAnsi="Times New Roman" w:cs="Times New Roman"/>
        </w:rPr>
      </w:pPr>
    </w:p>
    <w:p w14:paraId="6B918CB4" w14:textId="52BD7513" w:rsidR="004B7B3E" w:rsidRDefault="004B7B3E" w:rsidP="00272B46">
      <w:pPr>
        <w:contextualSpacing/>
        <w:jc w:val="both"/>
        <w:rPr>
          <w:rFonts w:ascii="Times New Roman" w:hAnsi="Times New Roman" w:cs="Times New Roman"/>
        </w:rPr>
      </w:pPr>
      <w:r w:rsidRPr="00626C47">
        <w:rPr>
          <w:rFonts w:ascii="Times New Roman" w:hAnsi="Times New Roman" w:cs="Times New Roman"/>
        </w:rPr>
        <w:t xml:space="preserve">Various methods are used in practice to determine operational risk capital by quantitatively modelling. </w:t>
      </w:r>
    </w:p>
    <w:p w14:paraId="4941340A" w14:textId="77777777" w:rsidR="00272B46" w:rsidRPr="00626C47" w:rsidRDefault="00272B46" w:rsidP="00272B46">
      <w:pPr>
        <w:contextualSpacing/>
        <w:jc w:val="both"/>
        <w:rPr>
          <w:rFonts w:ascii="Times New Roman" w:hAnsi="Times New Roman" w:cs="Times New Roman"/>
        </w:rPr>
      </w:pPr>
    </w:p>
    <w:p w14:paraId="51F01C0D" w14:textId="77777777" w:rsidR="00272B46" w:rsidRDefault="004B7B3E" w:rsidP="00272B46">
      <w:pPr>
        <w:pStyle w:val="ListParagraph"/>
        <w:numPr>
          <w:ilvl w:val="0"/>
          <w:numId w:val="4"/>
        </w:numPr>
        <w:jc w:val="both"/>
        <w:rPr>
          <w:rFonts w:ascii="Times New Roman" w:hAnsi="Times New Roman" w:cs="Times New Roman"/>
        </w:rPr>
      </w:pPr>
      <w:r w:rsidRPr="00272B46">
        <w:rPr>
          <w:rFonts w:ascii="Times New Roman" w:hAnsi="Times New Roman" w:cs="Times New Roman"/>
        </w:rPr>
        <w:t>Firstly Top-down approaches for calculating operational risk capital. If the</w:t>
      </w:r>
      <w:r w:rsidR="00272B46">
        <w:rPr>
          <w:rFonts w:ascii="Times New Roman" w:hAnsi="Times New Roman" w:cs="Times New Roman"/>
        </w:rPr>
        <w:t xml:space="preserve"> </w:t>
      </w:r>
      <w:r w:rsidRPr="00272B46">
        <w:rPr>
          <w:rFonts w:ascii="Times New Roman" w:hAnsi="Times New Roman" w:cs="Times New Roman"/>
        </w:rPr>
        <w:t>total capital for the business is known, then the capital for other risks can be subtracted</w:t>
      </w:r>
      <w:r w:rsidR="00272B46">
        <w:rPr>
          <w:rFonts w:ascii="Times New Roman" w:hAnsi="Times New Roman" w:cs="Times New Roman"/>
        </w:rPr>
        <w:t xml:space="preserve"> </w:t>
      </w:r>
      <w:r w:rsidRPr="00272B46">
        <w:rPr>
          <w:rFonts w:ascii="Times New Roman" w:hAnsi="Times New Roman" w:cs="Times New Roman"/>
        </w:rPr>
        <w:t>to give the operational risk capital. It is however not clear how the total capital should</w:t>
      </w:r>
      <w:r w:rsidR="00272B46">
        <w:rPr>
          <w:rFonts w:ascii="Times New Roman" w:hAnsi="Times New Roman" w:cs="Times New Roman"/>
        </w:rPr>
        <w:t xml:space="preserve"> </w:t>
      </w:r>
      <w:r w:rsidRPr="00272B46">
        <w:rPr>
          <w:rFonts w:ascii="Times New Roman" w:hAnsi="Times New Roman" w:cs="Times New Roman"/>
        </w:rPr>
        <w:t>be determined. Various bottom-up approaches are available for calculating operational</w:t>
      </w:r>
      <w:r w:rsidR="00272B46">
        <w:rPr>
          <w:rFonts w:ascii="Times New Roman" w:hAnsi="Times New Roman" w:cs="Times New Roman"/>
        </w:rPr>
        <w:t xml:space="preserve"> </w:t>
      </w:r>
      <w:r w:rsidRPr="00272B46">
        <w:rPr>
          <w:rFonts w:ascii="Times New Roman" w:hAnsi="Times New Roman" w:cs="Times New Roman"/>
        </w:rPr>
        <w:t>risk capital from the driving factors as discussed in the following paragraphs.</w:t>
      </w:r>
    </w:p>
    <w:p w14:paraId="20AEB5F8" w14:textId="77777777" w:rsidR="00272B46" w:rsidRDefault="00272B46" w:rsidP="00272B46">
      <w:pPr>
        <w:pStyle w:val="ListParagraph"/>
        <w:jc w:val="both"/>
        <w:rPr>
          <w:rFonts w:ascii="Times New Roman" w:hAnsi="Times New Roman" w:cs="Times New Roman"/>
        </w:rPr>
      </w:pPr>
    </w:p>
    <w:p w14:paraId="1DA4FDDF" w14:textId="77777777" w:rsidR="00272B46" w:rsidRDefault="004B7B3E" w:rsidP="00272B46">
      <w:pPr>
        <w:pStyle w:val="ListParagraph"/>
        <w:numPr>
          <w:ilvl w:val="0"/>
          <w:numId w:val="4"/>
        </w:numPr>
        <w:jc w:val="both"/>
        <w:rPr>
          <w:rFonts w:ascii="Times New Roman" w:hAnsi="Times New Roman" w:cs="Times New Roman"/>
        </w:rPr>
      </w:pPr>
      <w:r w:rsidRPr="00272B46">
        <w:rPr>
          <w:rFonts w:ascii="Times New Roman" w:hAnsi="Times New Roman" w:cs="Times New Roman"/>
        </w:rPr>
        <w:t>Under standard formulae approaches a simple formula is specified which</w:t>
      </w:r>
      <w:r w:rsidR="00272B46">
        <w:rPr>
          <w:rFonts w:ascii="Times New Roman" w:hAnsi="Times New Roman" w:cs="Times New Roman"/>
        </w:rPr>
        <w:t xml:space="preserve"> </w:t>
      </w:r>
      <w:r w:rsidRPr="00272B46">
        <w:rPr>
          <w:rFonts w:ascii="Times New Roman" w:hAnsi="Times New Roman" w:cs="Times New Roman"/>
        </w:rPr>
        <w:t>typically specifies operational risk capital as a percentage of an indicator representing</w:t>
      </w:r>
      <w:r w:rsidR="00272B46">
        <w:rPr>
          <w:rFonts w:ascii="Times New Roman" w:hAnsi="Times New Roman" w:cs="Times New Roman"/>
        </w:rPr>
        <w:t xml:space="preserve"> </w:t>
      </w:r>
      <w:r w:rsidRPr="00272B46">
        <w:rPr>
          <w:rFonts w:ascii="Times New Roman" w:hAnsi="Times New Roman" w:cs="Times New Roman"/>
        </w:rPr>
        <w:t>a volume measure of the business such as premiums or gross income. The Basic</w:t>
      </w:r>
      <w:r w:rsidR="00272B46">
        <w:rPr>
          <w:rFonts w:ascii="Times New Roman" w:hAnsi="Times New Roman" w:cs="Times New Roman"/>
        </w:rPr>
        <w:t xml:space="preserve"> </w:t>
      </w:r>
      <w:r w:rsidRPr="00272B46">
        <w:rPr>
          <w:rFonts w:ascii="Times New Roman" w:hAnsi="Times New Roman" w:cs="Times New Roman"/>
        </w:rPr>
        <w:t>Indicator Approach under Basel II and the operational risk component of the SCR</w:t>
      </w:r>
      <w:r w:rsidR="00272B46">
        <w:rPr>
          <w:rFonts w:ascii="Times New Roman" w:hAnsi="Times New Roman" w:cs="Times New Roman"/>
        </w:rPr>
        <w:t xml:space="preserve"> </w:t>
      </w:r>
      <w:r w:rsidRPr="00272B46">
        <w:rPr>
          <w:rFonts w:ascii="Times New Roman" w:hAnsi="Times New Roman" w:cs="Times New Roman"/>
        </w:rPr>
        <w:t>using the standard formula under Solvency II and SAM are examples of standard</w:t>
      </w:r>
      <w:r w:rsidR="00272B46">
        <w:rPr>
          <w:rFonts w:ascii="Times New Roman" w:hAnsi="Times New Roman" w:cs="Times New Roman"/>
        </w:rPr>
        <w:t xml:space="preserve"> </w:t>
      </w:r>
      <w:r w:rsidRPr="00272B46">
        <w:rPr>
          <w:rFonts w:ascii="Times New Roman" w:hAnsi="Times New Roman" w:cs="Times New Roman"/>
        </w:rPr>
        <w:t>formulae approaches. More complex approaches such as the Standardised Approach</w:t>
      </w:r>
      <w:r w:rsidR="00272B46">
        <w:rPr>
          <w:rFonts w:ascii="Times New Roman" w:hAnsi="Times New Roman" w:cs="Times New Roman"/>
        </w:rPr>
        <w:t xml:space="preserve"> </w:t>
      </w:r>
      <w:r w:rsidRPr="00272B46">
        <w:rPr>
          <w:rFonts w:ascii="Times New Roman" w:hAnsi="Times New Roman" w:cs="Times New Roman"/>
        </w:rPr>
        <w:t>under Basel II allows different indicators and percentages to be used for different</w:t>
      </w:r>
      <w:r w:rsidR="00272B46">
        <w:rPr>
          <w:rFonts w:ascii="Times New Roman" w:hAnsi="Times New Roman" w:cs="Times New Roman"/>
        </w:rPr>
        <w:t xml:space="preserve"> </w:t>
      </w:r>
      <w:r w:rsidRPr="00272B46">
        <w:rPr>
          <w:rFonts w:ascii="Times New Roman" w:hAnsi="Times New Roman" w:cs="Times New Roman"/>
        </w:rPr>
        <w:t>business lines.</w:t>
      </w:r>
    </w:p>
    <w:p w14:paraId="5DAC2156" w14:textId="77777777" w:rsidR="00272B46" w:rsidRPr="00272B46" w:rsidRDefault="00272B46" w:rsidP="00272B46">
      <w:pPr>
        <w:pStyle w:val="ListParagraph"/>
        <w:jc w:val="both"/>
        <w:rPr>
          <w:rFonts w:ascii="Times New Roman" w:hAnsi="Times New Roman" w:cs="Times New Roman"/>
        </w:rPr>
      </w:pPr>
    </w:p>
    <w:p w14:paraId="01754457" w14:textId="77777777" w:rsidR="00272B46" w:rsidRDefault="004B7B3E" w:rsidP="00272B46">
      <w:pPr>
        <w:pStyle w:val="ListParagraph"/>
        <w:numPr>
          <w:ilvl w:val="0"/>
          <w:numId w:val="4"/>
        </w:numPr>
        <w:jc w:val="both"/>
        <w:rPr>
          <w:rFonts w:ascii="Times New Roman" w:hAnsi="Times New Roman" w:cs="Times New Roman"/>
        </w:rPr>
      </w:pPr>
      <w:r w:rsidRPr="00272B46">
        <w:rPr>
          <w:rFonts w:ascii="Times New Roman" w:hAnsi="Times New Roman" w:cs="Times New Roman"/>
        </w:rPr>
        <w:t>The internal measurement approach is the first of the AMAs given by Basel II</w:t>
      </w:r>
      <w:r w:rsidR="00272B46">
        <w:rPr>
          <w:rFonts w:ascii="Times New Roman" w:hAnsi="Times New Roman" w:cs="Times New Roman"/>
        </w:rPr>
        <w:t xml:space="preserve"> </w:t>
      </w:r>
      <w:r w:rsidRPr="00272B46">
        <w:rPr>
          <w:rFonts w:ascii="Times New Roman" w:hAnsi="Times New Roman" w:cs="Times New Roman"/>
        </w:rPr>
        <w:t>and is an intermediate step towards the more advanced approaches. While the method</w:t>
      </w:r>
      <w:r w:rsidR="00272B46">
        <w:rPr>
          <w:rFonts w:ascii="Times New Roman" w:hAnsi="Times New Roman" w:cs="Times New Roman"/>
        </w:rPr>
        <w:t xml:space="preserve"> </w:t>
      </w:r>
      <w:r w:rsidRPr="00272B46">
        <w:rPr>
          <w:rFonts w:ascii="Times New Roman" w:hAnsi="Times New Roman" w:cs="Times New Roman"/>
        </w:rPr>
        <w:t>for calculating operational risk capital is specified insurers can use internal loss data</w:t>
      </w:r>
      <w:r w:rsidR="00272B46">
        <w:rPr>
          <w:rFonts w:ascii="Times New Roman" w:hAnsi="Times New Roman" w:cs="Times New Roman"/>
        </w:rPr>
        <w:t xml:space="preserve"> </w:t>
      </w:r>
      <w:r w:rsidRPr="00272B46">
        <w:rPr>
          <w:rFonts w:ascii="Times New Roman" w:hAnsi="Times New Roman" w:cs="Times New Roman"/>
        </w:rPr>
        <w:t>to calibrate the parameters used. This approach was introduced to give banks the</w:t>
      </w:r>
      <w:r w:rsidR="00272B46">
        <w:rPr>
          <w:rFonts w:ascii="Times New Roman" w:hAnsi="Times New Roman" w:cs="Times New Roman"/>
        </w:rPr>
        <w:t xml:space="preserve"> </w:t>
      </w:r>
      <w:r w:rsidRPr="00272B46">
        <w:rPr>
          <w:rFonts w:ascii="Times New Roman" w:hAnsi="Times New Roman" w:cs="Times New Roman"/>
        </w:rPr>
        <w:t>incentive to collect loss data.</w:t>
      </w:r>
    </w:p>
    <w:p w14:paraId="0ACB61B9" w14:textId="77777777" w:rsidR="00272B46" w:rsidRPr="00272B46" w:rsidRDefault="00272B46" w:rsidP="00272B46">
      <w:pPr>
        <w:pStyle w:val="ListParagraph"/>
        <w:jc w:val="both"/>
        <w:rPr>
          <w:rFonts w:ascii="Times New Roman" w:hAnsi="Times New Roman" w:cs="Times New Roman"/>
        </w:rPr>
      </w:pPr>
    </w:p>
    <w:p w14:paraId="0DFD787E" w14:textId="77777777" w:rsidR="00272B46" w:rsidRDefault="004B7B3E" w:rsidP="00272B46">
      <w:pPr>
        <w:pStyle w:val="ListParagraph"/>
        <w:numPr>
          <w:ilvl w:val="0"/>
          <w:numId w:val="4"/>
        </w:numPr>
        <w:jc w:val="both"/>
        <w:rPr>
          <w:rFonts w:ascii="Times New Roman" w:hAnsi="Times New Roman" w:cs="Times New Roman"/>
        </w:rPr>
      </w:pPr>
      <w:r w:rsidRPr="00272B46">
        <w:rPr>
          <w:rFonts w:ascii="Times New Roman" w:hAnsi="Times New Roman" w:cs="Times New Roman"/>
        </w:rPr>
        <w:t>LDA is a statistical approach under which a distribution is fitted to each</w:t>
      </w:r>
      <w:r w:rsidR="00272B46">
        <w:rPr>
          <w:rFonts w:ascii="Times New Roman" w:hAnsi="Times New Roman" w:cs="Times New Roman"/>
        </w:rPr>
        <w:t xml:space="preserve"> </w:t>
      </w:r>
      <w:r w:rsidRPr="00272B46">
        <w:rPr>
          <w:rFonts w:ascii="Times New Roman" w:hAnsi="Times New Roman" w:cs="Times New Roman"/>
        </w:rPr>
        <w:t>operational risk category. The capital charge is taken as a percentile from these</w:t>
      </w:r>
      <w:r w:rsidR="00272B46">
        <w:rPr>
          <w:rFonts w:ascii="Times New Roman" w:hAnsi="Times New Roman" w:cs="Times New Roman"/>
        </w:rPr>
        <w:t xml:space="preserve"> </w:t>
      </w:r>
      <w:r w:rsidRPr="00272B46">
        <w:rPr>
          <w:rFonts w:ascii="Times New Roman" w:hAnsi="Times New Roman" w:cs="Times New Roman"/>
        </w:rPr>
        <w:t>distributions and different methods are used to aggregate the capital from different</w:t>
      </w:r>
      <w:r w:rsidR="00272B46">
        <w:rPr>
          <w:rFonts w:ascii="Times New Roman" w:hAnsi="Times New Roman" w:cs="Times New Roman"/>
        </w:rPr>
        <w:t xml:space="preserve"> </w:t>
      </w:r>
      <w:r w:rsidRPr="00272B46">
        <w:rPr>
          <w:rFonts w:ascii="Times New Roman" w:hAnsi="Times New Roman" w:cs="Times New Roman"/>
        </w:rPr>
        <w:t>operational risk categories.</w:t>
      </w:r>
    </w:p>
    <w:p w14:paraId="500433B1" w14:textId="77777777" w:rsidR="00272B46" w:rsidRPr="00272B46" w:rsidRDefault="00272B46" w:rsidP="00272B46">
      <w:pPr>
        <w:pStyle w:val="ListParagraph"/>
        <w:jc w:val="both"/>
        <w:rPr>
          <w:rFonts w:ascii="Times New Roman" w:hAnsi="Times New Roman" w:cs="Times New Roman"/>
        </w:rPr>
      </w:pPr>
    </w:p>
    <w:p w14:paraId="1484081F" w14:textId="77777777" w:rsidR="00272B46" w:rsidRDefault="004B7B3E" w:rsidP="00272B46">
      <w:pPr>
        <w:pStyle w:val="ListParagraph"/>
        <w:numPr>
          <w:ilvl w:val="0"/>
          <w:numId w:val="4"/>
        </w:numPr>
        <w:jc w:val="both"/>
        <w:rPr>
          <w:rFonts w:ascii="Times New Roman" w:hAnsi="Times New Roman" w:cs="Times New Roman"/>
        </w:rPr>
      </w:pPr>
      <w:r w:rsidRPr="00272B46">
        <w:rPr>
          <w:rFonts w:ascii="Times New Roman" w:hAnsi="Times New Roman" w:cs="Times New Roman"/>
        </w:rPr>
        <w:t>Under the scorecard approach the capital is calculated by applying a risk score</w:t>
      </w:r>
      <w:r w:rsidR="00272B46">
        <w:rPr>
          <w:rFonts w:ascii="Times New Roman" w:hAnsi="Times New Roman" w:cs="Times New Roman"/>
        </w:rPr>
        <w:t xml:space="preserve"> </w:t>
      </w:r>
      <w:r w:rsidRPr="00272B46">
        <w:rPr>
          <w:rFonts w:ascii="Times New Roman" w:hAnsi="Times New Roman" w:cs="Times New Roman"/>
        </w:rPr>
        <w:t>to different exposure indicators. The challenge lies in building an appropriate forward-looking scorecard. The initial level of capital will often be based on historical loss data</w:t>
      </w:r>
      <w:r w:rsidR="00272B46">
        <w:rPr>
          <w:rFonts w:ascii="Times New Roman" w:hAnsi="Times New Roman" w:cs="Times New Roman"/>
        </w:rPr>
        <w:t xml:space="preserve"> </w:t>
      </w:r>
      <w:r w:rsidRPr="00272B46">
        <w:rPr>
          <w:rFonts w:ascii="Times New Roman" w:hAnsi="Times New Roman" w:cs="Times New Roman"/>
        </w:rPr>
        <w:t>using methods similar to the LDA, but the added advantage of this method is that it is</w:t>
      </w:r>
      <w:r w:rsidR="00272B46">
        <w:rPr>
          <w:rFonts w:ascii="Times New Roman" w:hAnsi="Times New Roman" w:cs="Times New Roman"/>
        </w:rPr>
        <w:t xml:space="preserve"> </w:t>
      </w:r>
      <w:r w:rsidRPr="00272B46">
        <w:rPr>
          <w:rFonts w:ascii="Times New Roman" w:hAnsi="Times New Roman" w:cs="Times New Roman"/>
        </w:rPr>
        <w:t>more forward-looking.</w:t>
      </w:r>
    </w:p>
    <w:p w14:paraId="28384A2E" w14:textId="77777777" w:rsidR="00272B46" w:rsidRPr="00272B46" w:rsidRDefault="00272B46" w:rsidP="00272B46">
      <w:pPr>
        <w:pStyle w:val="ListParagraph"/>
        <w:jc w:val="both"/>
        <w:rPr>
          <w:rFonts w:ascii="Times New Roman" w:hAnsi="Times New Roman" w:cs="Times New Roman"/>
        </w:rPr>
      </w:pPr>
    </w:p>
    <w:p w14:paraId="668424B1" w14:textId="1EE1D1C2" w:rsidR="004B7B3E" w:rsidRPr="00272B46" w:rsidRDefault="004B7B3E" w:rsidP="00272B46">
      <w:pPr>
        <w:pStyle w:val="ListParagraph"/>
        <w:numPr>
          <w:ilvl w:val="0"/>
          <w:numId w:val="4"/>
        </w:numPr>
        <w:jc w:val="both"/>
        <w:rPr>
          <w:rFonts w:ascii="Times New Roman" w:hAnsi="Times New Roman" w:cs="Times New Roman"/>
        </w:rPr>
      </w:pPr>
      <w:r w:rsidRPr="00272B46">
        <w:rPr>
          <w:rFonts w:ascii="Times New Roman" w:hAnsi="Times New Roman" w:cs="Times New Roman"/>
        </w:rPr>
        <w:lastRenderedPageBreak/>
        <w:t xml:space="preserve">More advanced methods exist. One such example is the method of Bayesian </w:t>
      </w:r>
      <w:r w:rsidR="00272B46" w:rsidRPr="00272B46">
        <w:rPr>
          <w:rFonts w:ascii="Times New Roman" w:hAnsi="Times New Roman" w:cs="Times New Roman"/>
        </w:rPr>
        <w:t xml:space="preserve">causal </w:t>
      </w:r>
      <w:r w:rsidR="00272B46">
        <w:rPr>
          <w:rFonts w:ascii="Times New Roman" w:hAnsi="Times New Roman" w:cs="Times New Roman"/>
        </w:rPr>
        <w:t>networks</w:t>
      </w:r>
      <w:r w:rsidRPr="00272B46">
        <w:rPr>
          <w:rFonts w:ascii="Times New Roman" w:hAnsi="Times New Roman" w:cs="Times New Roman"/>
        </w:rPr>
        <w:t>. This method requires a causal map to be set up for operational risk events. Probabilities are assigned to different causes and Bayesian techniques used to determine an overall probability. The probabilities need to be combined with a risk indicator to produce a capital charge.</w:t>
      </w:r>
    </w:p>
    <w:p w14:paraId="2888EE90" w14:textId="77777777" w:rsidR="00CF2D5F" w:rsidRPr="00626C47" w:rsidRDefault="00CF2D5F" w:rsidP="00272B46">
      <w:pPr>
        <w:contextualSpacing/>
        <w:jc w:val="both"/>
        <w:rPr>
          <w:rFonts w:ascii="Times New Roman" w:hAnsi="Times New Roman" w:cs="Times New Roman"/>
        </w:rPr>
      </w:pPr>
    </w:p>
    <w:sectPr w:rsidR="00CF2D5F" w:rsidRPr="00626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72BE"/>
    <w:multiLevelType w:val="hybridMultilevel"/>
    <w:tmpl w:val="B574BA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921F7C"/>
    <w:multiLevelType w:val="hybridMultilevel"/>
    <w:tmpl w:val="2810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5750715"/>
    <w:multiLevelType w:val="hybridMultilevel"/>
    <w:tmpl w:val="9F54D7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68CE7A29"/>
    <w:multiLevelType w:val="multilevel"/>
    <w:tmpl w:val="85BACE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C16B3"/>
    <w:multiLevelType w:val="hybridMultilevel"/>
    <w:tmpl w:val="F4B2FB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B5"/>
    <w:rsid w:val="00227FBE"/>
    <w:rsid w:val="00266463"/>
    <w:rsid w:val="00272B46"/>
    <w:rsid w:val="003043D7"/>
    <w:rsid w:val="003B50A0"/>
    <w:rsid w:val="003D4B13"/>
    <w:rsid w:val="00486BB6"/>
    <w:rsid w:val="004B7B3E"/>
    <w:rsid w:val="00551C2E"/>
    <w:rsid w:val="005D6D91"/>
    <w:rsid w:val="00626C47"/>
    <w:rsid w:val="00762C8C"/>
    <w:rsid w:val="007833B5"/>
    <w:rsid w:val="00786846"/>
    <w:rsid w:val="007F4436"/>
    <w:rsid w:val="008D6AEB"/>
    <w:rsid w:val="00967BE9"/>
    <w:rsid w:val="00981BDC"/>
    <w:rsid w:val="00B75605"/>
    <w:rsid w:val="00B83924"/>
    <w:rsid w:val="00BE0635"/>
    <w:rsid w:val="00C30AF5"/>
    <w:rsid w:val="00CC5A38"/>
    <w:rsid w:val="00CF2D5F"/>
    <w:rsid w:val="00CF6DCF"/>
    <w:rsid w:val="00D318D0"/>
    <w:rsid w:val="00EC66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6D50"/>
  <w15:chartTrackingRefBased/>
  <w15:docId w15:val="{969C9E8E-8D9E-43BE-BA1F-AEDC1954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6B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B7560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
    <w:name w:val="comp"/>
    <w:basedOn w:val="Normal"/>
    <w:rsid w:val="00981B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81BDC"/>
    <w:rPr>
      <w:color w:val="0000FF"/>
      <w:u w:val="single"/>
    </w:rPr>
  </w:style>
  <w:style w:type="character" w:customStyle="1" w:styleId="Heading4Char">
    <w:name w:val="Heading 4 Char"/>
    <w:basedOn w:val="DefaultParagraphFont"/>
    <w:link w:val="Heading4"/>
    <w:uiPriority w:val="9"/>
    <w:rsid w:val="00B75605"/>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B7560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4B7B3E"/>
    <w:pPr>
      <w:spacing w:after="0" w:line="240" w:lineRule="auto"/>
    </w:pPr>
  </w:style>
  <w:style w:type="character" w:customStyle="1" w:styleId="Heading2Char">
    <w:name w:val="Heading 2 Char"/>
    <w:basedOn w:val="DefaultParagraphFont"/>
    <w:link w:val="Heading2"/>
    <w:uiPriority w:val="9"/>
    <w:semiHidden/>
    <w:rsid w:val="00486BB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86BB6"/>
    <w:rPr>
      <w:b/>
      <w:bCs/>
    </w:rPr>
  </w:style>
  <w:style w:type="paragraph" w:styleId="ListParagraph">
    <w:name w:val="List Paragraph"/>
    <w:basedOn w:val="Normal"/>
    <w:uiPriority w:val="34"/>
    <w:qFormat/>
    <w:rsid w:val="00626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39222">
      <w:bodyDiv w:val="1"/>
      <w:marLeft w:val="0"/>
      <w:marRight w:val="0"/>
      <w:marTop w:val="0"/>
      <w:marBottom w:val="0"/>
      <w:divBdr>
        <w:top w:val="none" w:sz="0" w:space="0" w:color="auto"/>
        <w:left w:val="none" w:sz="0" w:space="0" w:color="auto"/>
        <w:bottom w:val="none" w:sz="0" w:space="0" w:color="auto"/>
        <w:right w:val="none" w:sz="0" w:space="0" w:color="auto"/>
      </w:divBdr>
    </w:div>
    <w:div w:id="1303073831">
      <w:bodyDiv w:val="1"/>
      <w:marLeft w:val="0"/>
      <w:marRight w:val="0"/>
      <w:marTop w:val="0"/>
      <w:marBottom w:val="0"/>
      <w:divBdr>
        <w:top w:val="none" w:sz="0" w:space="0" w:color="auto"/>
        <w:left w:val="none" w:sz="0" w:space="0" w:color="auto"/>
        <w:bottom w:val="none" w:sz="0" w:space="0" w:color="auto"/>
        <w:right w:val="none" w:sz="0" w:space="0" w:color="auto"/>
      </w:divBdr>
    </w:div>
    <w:div w:id="1421294698">
      <w:bodyDiv w:val="1"/>
      <w:marLeft w:val="0"/>
      <w:marRight w:val="0"/>
      <w:marTop w:val="0"/>
      <w:marBottom w:val="0"/>
      <w:divBdr>
        <w:top w:val="none" w:sz="0" w:space="0" w:color="auto"/>
        <w:left w:val="none" w:sz="0" w:space="0" w:color="auto"/>
        <w:bottom w:val="none" w:sz="0" w:space="0" w:color="auto"/>
        <w:right w:val="none" w:sz="0" w:space="0" w:color="auto"/>
      </w:divBdr>
    </w:div>
    <w:div w:id="1467970720">
      <w:bodyDiv w:val="1"/>
      <w:marLeft w:val="0"/>
      <w:marRight w:val="0"/>
      <w:marTop w:val="0"/>
      <w:marBottom w:val="0"/>
      <w:divBdr>
        <w:top w:val="none" w:sz="0" w:space="0" w:color="auto"/>
        <w:left w:val="none" w:sz="0" w:space="0" w:color="auto"/>
        <w:bottom w:val="none" w:sz="0" w:space="0" w:color="auto"/>
        <w:right w:val="none" w:sz="0" w:space="0" w:color="auto"/>
      </w:divBdr>
    </w:div>
    <w:div w:id="21104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6</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Sultania</dc:creator>
  <cp:keywords/>
  <dc:description/>
  <cp:lastModifiedBy>Keshav Sultania</cp:lastModifiedBy>
  <cp:revision>2</cp:revision>
  <dcterms:created xsi:type="dcterms:W3CDTF">2022-03-31T06:59:00Z</dcterms:created>
  <dcterms:modified xsi:type="dcterms:W3CDTF">2022-03-31T17:42:00Z</dcterms:modified>
</cp:coreProperties>
</file>