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44C61" w14:textId="3CF6C3FE" w:rsidR="00B95D24" w:rsidRPr="00250B20" w:rsidRDefault="00863128" w:rsidP="00863128">
      <w:pPr>
        <w:pStyle w:val="ListParagraph"/>
        <w:numPr>
          <w:ilvl w:val="0"/>
          <w:numId w:val="4"/>
        </w:numPr>
        <w:rPr>
          <w:rFonts w:ascii="Comic Sans MS" w:hAnsi="Comic Sans MS"/>
          <w:sz w:val="25"/>
          <w:szCs w:val="25"/>
          <w:lang w:val="en-US"/>
        </w:rPr>
      </w:pPr>
      <w:r w:rsidRPr="00250B20">
        <w:rPr>
          <w:rFonts w:ascii="Comic Sans MS" w:hAnsi="Comic Sans MS"/>
          <w:sz w:val="25"/>
          <w:szCs w:val="25"/>
        </w:rPr>
        <w:t>T</w:t>
      </w:r>
      <w:r w:rsidRPr="00250B20">
        <w:rPr>
          <w:rFonts w:ascii="Comic Sans MS" w:hAnsi="Comic Sans MS"/>
          <w:sz w:val="25"/>
          <w:szCs w:val="25"/>
        </w:rPr>
        <w:t>he basis is defined as the difference between the spot and futures price. A</w:t>
      </w:r>
      <w:r w:rsidRPr="00250B20">
        <w:rPr>
          <w:rFonts w:ascii="Comic Sans MS" w:hAnsi="Comic Sans MS"/>
          <w:sz w:val="25"/>
          <w:szCs w:val="25"/>
        </w:rPr>
        <w:t xml:space="preserve">t </w:t>
      </w:r>
      <w:r w:rsidRPr="00250B20">
        <w:rPr>
          <w:rFonts w:ascii="Comic Sans MS" w:hAnsi="Comic Sans MS"/>
          <w:sz w:val="25"/>
          <w:szCs w:val="25"/>
        </w:rPr>
        <w:t xml:space="preserve">date </w:t>
      </w:r>
      <w:r w:rsidRPr="00250B20">
        <w:rPr>
          <w:rFonts w:ascii="Comic Sans MS" w:hAnsi="Comic Sans MS" w:cs="Arial"/>
          <w:sz w:val="25"/>
          <w:szCs w:val="25"/>
        </w:rPr>
        <w:t>t</w:t>
      </w:r>
      <w:r w:rsidRPr="00250B20">
        <w:rPr>
          <w:rFonts w:ascii="Comic Sans MS" w:hAnsi="Comic Sans MS"/>
          <w:sz w:val="25"/>
          <w:szCs w:val="25"/>
        </w:rPr>
        <w:t>, we have</w:t>
      </w:r>
      <w:r w:rsidRPr="00250B20">
        <w:rPr>
          <w:rFonts w:ascii="Comic Sans MS" w:hAnsi="Comic Sans MS"/>
          <w:sz w:val="25"/>
          <w:szCs w:val="25"/>
        </w:rPr>
        <w:t xml:space="preserve"> </w:t>
      </w:r>
      <w:r w:rsidRPr="00250B20">
        <w:rPr>
          <w:rFonts w:ascii="Comic Sans MS" w:hAnsi="Comic Sans MS" w:cs="Arial"/>
          <w:sz w:val="25"/>
          <w:szCs w:val="25"/>
        </w:rPr>
        <w:t>b</w:t>
      </w:r>
      <w:r w:rsidRPr="00250B20">
        <w:rPr>
          <w:rFonts w:ascii="Comic Sans MS" w:hAnsi="Comic Sans MS"/>
          <w:sz w:val="25"/>
          <w:szCs w:val="25"/>
        </w:rPr>
        <w:t>(</w:t>
      </w:r>
      <w:r w:rsidRPr="00250B20">
        <w:rPr>
          <w:rFonts w:ascii="Comic Sans MS" w:hAnsi="Comic Sans MS" w:cs="Arial"/>
          <w:sz w:val="25"/>
          <w:szCs w:val="25"/>
        </w:rPr>
        <w:t>t</w:t>
      </w:r>
      <w:r w:rsidRPr="00250B20">
        <w:rPr>
          <w:rFonts w:ascii="Comic Sans MS" w:hAnsi="Comic Sans MS"/>
          <w:sz w:val="25"/>
          <w:szCs w:val="25"/>
        </w:rPr>
        <w:t xml:space="preserve">) = </w:t>
      </w:r>
      <w:r w:rsidRPr="00250B20">
        <w:rPr>
          <w:rFonts w:ascii="Comic Sans MS" w:hAnsi="Comic Sans MS" w:cs="Arial"/>
          <w:sz w:val="25"/>
          <w:szCs w:val="25"/>
        </w:rPr>
        <w:t>S</w:t>
      </w:r>
      <w:r w:rsidRPr="00250B20">
        <w:rPr>
          <w:rFonts w:ascii="Comic Sans MS" w:hAnsi="Comic Sans MS"/>
          <w:sz w:val="25"/>
          <w:szCs w:val="25"/>
        </w:rPr>
        <w:t>(</w:t>
      </w:r>
      <w:r w:rsidRPr="00250B20">
        <w:rPr>
          <w:rFonts w:ascii="Comic Sans MS" w:hAnsi="Comic Sans MS" w:cs="Arial"/>
          <w:sz w:val="25"/>
          <w:szCs w:val="25"/>
        </w:rPr>
        <w:t>t</w:t>
      </w:r>
      <w:r w:rsidRPr="00250B20">
        <w:rPr>
          <w:rFonts w:ascii="Comic Sans MS" w:hAnsi="Comic Sans MS"/>
          <w:sz w:val="25"/>
          <w:szCs w:val="25"/>
        </w:rPr>
        <w:t xml:space="preserve">) </w:t>
      </w:r>
      <w:r w:rsidRPr="00250B20">
        <w:rPr>
          <w:rFonts w:ascii="Comic Sans MS" w:hAnsi="Comic Sans MS" w:cs="Arial"/>
          <w:sz w:val="25"/>
          <w:szCs w:val="25"/>
        </w:rPr>
        <w:t>−F</w:t>
      </w:r>
      <w:r w:rsidRPr="00250B20">
        <w:rPr>
          <w:rFonts w:ascii="Comic Sans MS" w:hAnsi="Comic Sans MS"/>
          <w:sz w:val="25"/>
          <w:szCs w:val="25"/>
        </w:rPr>
        <w:t>(</w:t>
      </w:r>
      <w:r w:rsidRPr="00250B20">
        <w:rPr>
          <w:rFonts w:ascii="Comic Sans MS" w:hAnsi="Comic Sans MS" w:cs="Arial"/>
          <w:sz w:val="25"/>
          <w:szCs w:val="25"/>
        </w:rPr>
        <w:t>t</w:t>
      </w:r>
      <w:r w:rsidRPr="00250B20">
        <w:rPr>
          <w:rFonts w:ascii="Comic Sans MS" w:hAnsi="Comic Sans MS"/>
          <w:sz w:val="25"/>
          <w:szCs w:val="25"/>
        </w:rPr>
        <w:t>)</w:t>
      </w:r>
    </w:p>
    <w:p w14:paraId="61C9CD40" w14:textId="45368CF1" w:rsidR="00863128" w:rsidRPr="00250B20" w:rsidRDefault="00863128" w:rsidP="00863128">
      <w:pPr>
        <w:pStyle w:val="ListParagraph"/>
        <w:rPr>
          <w:rFonts w:ascii="Comic Sans MS" w:hAnsi="Comic Sans MS"/>
          <w:sz w:val="25"/>
          <w:szCs w:val="25"/>
        </w:rPr>
      </w:pPr>
      <w:r w:rsidRPr="00250B20">
        <w:rPr>
          <w:rFonts w:ascii="Comic Sans MS" w:hAnsi="Comic Sans MS"/>
          <w:sz w:val="25"/>
          <w:szCs w:val="25"/>
        </w:rPr>
        <w:t>Under the cost-of-carry model, the futures price can be expressed as</w:t>
      </w:r>
      <w:r w:rsidRPr="00250B20">
        <w:rPr>
          <w:rFonts w:ascii="Comic Sans MS" w:hAnsi="Comic Sans MS"/>
          <w:sz w:val="25"/>
          <w:szCs w:val="25"/>
        </w:rPr>
        <w:t xml:space="preserve"> </w:t>
      </w:r>
      <w:r w:rsidRPr="00250B20">
        <w:rPr>
          <w:rFonts w:ascii="Comic Sans MS" w:hAnsi="Comic Sans MS" w:cs="Arial"/>
          <w:sz w:val="25"/>
          <w:szCs w:val="25"/>
        </w:rPr>
        <w:t>F</w:t>
      </w:r>
      <w:r w:rsidRPr="00250B20">
        <w:rPr>
          <w:rFonts w:ascii="Comic Sans MS" w:hAnsi="Comic Sans MS"/>
          <w:sz w:val="25"/>
          <w:szCs w:val="25"/>
        </w:rPr>
        <w:t>(</w:t>
      </w:r>
      <w:r w:rsidRPr="00250B20">
        <w:rPr>
          <w:rFonts w:ascii="Comic Sans MS" w:hAnsi="Comic Sans MS" w:cs="Arial"/>
          <w:sz w:val="25"/>
          <w:szCs w:val="25"/>
        </w:rPr>
        <w:t>t</w:t>
      </w:r>
      <w:r w:rsidRPr="00250B20">
        <w:rPr>
          <w:rFonts w:ascii="Comic Sans MS" w:hAnsi="Comic Sans MS"/>
          <w:sz w:val="25"/>
          <w:szCs w:val="25"/>
        </w:rPr>
        <w:t xml:space="preserve">) = </w:t>
      </w:r>
      <w:r w:rsidRPr="00250B20">
        <w:rPr>
          <w:rFonts w:ascii="Comic Sans MS" w:hAnsi="Comic Sans MS" w:cs="Arial"/>
          <w:sz w:val="25"/>
          <w:szCs w:val="25"/>
        </w:rPr>
        <w:t>S</w:t>
      </w:r>
      <w:r w:rsidRPr="00250B20">
        <w:rPr>
          <w:rFonts w:ascii="Comic Sans MS" w:hAnsi="Comic Sans MS"/>
          <w:sz w:val="25"/>
          <w:szCs w:val="25"/>
        </w:rPr>
        <w:t>(</w:t>
      </w:r>
      <w:r w:rsidRPr="00250B20">
        <w:rPr>
          <w:rFonts w:ascii="Comic Sans MS" w:hAnsi="Comic Sans MS" w:cs="Arial"/>
          <w:sz w:val="25"/>
          <w:szCs w:val="25"/>
        </w:rPr>
        <w:t>t</w:t>
      </w:r>
      <w:r w:rsidRPr="00250B20">
        <w:rPr>
          <w:rFonts w:ascii="Comic Sans MS" w:hAnsi="Comic Sans MS"/>
          <w:sz w:val="25"/>
          <w:szCs w:val="25"/>
        </w:rPr>
        <w:t xml:space="preserve">) + </w:t>
      </w:r>
      <w:r w:rsidRPr="00250B20">
        <w:rPr>
          <w:rFonts w:ascii="Comic Sans MS" w:hAnsi="Comic Sans MS" w:cs="Arial"/>
          <w:sz w:val="25"/>
          <w:szCs w:val="25"/>
        </w:rPr>
        <w:t>C</w:t>
      </w:r>
      <w:r w:rsidRPr="00250B20">
        <w:rPr>
          <w:rFonts w:ascii="Comic Sans MS" w:hAnsi="Comic Sans MS"/>
          <w:sz w:val="25"/>
          <w:szCs w:val="25"/>
        </w:rPr>
        <w:t xml:space="preserve"> (</w:t>
      </w:r>
      <w:r w:rsidRPr="00250B20">
        <w:rPr>
          <w:rFonts w:ascii="Comic Sans MS" w:hAnsi="Comic Sans MS" w:cs="Arial"/>
          <w:sz w:val="25"/>
          <w:szCs w:val="25"/>
        </w:rPr>
        <w:t>t, T</w:t>
      </w:r>
      <w:r w:rsidRPr="00250B20">
        <w:rPr>
          <w:rFonts w:ascii="Comic Sans MS" w:hAnsi="Comic Sans MS"/>
          <w:sz w:val="25"/>
          <w:szCs w:val="25"/>
        </w:rPr>
        <w:t xml:space="preserve">) </w:t>
      </w:r>
      <w:r w:rsidRPr="00250B20">
        <w:rPr>
          <w:rFonts w:ascii="Comic Sans MS" w:hAnsi="Comic Sans MS" w:cs="Arial"/>
          <w:sz w:val="25"/>
          <w:szCs w:val="25"/>
        </w:rPr>
        <w:t>−</w:t>
      </w:r>
      <w:r w:rsidRPr="00250B20">
        <w:rPr>
          <w:rFonts w:ascii="Comic Sans MS" w:hAnsi="Comic Sans MS" w:cs="Arial"/>
          <w:sz w:val="25"/>
          <w:szCs w:val="25"/>
        </w:rPr>
        <w:t>k</w:t>
      </w:r>
      <w:r w:rsidRPr="00250B20">
        <w:rPr>
          <w:rFonts w:ascii="Comic Sans MS" w:hAnsi="Comic Sans MS"/>
          <w:sz w:val="25"/>
          <w:szCs w:val="25"/>
        </w:rPr>
        <w:t xml:space="preserve"> (</w:t>
      </w:r>
      <w:r w:rsidRPr="00250B20">
        <w:rPr>
          <w:rFonts w:ascii="Comic Sans MS" w:hAnsi="Comic Sans MS" w:cs="Arial"/>
          <w:sz w:val="25"/>
          <w:szCs w:val="25"/>
        </w:rPr>
        <w:t>t, T</w:t>
      </w:r>
      <w:r w:rsidRPr="00250B20">
        <w:rPr>
          <w:rFonts w:ascii="Comic Sans MS" w:hAnsi="Comic Sans MS"/>
          <w:sz w:val="25"/>
          <w:szCs w:val="25"/>
        </w:rPr>
        <w:t>)</w:t>
      </w:r>
      <w:r w:rsidRPr="00250B20">
        <w:rPr>
          <w:rFonts w:ascii="Comic Sans MS" w:hAnsi="Comic Sans MS"/>
          <w:sz w:val="25"/>
          <w:szCs w:val="25"/>
        </w:rPr>
        <w:t xml:space="preserve"> </w:t>
      </w:r>
      <w:r w:rsidRPr="00250B20">
        <w:rPr>
          <w:rFonts w:ascii="Comic Sans MS" w:hAnsi="Comic Sans MS"/>
          <w:sz w:val="25"/>
          <w:szCs w:val="25"/>
        </w:rPr>
        <w:t xml:space="preserve">where </w:t>
      </w:r>
      <w:r w:rsidRPr="00250B20">
        <w:rPr>
          <w:rFonts w:ascii="Comic Sans MS" w:hAnsi="Comic Sans MS" w:cs="Arial"/>
          <w:sz w:val="25"/>
          <w:szCs w:val="25"/>
        </w:rPr>
        <w:t>C</w:t>
      </w:r>
      <w:r w:rsidRPr="00250B20">
        <w:rPr>
          <w:rFonts w:ascii="Comic Sans MS" w:hAnsi="Comic Sans MS"/>
          <w:sz w:val="25"/>
          <w:szCs w:val="25"/>
        </w:rPr>
        <w:t xml:space="preserve"> (</w:t>
      </w:r>
      <w:r w:rsidRPr="00250B20">
        <w:rPr>
          <w:rFonts w:ascii="Comic Sans MS" w:hAnsi="Comic Sans MS" w:cs="Arial"/>
          <w:sz w:val="25"/>
          <w:szCs w:val="25"/>
        </w:rPr>
        <w:t>t, T</w:t>
      </w:r>
      <w:r w:rsidRPr="00250B20">
        <w:rPr>
          <w:rFonts w:ascii="Comic Sans MS" w:hAnsi="Comic Sans MS"/>
          <w:sz w:val="25"/>
          <w:szCs w:val="25"/>
        </w:rPr>
        <w:t>) is the net cost of carry that includes the accrued interest expense, storage and</w:t>
      </w:r>
      <w:r w:rsidRPr="00250B20">
        <w:rPr>
          <w:rFonts w:ascii="Comic Sans MS" w:hAnsi="Comic Sans MS"/>
          <w:sz w:val="25"/>
          <w:szCs w:val="25"/>
        </w:rPr>
        <w:t xml:space="preserve"> </w:t>
      </w:r>
      <w:r w:rsidRPr="00250B20">
        <w:rPr>
          <w:rFonts w:ascii="Comic Sans MS" w:hAnsi="Comic Sans MS"/>
          <w:sz w:val="25"/>
          <w:szCs w:val="25"/>
        </w:rPr>
        <w:t xml:space="preserve">insurance costs less the accrued coupon or dividend yield. </w:t>
      </w:r>
      <w:r w:rsidRPr="00250B20">
        <w:rPr>
          <w:rFonts w:ascii="Comic Sans MS" w:hAnsi="Comic Sans MS" w:cs="Arial"/>
          <w:sz w:val="25"/>
          <w:szCs w:val="25"/>
        </w:rPr>
        <w:t>k</w:t>
      </w:r>
      <w:r w:rsidRPr="00250B20">
        <w:rPr>
          <w:rFonts w:ascii="Comic Sans MS" w:hAnsi="Comic Sans MS"/>
          <w:sz w:val="25"/>
          <w:szCs w:val="25"/>
        </w:rPr>
        <w:t xml:space="preserve"> (</w:t>
      </w:r>
      <w:r w:rsidRPr="00250B20">
        <w:rPr>
          <w:rFonts w:ascii="Comic Sans MS" w:hAnsi="Comic Sans MS" w:cs="Arial"/>
          <w:sz w:val="25"/>
          <w:szCs w:val="25"/>
        </w:rPr>
        <w:t>t, T</w:t>
      </w:r>
      <w:r w:rsidRPr="00250B20">
        <w:rPr>
          <w:rFonts w:ascii="Comic Sans MS" w:hAnsi="Comic Sans MS"/>
          <w:sz w:val="25"/>
          <w:szCs w:val="25"/>
        </w:rPr>
        <w:t>) is the accrued convenience</w:t>
      </w:r>
      <w:r w:rsidRPr="00250B20">
        <w:rPr>
          <w:rFonts w:ascii="Comic Sans MS" w:hAnsi="Comic Sans MS"/>
          <w:sz w:val="25"/>
          <w:szCs w:val="25"/>
        </w:rPr>
        <w:t xml:space="preserve"> </w:t>
      </w:r>
      <w:r w:rsidRPr="00250B20">
        <w:rPr>
          <w:rFonts w:ascii="Comic Sans MS" w:hAnsi="Comic Sans MS"/>
          <w:sz w:val="25"/>
          <w:szCs w:val="25"/>
        </w:rPr>
        <w:t>yield over the period [</w:t>
      </w:r>
      <w:r w:rsidRPr="00250B20">
        <w:rPr>
          <w:rFonts w:ascii="Comic Sans MS" w:hAnsi="Comic Sans MS" w:cs="Arial"/>
          <w:sz w:val="25"/>
          <w:szCs w:val="25"/>
        </w:rPr>
        <w:t>t, T</w:t>
      </w:r>
      <w:r w:rsidRPr="00250B20">
        <w:rPr>
          <w:rFonts w:ascii="Comic Sans MS" w:hAnsi="Comic Sans MS"/>
          <w:sz w:val="25"/>
          <w:szCs w:val="25"/>
        </w:rPr>
        <w:t>]. Substituting equation (2) into equation (1) we obtain</w:t>
      </w:r>
      <w:r w:rsidRPr="00250B20">
        <w:rPr>
          <w:rFonts w:ascii="Comic Sans MS" w:hAnsi="Comic Sans MS"/>
          <w:sz w:val="25"/>
          <w:szCs w:val="25"/>
        </w:rPr>
        <w:t xml:space="preserve"> </w:t>
      </w:r>
      <w:r w:rsidRPr="00250B20">
        <w:rPr>
          <w:rFonts w:ascii="Comic Sans MS" w:hAnsi="Comic Sans MS" w:cs="Arial"/>
          <w:sz w:val="25"/>
          <w:szCs w:val="25"/>
        </w:rPr>
        <w:t>b</w:t>
      </w:r>
      <w:r w:rsidRPr="00250B20">
        <w:rPr>
          <w:rFonts w:ascii="Comic Sans MS" w:hAnsi="Comic Sans MS"/>
          <w:sz w:val="25"/>
          <w:szCs w:val="25"/>
        </w:rPr>
        <w:t>(</w:t>
      </w:r>
      <w:r w:rsidRPr="00250B20">
        <w:rPr>
          <w:rFonts w:ascii="Comic Sans MS" w:hAnsi="Comic Sans MS" w:cs="Arial"/>
          <w:sz w:val="25"/>
          <w:szCs w:val="25"/>
        </w:rPr>
        <w:t>t</w:t>
      </w:r>
      <w:r w:rsidRPr="00250B20">
        <w:rPr>
          <w:rFonts w:ascii="Comic Sans MS" w:hAnsi="Comic Sans MS"/>
          <w:sz w:val="25"/>
          <w:szCs w:val="25"/>
        </w:rPr>
        <w:t xml:space="preserve">) = </w:t>
      </w:r>
      <w:r w:rsidRPr="00250B20">
        <w:rPr>
          <w:rFonts w:ascii="Comic Sans MS" w:hAnsi="Comic Sans MS" w:cs="Arial"/>
          <w:sz w:val="25"/>
          <w:szCs w:val="25"/>
        </w:rPr>
        <w:t>k</w:t>
      </w:r>
      <w:r w:rsidRPr="00250B20">
        <w:rPr>
          <w:rFonts w:ascii="Comic Sans MS" w:hAnsi="Comic Sans MS"/>
          <w:sz w:val="25"/>
          <w:szCs w:val="25"/>
        </w:rPr>
        <w:t xml:space="preserve"> (</w:t>
      </w:r>
      <w:r w:rsidRPr="00250B20">
        <w:rPr>
          <w:rFonts w:ascii="Comic Sans MS" w:hAnsi="Comic Sans MS" w:cs="Arial"/>
          <w:sz w:val="25"/>
          <w:szCs w:val="25"/>
        </w:rPr>
        <w:t>t, T</w:t>
      </w:r>
      <w:r w:rsidRPr="00250B20">
        <w:rPr>
          <w:rFonts w:ascii="Comic Sans MS" w:hAnsi="Comic Sans MS"/>
          <w:sz w:val="25"/>
          <w:szCs w:val="25"/>
        </w:rPr>
        <w:t xml:space="preserve">) </w:t>
      </w:r>
      <w:r w:rsidRPr="00250B20">
        <w:rPr>
          <w:rFonts w:ascii="Comic Sans MS" w:hAnsi="Comic Sans MS" w:cs="Arial"/>
          <w:sz w:val="25"/>
          <w:szCs w:val="25"/>
        </w:rPr>
        <w:t>−</w:t>
      </w:r>
      <w:r w:rsidRPr="00250B20">
        <w:rPr>
          <w:rFonts w:ascii="Comic Sans MS" w:hAnsi="Comic Sans MS" w:cs="Arial"/>
          <w:sz w:val="25"/>
          <w:szCs w:val="25"/>
        </w:rPr>
        <w:t>C</w:t>
      </w:r>
      <w:r w:rsidRPr="00250B20">
        <w:rPr>
          <w:rFonts w:ascii="Comic Sans MS" w:hAnsi="Comic Sans MS"/>
          <w:sz w:val="25"/>
          <w:szCs w:val="25"/>
        </w:rPr>
        <w:t xml:space="preserve"> (</w:t>
      </w:r>
      <w:r w:rsidRPr="00250B20">
        <w:rPr>
          <w:rFonts w:ascii="Comic Sans MS" w:hAnsi="Comic Sans MS" w:cs="Arial"/>
          <w:sz w:val="25"/>
          <w:szCs w:val="25"/>
        </w:rPr>
        <w:t>t, T</w:t>
      </w:r>
      <w:r w:rsidRPr="00250B20">
        <w:rPr>
          <w:rFonts w:ascii="Comic Sans MS" w:hAnsi="Comic Sans MS"/>
          <w:sz w:val="25"/>
          <w:szCs w:val="25"/>
        </w:rPr>
        <w:t>)</w:t>
      </w:r>
    </w:p>
    <w:p w14:paraId="58C9D0B1" w14:textId="1C9B4BBD" w:rsidR="00863128" w:rsidRPr="00250B20" w:rsidRDefault="00863128" w:rsidP="00863128">
      <w:pPr>
        <w:pStyle w:val="ListParagraph"/>
        <w:rPr>
          <w:rFonts w:ascii="Comic Sans MS" w:hAnsi="Comic Sans MS"/>
          <w:sz w:val="25"/>
          <w:szCs w:val="25"/>
        </w:rPr>
      </w:pPr>
      <w:r w:rsidRPr="00250B20">
        <w:rPr>
          <w:rFonts w:ascii="Comic Sans MS" w:hAnsi="Comic Sans MS"/>
          <w:sz w:val="25"/>
          <w:szCs w:val="25"/>
        </w:rPr>
        <w:t xml:space="preserve">Equation (3) states that the basis at date </w:t>
      </w:r>
      <w:r w:rsidRPr="00250B20">
        <w:rPr>
          <w:rFonts w:ascii="Comic Sans MS" w:hAnsi="Comic Sans MS" w:cs="Arial"/>
          <w:sz w:val="25"/>
          <w:szCs w:val="25"/>
        </w:rPr>
        <w:t xml:space="preserve">t </w:t>
      </w:r>
      <w:r w:rsidRPr="00250B20">
        <w:rPr>
          <w:rFonts w:ascii="Comic Sans MS" w:hAnsi="Comic Sans MS"/>
          <w:sz w:val="25"/>
          <w:szCs w:val="25"/>
        </w:rPr>
        <w:t>consists of the positive accrued benefits</w:t>
      </w:r>
      <w:r w:rsidRPr="00250B20">
        <w:rPr>
          <w:rFonts w:ascii="Comic Sans MS" w:hAnsi="Comic Sans MS"/>
          <w:sz w:val="25"/>
          <w:szCs w:val="25"/>
        </w:rPr>
        <w:t xml:space="preserve"> </w:t>
      </w:r>
      <w:r w:rsidRPr="00250B20">
        <w:rPr>
          <w:rFonts w:ascii="Comic Sans MS" w:hAnsi="Comic Sans MS"/>
          <w:sz w:val="25"/>
          <w:szCs w:val="25"/>
        </w:rPr>
        <w:t xml:space="preserve">associated with having the inventory on hand, </w:t>
      </w:r>
      <w:r w:rsidRPr="00250B20">
        <w:rPr>
          <w:rFonts w:ascii="Comic Sans MS" w:hAnsi="Comic Sans MS" w:cs="Arial"/>
          <w:sz w:val="25"/>
          <w:szCs w:val="25"/>
        </w:rPr>
        <w:t>k</w:t>
      </w:r>
      <w:r w:rsidRPr="00250B20">
        <w:rPr>
          <w:rFonts w:ascii="Comic Sans MS" w:hAnsi="Comic Sans MS"/>
          <w:sz w:val="25"/>
          <w:szCs w:val="25"/>
        </w:rPr>
        <w:t xml:space="preserve"> (</w:t>
      </w:r>
      <w:r w:rsidRPr="00250B20">
        <w:rPr>
          <w:rFonts w:ascii="Comic Sans MS" w:hAnsi="Comic Sans MS" w:cs="Arial"/>
          <w:sz w:val="25"/>
          <w:szCs w:val="25"/>
        </w:rPr>
        <w:t>t, T</w:t>
      </w:r>
      <w:r w:rsidRPr="00250B20">
        <w:rPr>
          <w:rFonts w:ascii="Comic Sans MS" w:hAnsi="Comic Sans MS"/>
          <w:sz w:val="25"/>
          <w:szCs w:val="25"/>
        </w:rPr>
        <w:t>), less the accrued cost of carry. As</w:t>
      </w:r>
      <w:r w:rsidRPr="00250B20">
        <w:rPr>
          <w:rFonts w:ascii="Comic Sans MS" w:hAnsi="Comic Sans MS"/>
          <w:sz w:val="25"/>
          <w:szCs w:val="25"/>
        </w:rPr>
        <w:t xml:space="preserve"> </w:t>
      </w:r>
      <w:r w:rsidRPr="00250B20">
        <w:rPr>
          <w:rFonts w:ascii="Comic Sans MS" w:hAnsi="Comic Sans MS"/>
          <w:sz w:val="25"/>
          <w:szCs w:val="25"/>
        </w:rPr>
        <w:t>time advances the basis changes. Let ∆</w:t>
      </w:r>
      <w:r w:rsidRPr="00250B20">
        <w:rPr>
          <w:rFonts w:ascii="Comic Sans MS" w:hAnsi="Comic Sans MS" w:cs="Arial"/>
          <w:sz w:val="25"/>
          <w:szCs w:val="25"/>
        </w:rPr>
        <w:t>b</w:t>
      </w:r>
      <w:r w:rsidRPr="00250B20">
        <w:rPr>
          <w:rFonts w:ascii="Comic Sans MS" w:hAnsi="Comic Sans MS"/>
          <w:sz w:val="25"/>
          <w:szCs w:val="25"/>
        </w:rPr>
        <w:t>(</w:t>
      </w:r>
      <w:r w:rsidRPr="00250B20">
        <w:rPr>
          <w:rFonts w:ascii="Comic Sans MS" w:hAnsi="Comic Sans MS" w:cs="Arial"/>
          <w:sz w:val="25"/>
          <w:szCs w:val="25"/>
        </w:rPr>
        <w:t>t</w:t>
      </w:r>
      <w:r w:rsidRPr="00250B20">
        <w:rPr>
          <w:rFonts w:ascii="Comic Sans MS" w:hAnsi="Comic Sans MS"/>
          <w:sz w:val="25"/>
          <w:szCs w:val="25"/>
        </w:rPr>
        <w:t xml:space="preserve">) represent the change in the basis over a </w:t>
      </w:r>
      <w:r w:rsidRPr="00250B20">
        <w:rPr>
          <w:rFonts w:ascii="Comic Sans MS" w:hAnsi="Comic Sans MS"/>
          <w:sz w:val="25"/>
          <w:szCs w:val="25"/>
        </w:rPr>
        <w:t>small-time</w:t>
      </w:r>
      <w:r w:rsidRPr="00250B20">
        <w:rPr>
          <w:rFonts w:ascii="Comic Sans MS" w:hAnsi="Comic Sans MS"/>
          <w:sz w:val="25"/>
          <w:szCs w:val="25"/>
        </w:rPr>
        <w:t xml:space="preserve"> increment, and let</w:t>
      </w:r>
      <w:r w:rsidRPr="00250B20">
        <w:rPr>
          <w:rFonts w:ascii="Comic Sans MS" w:hAnsi="Comic Sans MS"/>
          <w:sz w:val="25"/>
          <w:szCs w:val="25"/>
        </w:rPr>
        <w:t xml:space="preserve"> </w:t>
      </w:r>
      <w:r w:rsidRPr="00250B20">
        <w:rPr>
          <w:rFonts w:ascii="Comic Sans MS" w:hAnsi="Comic Sans MS"/>
          <w:sz w:val="25"/>
          <w:szCs w:val="25"/>
        </w:rPr>
        <w:t>∆</w:t>
      </w:r>
      <w:r w:rsidRPr="00250B20">
        <w:rPr>
          <w:rFonts w:ascii="Comic Sans MS" w:hAnsi="Comic Sans MS" w:cs="Arial"/>
          <w:sz w:val="25"/>
          <w:szCs w:val="25"/>
        </w:rPr>
        <w:t>k</w:t>
      </w:r>
      <w:r w:rsidRPr="00250B20">
        <w:rPr>
          <w:rFonts w:ascii="Comic Sans MS" w:hAnsi="Comic Sans MS"/>
          <w:sz w:val="25"/>
          <w:szCs w:val="25"/>
        </w:rPr>
        <w:t xml:space="preserve"> (</w:t>
      </w:r>
      <w:r w:rsidRPr="00250B20">
        <w:rPr>
          <w:rFonts w:ascii="Comic Sans MS" w:hAnsi="Comic Sans MS" w:cs="Arial"/>
          <w:sz w:val="25"/>
          <w:szCs w:val="25"/>
        </w:rPr>
        <w:t>t, T</w:t>
      </w:r>
      <w:r w:rsidRPr="00250B20">
        <w:rPr>
          <w:rFonts w:ascii="Comic Sans MS" w:hAnsi="Comic Sans MS"/>
          <w:sz w:val="25"/>
          <w:szCs w:val="25"/>
        </w:rPr>
        <w:t xml:space="preserve">) and ∆ </w:t>
      </w:r>
      <w:r w:rsidRPr="00250B20">
        <w:rPr>
          <w:rFonts w:ascii="Comic Sans MS" w:hAnsi="Comic Sans MS" w:cs="Arial"/>
          <w:sz w:val="25"/>
          <w:szCs w:val="25"/>
        </w:rPr>
        <w:t>C</w:t>
      </w:r>
      <w:r w:rsidRPr="00250B20">
        <w:rPr>
          <w:rFonts w:ascii="Comic Sans MS" w:hAnsi="Comic Sans MS"/>
          <w:sz w:val="25"/>
          <w:szCs w:val="25"/>
        </w:rPr>
        <w:t xml:space="preserve"> (</w:t>
      </w:r>
      <w:r w:rsidRPr="00250B20">
        <w:rPr>
          <w:rFonts w:ascii="Comic Sans MS" w:hAnsi="Comic Sans MS" w:cs="Arial"/>
          <w:sz w:val="25"/>
          <w:szCs w:val="25"/>
        </w:rPr>
        <w:t>t, T</w:t>
      </w:r>
      <w:r w:rsidRPr="00250B20">
        <w:rPr>
          <w:rFonts w:ascii="Comic Sans MS" w:hAnsi="Comic Sans MS"/>
          <w:sz w:val="25"/>
          <w:szCs w:val="25"/>
        </w:rPr>
        <w:t>) represent the corresponding changes in the</w:t>
      </w:r>
      <w:r w:rsidRPr="00250B20">
        <w:rPr>
          <w:rFonts w:ascii="Comic Sans MS" w:hAnsi="Comic Sans MS"/>
          <w:sz w:val="25"/>
          <w:szCs w:val="25"/>
        </w:rPr>
        <w:br/>
        <w:t>convenience yield and cost of carry. Then</w:t>
      </w:r>
      <w:r w:rsidRPr="00250B20">
        <w:rPr>
          <w:rFonts w:ascii="Comic Sans MS" w:hAnsi="Comic Sans MS"/>
          <w:sz w:val="25"/>
          <w:szCs w:val="25"/>
        </w:rPr>
        <w:t xml:space="preserve"> </w:t>
      </w:r>
      <w:r w:rsidRPr="00250B20">
        <w:rPr>
          <w:rFonts w:ascii="Comic Sans MS" w:hAnsi="Comic Sans MS"/>
          <w:sz w:val="25"/>
          <w:szCs w:val="25"/>
        </w:rPr>
        <w:t>∆</w:t>
      </w:r>
      <w:r w:rsidRPr="00250B20">
        <w:rPr>
          <w:rFonts w:ascii="Comic Sans MS" w:hAnsi="Comic Sans MS" w:cs="Arial"/>
          <w:sz w:val="25"/>
          <w:szCs w:val="25"/>
        </w:rPr>
        <w:t>b</w:t>
      </w:r>
      <w:r w:rsidRPr="00250B20">
        <w:rPr>
          <w:rFonts w:ascii="Comic Sans MS" w:hAnsi="Comic Sans MS"/>
          <w:sz w:val="25"/>
          <w:szCs w:val="25"/>
        </w:rPr>
        <w:t>(</w:t>
      </w:r>
      <w:r w:rsidRPr="00250B20">
        <w:rPr>
          <w:rFonts w:ascii="Comic Sans MS" w:hAnsi="Comic Sans MS" w:cs="Arial"/>
          <w:sz w:val="25"/>
          <w:szCs w:val="25"/>
        </w:rPr>
        <w:t>t</w:t>
      </w:r>
      <w:r w:rsidRPr="00250B20">
        <w:rPr>
          <w:rFonts w:ascii="Comic Sans MS" w:hAnsi="Comic Sans MS"/>
          <w:sz w:val="25"/>
          <w:szCs w:val="25"/>
        </w:rPr>
        <w:t xml:space="preserve">) = ∆ </w:t>
      </w:r>
      <w:r w:rsidRPr="00250B20">
        <w:rPr>
          <w:rFonts w:ascii="Comic Sans MS" w:hAnsi="Comic Sans MS" w:cs="Arial"/>
          <w:sz w:val="25"/>
          <w:szCs w:val="25"/>
        </w:rPr>
        <w:t>k</w:t>
      </w:r>
      <w:r w:rsidRPr="00250B20">
        <w:rPr>
          <w:rFonts w:ascii="Comic Sans MS" w:hAnsi="Comic Sans MS"/>
          <w:sz w:val="25"/>
          <w:szCs w:val="25"/>
        </w:rPr>
        <w:t xml:space="preserve"> (</w:t>
      </w:r>
      <w:r w:rsidRPr="00250B20">
        <w:rPr>
          <w:rFonts w:ascii="Comic Sans MS" w:hAnsi="Comic Sans MS" w:cs="Arial"/>
          <w:sz w:val="25"/>
          <w:szCs w:val="25"/>
        </w:rPr>
        <w:t>t, T</w:t>
      </w:r>
      <w:r w:rsidRPr="00250B20">
        <w:rPr>
          <w:rFonts w:ascii="Comic Sans MS" w:hAnsi="Comic Sans MS"/>
          <w:sz w:val="25"/>
          <w:szCs w:val="25"/>
        </w:rPr>
        <w:t xml:space="preserve">) </w:t>
      </w:r>
      <w:r w:rsidRPr="00250B20">
        <w:rPr>
          <w:rFonts w:ascii="Comic Sans MS" w:hAnsi="Comic Sans MS" w:cs="Arial"/>
          <w:sz w:val="25"/>
          <w:szCs w:val="25"/>
        </w:rPr>
        <w:t>−</w:t>
      </w:r>
      <w:r w:rsidRPr="00250B20">
        <w:rPr>
          <w:rFonts w:ascii="Comic Sans MS" w:hAnsi="Comic Sans MS"/>
          <w:sz w:val="25"/>
          <w:szCs w:val="25"/>
        </w:rPr>
        <w:t>∆</w:t>
      </w:r>
      <w:r w:rsidRPr="00250B20">
        <w:rPr>
          <w:rFonts w:ascii="Comic Sans MS" w:hAnsi="Comic Sans MS" w:cs="Arial"/>
          <w:sz w:val="25"/>
          <w:szCs w:val="25"/>
        </w:rPr>
        <w:t>C</w:t>
      </w:r>
      <w:r w:rsidRPr="00250B20">
        <w:rPr>
          <w:rFonts w:ascii="Comic Sans MS" w:hAnsi="Comic Sans MS"/>
          <w:sz w:val="25"/>
          <w:szCs w:val="25"/>
        </w:rPr>
        <w:t xml:space="preserve"> (</w:t>
      </w:r>
      <w:r w:rsidRPr="00250B20">
        <w:rPr>
          <w:rFonts w:ascii="Comic Sans MS" w:hAnsi="Comic Sans MS" w:cs="Arial"/>
          <w:sz w:val="25"/>
          <w:szCs w:val="25"/>
        </w:rPr>
        <w:t>t, T</w:t>
      </w:r>
      <w:r w:rsidRPr="00250B20">
        <w:rPr>
          <w:rFonts w:ascii="Comic Sans MS" w:hAnsi="Comic Sans MS"/>
          <w:sz w:val="25"/>
          <w:szCs w:val="25"/>
        </w:rPr>
        <w:t>)</w:t>
      </w:r>
    </w:p>
    <w:p w14:paraId="5BB53CA6" w14:textId="6C25F07A" w:rsidR="00863128" w:rsidRPr="00250B20" w:rsidRDefault="00863128" w:rsidP="00863128">
      <w:pPr>
        <w:pStyle w:val="ListParagraph"/>
        <w:rPr>
          <w:rFonts w:ascii="Comic Sans MS" w:hAnsi="Comic Sans MS"/>
          <w:sz w:val="25"/>
          <w:szCs w:val="25"/>
        </w:rPr>
      </w:pPr>
      <w:r w:rsidRPr="00250B20">
        <w:rPr>
          <w:rFonts w:ascii="Comic Sans MS" w:hAnsi="Comic Sans MS"/>
          <w:sz w:val="25"/>
          <w:szCs w:val="25"/>
        </w:rPr>
        <w:t>The convenience yield is minimal for financial assets and investment commodities such as gold, or for consumer commodities in plentiful supply during the period [</w:t>
      </w:r>
      <w:r w:rsidRPr="00250B20">
        <w:rPr>
          <w:rFonts w:ascii="Comic Sans MS" w:hAnsi="Comic Sans MS"/>
          <w:sz w:val="25"/>
          <w:szCs w:val="25"/>
        </w:rPr>
        <w:t>t, T</w:t>
      </w:r>
      <w:r w:rsidRPr="00250B20">
        <w:rPr>
          <w:rFonts w:ascii="Comic Sans MS" w:hAnsi="Comic Sans MS"/>
          <w:sz w:val="25"/>
          <w:szCs w:val="25"/>
        </w:rPr>
        <w:t xml:space="preserve">], and the change in the basis is dictated by the change in the cost of carry term. This word is subject to change in a predictable manner. If interest rates remain constant, for example, the cost of carry term, </w:t>
      </w:r>
      <w:r w:rsidRPr="00250B20">
        <w:rPr>
          <w:rFonts w:ascii="Comic Sans MS" w:hAnsi="Comic Sans MS"/>
          <w:sz w:val="25"/>
          <w:szCs w:val="25"/>
        </w:rPr>
        <w:t>C (t, T</w:t>
      </w:r>
      <w:r w:rsidRPr="00250B20">
        <w:rPr>
          <w:rFonts w:ascii="Comic Sans MS" w:hAnsi="Comic Sans MS"/>
          <w:sz w:val="25"/>
          <w:szCs w:val="25"/>
        </w:rPr>
        <w:t>), gradually converges to zero.</w:t>
      </w:r>
    </w:p>
    <w:p w14:paraId="06877AB3" w14:textId="63E26291" w:rsidR="00863128" w:rsidRPr="00250B20" w:rsidRDefault="00863128" w:rsidP="00863128">
      <w:pPr>
        <w:pStyle w:val="ListParagraph"/>
        <w:rPr>
          <w:rFonts w:ascii="Comic Sans MS" w:hAnsi="Comic Sans MS"/>
          <w:sz w:val="25"/>
          <w:szCs w:val="25"/>
        </w:rPr>
      </w:pPr>
      <w:r w:rsidRPr="00250B20">
        <w:rPr>
          <w:rFonts w:ascii="Comic Sans MS" w:hAnsi="Comic Sans MS"/>
          <w:sz w:val="25"/>
          <w:szCs w:val="25"/>
        </w:rPr>
        <w:t xml:space="preserve">Assume that maize stockpiles are now high across the country and that the convenience yield is minimal. The direct cost of carry determines the futures price in this scenario. </w:t>
      </w:r>
      <w:r w:rsidRPr="00250B20">
        <w:rPr>
          <w:rFonts w:ascii="Comic Sans MS" w:hAnsi="Comic Sans MS"/>
          <w:sz w:val="25"/>
          <w:szCs w:val="25"/>
        </w:rPr>
        <w:t>S (</w:t>
      </w:r>
      <w:r w:rsidRPr="00250B20">
        <w:rPr>
          <w:rFonts w:ascii="Comic Sans MS" w:hAnsi="Comic Sans MS"/>
          <w:sz w:val="25"/>
          <w:szCs w:val="25"/>
        </w:rPr>
        <w:t xml:space="preserve">0) = $2.06, </w:t>
      </w:r>
      <w:r w:rsidRPr="00250B20">
        <w:rPr>
          <w:rFonts w:ascii="Comic Sans MS" w:hAnsi="Comic Sans MS"/>
          <w:sz w:val="25"/>
          <w:szCs w:val="25"/>
        </w:rPr>
        <w:t>F (</w:t>
      </w:r>
      <w:r w:rsidRPr="00250B20">
        <w:rPr>
          <w:rFonts w:ascii="Comic Sans MS" w:hAnsi="Comic Sans MS"/>
          <w:sz w:val="25"/>
          <w:szCs w:val="25"/>
        </w:rPr>
        <w:t xml:space="preserve">0) = $2.15, and T = 3 months are the current spot and futures prices. The futures contract has a net carry of 9 cents over a three-month period, and the basis is </w:t>
      </w:r>
      <w:r w:rsidRPr="00250B20">
        <w:rPr>
          <w:rFonts w:ascii="Comic Sans MS" w:hAnsi="Comic Sans MS"/>
          <w:sz w:val="25"/>
          <w:szCs w:val="25"/>
        </w:rPr>
        <w:t>b (</w:t>
      </w:r>
      <w:r w:rsidRPr="00250B20">
        <w:rPr>
          <w:rFonts w:ascii="Comic Sans MS" w:hAnsi="Comic Sans MS"/>
          <w:sz w:val="25"/>
          <w:szCs w:val="25"/>
        </w:rPr>
        <w:t xml:space="preserve">0) = </w:t>
      </w:r>
      <w:r w:rsidRPr="00250B20">
        <w:rPr>
          <w:rFonts w:ascii="Comic Sans MS" w:hAnsi="Comic Sans MS"/>
          <w:sz w:val="25"/>
          <w:szCs w:val="25"/>
        </w:rPr>
        <w:t>S (</w:t>
      </w:r>
      <w:r w:rsidRPr="00250B20">
        <w:rPr>
          <w:rFonts w:ascii="Comic Sans MS" w:hAnsi="Comic Sans MS"/>
          <w:sz w:val="25"/>
          <w:szCs w:val="25"/>
        </w:rPr>
        <w:t xml:space="preserve">0) </w:t>
      </w:r>
      <w:r w:rsidRPr="00250B20">
        <w:rPr>
          <w:rFonts w:ascii="Comic Sans MS" w:hAnsi="Comic Sans MS"/>
          <w:sz w:val="25"/>
          <w:szCs w:val="25"/>
        </w:rPr>
        <w:t>F (</w:t>
      </w:r>
      <w:r w:rsidRPr="00250B20">
        <w:rPr>
          <w:rFonts w:ascii="Comic Sans MS" w:hAnsi="Comic Sans MS"/>
          <w:sz w:val="25"/>
          <w:szCs w:val="25"/>
        </w:rPr>
        <w:t>0) = $0.09. This carry shift reflects the changes in interest and storage. Assuming that this adjustment maintains steady over time, the monthly carry change should remain about 3 cents.</w:t>
      </w:r>
      <w:r w:rsidRPr="00250B20">
        <w:rPr>
          <w:rFonts w:ascii="Comic Sans MS" w:hAnsi="Comic Sans MS"/>
          <w:sz w:val="25"/>
          <w:szCs w:val="25"/>
        </w:rPr>
        <w:t xml:space="preserve"> </w:t>
      </w:r>
      <w:r w:rsidRPr="00250B20">
        <w:rPr>
          <w:rFonts w:ascii="Comic Sans MS" w:hAnsi="Comic Sans MS"/>
          <w:sz w:val="25"/>
          <w:szCs w:val="25"/>
        </w:rPr>
        <w:t>If this assumption is correct, the base should be -6 cents in one month, -3 cents in two months, and converge to zero in the final month.</w:t>
      </w:r>
    </w:p>
    <w:p w14:paraId="7EEC50FA" w14:textId="370A4558" w:rsidR="00863128" w:rsidRPr="00250B20" w:rsidRDefault="00A06CCC" w:rsidP="00863128">
      <w:pPr>
        <w:pStyle w:val="ListParagraph"/>
        <w:rPr>
          <w:rFonts w:ascii="Comic Sans MS" w:hAnsi="Comic Sans MS"/>
          <w:sz w:val="25"/>
          <w:szCs w:val="25"/>
        </w:rPr>
      </w:pPr>
      <w:r w:rsidRPr="00250B20">
        <w:rPr>
          <w:rFonts w:ascii="Comic Sans MS" w:hAnsi="Comic Sans MS"/>
          <w:sz w:val="25"/>
          <w:szCs w:val="25"/>
        </w:rPr>
        <w:t xml:space="preserve">A convenience yield will be reflected in the basis for a consumer commodity that is now in short supply or is expected to be in short supply before the delivery date. Because of the possibility of major unforeseen changes in the convenience yield, the change in basis may be less predictable than the comparable change for a commodity with </w:t>
      </w:r>
      <w:r w:rsidRPr="00250B20">
        <w:rPr>
          <w:rFonts w:ascii="Comic Sans MS" w:hAnsi="Comic Sans MS"/>
          <w:sz w:val="25"/>
          <w:szCs w:val="25"/>
        </w:rPr>
        <w:lastRenderedPageBreak/>
        <w:t>no convenience yield. Unanticipated imbalances between supply and demand, in particular, can cause considerable swings in the convenience yield, leading the basis to diverge from its forecast level.</w:t>
      </w:r>
    </w:p>
    <w:p w14:paraId="20131916" w14:textId="5D3DC7CB" w:rsidR="00A06CCC" w:rsidRPr="00250B20" w:rsidRDefault="00A06CCC" w:rsidP="00863128">
      <w:pPr>
        <w:pStyle w:val="ListParagraph"/>
        <w:rPr>
          <w:rFonts w:ascii="Comic Sans MS" w:hAnsi="Comic Sans MS"/>
          <w:sz w:val="25"/>
          <w:szCs w:val="25"/>
        </w:rPr>
      </w:pPr>
      <w:r w:rsidRPr="00250B20">
        <w:rPr>
          <w:rFonts w:ascii="Comic Sans MS" w:hAnsi="Comic Sans MS"/>
          <w:sz w:val="25"/>
          <w:szCs w:val="25"/>
        </w:rPr>
        <w:t>When the basis approaches 0, it is said to be narrowing. When the basis advances away from zero, this is referred to as broadening. In practise, the basis seldom converges to zero smoothly. While the time series behaviour of spot and futures prices may exhibit substantial volatility, the pricing connection between the two generally results in a far more stable time series of the basis. Indeed, the volatility of the basis is typically much lower than the volatility of the spot or futures price. As we will see, the minimal base variability is critical for developing hedging strategies.</w:t>
      </w:r>
    </w:p>
    <w:p w14:paraId="5CF5D679" w14:textId="77777777" w:rsidR="00FB4494" w:rsidRPr="00250B20" w:rsidRDefault="00FB4494" w:rsidP="00FB4494">
      <w:pPr>
        <w:pStyle w:val="ListParagraph"/>
        <w:numPr>
          <w:ilvl w:val="0"/>
          <w:numId w:val="4"/>
        </w:numPr>
        <w:rPr>
          <w:rFonts w:ascii="Comic Sans MS" w:hAnsi="Comic Sans MS"/>
          <w:sz w:val="25"/>
          <w:szCs w:val="25"/>
        </w:rPr>
      </w:pPr>
      <w:r w:rsidRPr="00250B20">
        <w:rPr>
          <w:rFonts w:ascii="Comic Sans MS" w:hAnsi="Comic Sans MS"/>
          <w:sz w:val="25"/>
          <w:szCs w:val="25"/>
        </w:rPr>
        <w:t xml:space="preserve">A bullish position in a futures contract combined with a short position in a call option (covered call) (a) </w:t>
      </w:r>
    </w:p>
    <w:p w14:paraId="2F607F69" w14:textId="33A50677" w:rsidR="00FB4494" w:rsidRPr="00250B20" w:rsidRDefault="00FB4494" w:rsidP="00FB4494">
      <w:pPr>
        <w:pStyle w:val="ListParagraph"/>
        <w:rPr>
          <w:rFonts w:ascii="Comic Sans MS" w:hAnsi="Comic Sans MS"/>
          <w:sz w:val="25"/>
          <w:szCs w:val="25"/>
        </w:rPr>
      </w:pPr>
      <w:r w:rsidRPr="00250B20">
        <w:rPr>
          <w:rFonts w:ascii="Comic Sans MS" w:hAnsi="Comic Sans MS"/>
          <w:sz w:val="25"/>
          <w:szCs w:val="25"/>
        </w:rPr>
        <w:t xml:space="preserve">The long position "protects" the investor from the </w:t>
      </w:r>
      <w:proofErr w:type="spellStart"/>
      <w:r w:rsidRPr="00250B20">
        <w:rPr>
          <w:rFonts w:ascii="Comic Sans MS" w:hAnsi="Comic Sans MS"/>
          <w:sz w:val="25"/>
          <w:szCs w:val="25"/>
        </w:rPr>
        <w:t>payout</w:t>
      </w:r>
      <w:proofErr w:type="spellEnd"/>
      <w:r w:rsidRPr="00250B20">
        <w:rPr>
          <w:rFonts w:ascii="Comic Sans MS" w:hAnsi="Comic Sans MS"/>
          <w:sz w:val="25"/>
          <w:szCs w:val="25"/>
        </w:rPr>
        <w:t xml:space="preserve"> on writing the short call, which is required if prices rise. If prices fall, the downside risk exists.</w:t>
      </w:r>
    </w:p>
    <w:p w14:paraId="394F03A1" w14:textId="77777777" w:rsidR="00FB4494" w:rsidRPr="00250B20" w:rsidRDefault="00FB4494" w:rsidP="00FB4494">
      <w:pPr>
        <w:pStyle w:val="ListParagraph"/>
        <w:rPr>
          <w:rFonts w:ascii="Comic Sans MS" w:hAnsi="Comic Sans MS"/>
          <w:sz w:val="25"/>
          <w:szCs w:val="25"/>
        </w:rPr>
      </w:pPr>
      <w:r w:rsidRPr="00250B20">
        <w:rPr>
          <w:rFonts w:ascii="Comic Sans MS" w:hAnsi="Comic Sans MS"/>
          <w:sz w:val="25"/>
          <w:szCs w:val="25"/>
        </w:rPr>
        <w:t xml:space="preserve">A short position in a futures contract combined with a long position in a call option (b) </w:t>
      </w:r>
    </w:p>
    <w:p w14:paraId="04F5FFED" w14:textId="77777777" w:rsidR="00FB4494" w:rsidRPr="00250B20" w:rsidRDefault="00FB4494" w:rsidP="00FB4494">
      <w:pPr>
        <w:pStyle w:val="ListParagraph"/>
        <w:rPr>
          <w:rFonts w:ascii="Comic Sans MS" w:hAnsi="Comic Sans MS"/>
          <w:sz w:val="25"/>
          <w:szCs w:val="25"/>
        </w:rPr>
      </w:pPr>
      <w:r w:rsidRPr="00250B20">
        <w:rPr>
          <w:rFonts w:ascii="Comic Sans MS" w:hAnsi="Comic Sans MS"/>
          <w:sz w:val="25"/>
          <w:szCs w:val="25"/>
        </w:rPr>
        <w:t xml:space="preserve">A long position in a futures contract combined with a long position in a put option (protective put) (c) </w:t>
      </w:r>
    </w:p>
    <w:p w14:paraId="2404B251" w14:textId="66AC3169" w:rsidR="00FB4494" w:rsidRPr="00250B20" w:rsidRDefault="00FB4494" w:rsidP="00FB4494">
      <w:pPr>
        <w:pStyle w:val="ListParagraph"/>
        <w:rPr>
          <w:rFonts w:ascii="Comic Sans MS" w:hAnsi="Comic Sans MS"/>
          <w:sz w:val="25"/>
          <w:szCs w:val="25"/>
        </w:rPr>
      </w:pPr>
      <w:r w:rsidRPr="00250B20">
        <w:rPr>
          <w:rFonts w:ascii="Comic Sans MS" w:hAnsi="Comic Sans MS"/>
          <w:sz w:val="25"/>
          <w:szCs w:val="25"/>
        </w:rPr>
        <w:t>A put option short position combined with a futures contract short position</w:t>
      </w:r>
      <w:r w:rsidRPr="00250B20">
        <w:rPr>
          <w:rFonts w:ascii="Comic Sans MS" w:hAnsi="Comic Sans MS"/>
          <w:sz w:val="25"/>
          <w:szCs w:val="25"/>
        </w:rPr>
        <w:t xml:space="preserve"> </w:t>
      </w:r>
      <w:r w:rsidRPr="00250B20">
        <w:rPr>
          <w:rFonts w:ascii="Comic Sans MS" w:hAnsi="Comic Sans MS"/>
          <w:sz w:val="25"/>
          <w:szCs w:val="25"/>
        </w:rPr>
        <w:t>(d)</w:t>
      </w:r>
    </w:p>
    <w:p w14:paraId="0EAAA492" w14:textId="76F06CB9" w:rsidR="00863128" w:rsidRPr="00250B20" w:rsidRDefault="00FB4494" w:rsidP="00FB4494">
      <w:pPr>
        <w:pStyle w:val="ListParagraph"/>
        <w:rPr>
          <w:rFonts w:ascii="Comic Sans MS" w:hAnsi="Comic Sans MS"/>
          <w:sz w:val="25"/>
          <w:szCs w:val="25"/>
        </w:rPr>
      </w:pPr>
      <w:r w:rsidRPr="00250B20">
        <w:rPr>
          <w:rFonts w:ascii="Comic Sans MS" w:hAnsi="Comic Sans MS"/>
          <w:sz w:val="25"/>
          <w:szCs w:val="25"/>
        </w:rPr>
        <w:t>Profit payoffs from various techniques are depicted below.</w:t>
      </w:r>
    </w:p>
    <w:p w14:paraId="0087DE69" w14:textId="6E307EFD" w:rsidR="00FB4494" w:rsidRPr="00250B20" w:rsidRDefault="00FB4494" w:rsidP="00FB4494">
      <w:pPr>
        <w:pStyle w:val="ListParagraph"/>
        <w:rPr>
          <w:rFonts w:ascii="Comic Sans MS" w:hAnsi="Comic Sans MS"/>
          <w:sz w:val="25"/>
          <w:szCs w:val="25"/>
        </w:rPr>
      </w:pPr>
      <w:r w:rsidRPr="00250B20">
        <w:rPr>
          <w:rFonts w:ascii="Comic Sans MS" w:hAnsi="Comic Sans MS"/>
          <w:sz w:val="25"/>
          <w:szCs w:val="25"/>
        </w:rPr>
        <w:drawing>
          <wp:inline distT="0" distB="0" distL="0" distR="0" wp14:anchorId="2F5FE2C8" wp14:editId="0C8BE72E">
            <wp:extent cx="3667637" cy="2562583"/>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667637" cy="2562583"/>
                    </a:xfrm>
                    <a:prstGeom prst="rect">
                      <a:avLst/>
                    </a:prstGeom>
                  </pic:spPr>
                </pic:pic>
              </a:graphicData>
            </a:graphic>
          </wp:inline>
        </w:drawing>
      </w:r>
    </w:p>
    <w:p w14:paraId="5584A15A" w14:textId="0885DB5A" w:rsidR="00FB4494" w:rsidRPr="00250B20" w:rsidRDefault="00FB4494" w:rsidP="00FB4494">
      <w:pPr>
        <w:pStyle w:val="ListParagraph"/>
        <w:rPr>
          <w:rFonts w:ascii="Comic Sans MS" w:hAnsi="Comic Sans MS" w:cs="Arial"/>
          <w:sz w:val="25"/>
          <w:szCs w:val="25"/>
        </w:rPr>
      </w:pPr>
      <w:r w:rsidRPr="00250B20">
        <w:rPr>
          <w:rFonts w:ascii="Comic Sans MS" w:hAnsi="Comic Sans MS"/>
          <w:sz w:val="25"/>
          <w:szCs w:val="25"/>
        </w:rPr>
        <w:t xml:space="preserve">Take note of the parallels between these plots and the simple put and call techniques. To demonstrate, consider the following equation for </w:t>
      </w:r>
      <w:r w:rsidRPr="00250B20">
        <w:rPr>
          <w:rFonts w:ascii="Comic Sans MS" w:hAnsi="Comic Sans MS"/>
          <w:sz w:val="25"/>
          <w:szCs w:val="25"/>
        </w:rPr>
        <w:lastRenderedPageBreak/>
        <w:t>defining put-call parity:</w:t>
      </w:r>
      <w:r w:rsidRPr="00250B20">
        <w:rPr>
          <w:rFonts w:ascii="Comic Sans MS" w:hAnsi="Comic Sans MS"/>
          <w:sz w:val="25"/>
          <w:szCs w:val="25"/>
        </w:rPr>
        <w:t xml:space="preserve"> </w:t>
      </w:r>
      <w:r w:rsidRPr="00250B20">
        <w:rPr>
          <w:rFonts w:ascii="Comic Sans MS" w:hAnsi="Comic Sans MS" w:cs="Arial"/>
          <w:sz w:val="25"/>
          <w:szCs w:val="25"/>
        </w:rPr>
        <w:t xml:space="preserve">p </w:t>
      </w:r>
      <w:r w:rsidRPr="00250B20">
        <w:rPr>
          <w:rFonts w:ascii="Comic Sans MS" w:hAnsi="Comic Sans MS"/>
          <w:sz w:val="25"/>
          <w:szCs w:val="25"/>
        </w:rPr>
        <w:t xml:space="preserve">+ </w:t>
      </w:r>
      <w:r w:rsidRPr="00250B20">
        <w:rPr>
          <w:rFonts w:ascii="Comic Sans MS" w:hAnsi="Comic Sans MS" w:cs="Arial"/>
          <w:sz w:val="25"/>
          <w:szCs w:val="25"/>
        </w:rPr>
        <w:t>S</w:t>
      </w:r>
      <w:r w:rsidRPr="00250B20">
        <w:rPr>
          <w:rFonts w:ascii="Comic Sans MS" w:hAnsi="Comic Sans MS" w:cs="Courier New"/>
          <w:sz w:val="25"/>
          <w:szCs w:val="25"/>
        </w:rPr>
        <w:t xml:space="preserve">0 </w:t>
      </w:r>
      <w:r w:rsidRPr="00250B20">
        <w:rPr>
          <w:rFonts w:ascii="Comic Sans MS" w:hAnsi="Comic Sans MS"/>
          <w:sz w:val="25"/>
          <w:szCs w:val="25"/>
        </w:rPr>
        <w:t xml:space="preserve">= </w:t>
      </w:r>
      <w:r w:rsidRPr="00250B20">
        <w:rPr>
          <w:rFonts w:ascii="Comic Sans MS" w:hAnsi="Comic Sans MS" w:cs="Arial"/>
          <w:sz w:val="25"/>
          <w:szCs w:val="25"/>
        </w:rPr>
        <w:t xml:space="preserve">c </w:t>
      </w:r>
      <w:r w:rsidRPr="00250B20">
        <w:rPr>
          <w:rFonts w:ascii="Comic Sans MS" w:hAnsi="Comic Sans MS"/>
          <w:sz w:val="25"/>
          <w:szCs w:val="25"/>
        </w:rPr>
        <w:t xml:space="preserve">+ </w:t>
      </w:r>
      <w:r w:rsidRPr="00250B20">
        <w:rPr>
          <w:rFonts w:ascii="Comic Sans MS" w:hAnsi="Comic Sans MS" w:cs="Arial"/>
          <w:sz w:val="25"/>
          <w:szCs w:val="25"/>
        </w:rPr>
        <w:t xml:space="preserve">K </w:t>
      </w:r>
      <w:r w:rsidRPr="00250B20">
        <w:rPr>
          <w:rFonts w:ascii="Comic Sans MS" w:hAnsi="Comic Sans MS"/>
          <w:sz w:val="25"/>
          <w:szCs w:val="25"/>
        </w:rPr>
        <w:t>exp</w:t>
      </w:r>
      <w:r w:rsidRPr="00250B20">
        <w:rPr>
          <w:rFonts w:ascii="Comic Sans MS" w:hAnsi="Comic Sans MS"/>
          <w:sz w:val="25"/>
          <w:szCs w:val="25"/>
        </w:rPr>
        <w:t>^(</w:t>
      </w:r>
      <w:r w:rsidRPr="00250B20">
        <w:rPr>
          <w:rFonts w:ascii="Comic Sans MS" w:hAnsi="Comic Sans MS" w:cs="Arial"/>
          <w:sz w:val="25"/>
          <w:szCs w:val="25"/>
        </w:rPr>
        <w:t>−rt</w:t>
      </w:r>
      <w:r w:rsidRPr="00250B20">
        <w:rPr>
          <w:rFonts w:ascii="Comic Sans MS" w:hAnsi="Comic Sans MS" w:cs="Arial"/>
          <w:sz w:val="25"/>
          <w:szCs w:val="25"/>
        </w:rPr>
        <w:t>)</w:t>
      </w:r>
      <w:r w:rsidRPr="00250B20">
        <w:rPr>
          <w:rFonts w:ascii="Comic Sans MS" w:hAnsi="Comic Sans MS" w:cs="Arial"/>
          <w:sz w:val="25"/>
          <w:szCs w:val="25"/>
        </w:rPr>
        <w:t xml:space="preserve"> </w:t>
      </w:r>
      <w:r w:rsidRPr="00250B20">
        <w:rPr>
          <w:rFonts w:ascii="Comic Sans MS" w:hAnsi="Comic Sans MS"/>
          <w:sz w:val="25"/>
          <w:szCs w:val="25"/>
        </w:rPr>
        <w:t>+</w:t>
      </w:r>
      <w:r w:rsidRPr="00250B20">
        <w:rPr>
          <w:rFonts w:ascii="Comic Sans MS" w:hAnsi="Comic Sans MS" w:cs="Arial"/>
          <w:sz w:val="25"/>
          <w:szCs w:val="25"/>
        </w:rPr>
        <w:t>D</w:t>
      </w:r>
      <w:r w:rsidRPr="00250B20">
        <w:rPr>
          <w:rFonts w:ascii="Comic Sans MS" w:hAnsi="Comic Sans MS" w:cs="Arial"/>
          <w:sz w:val="25"/>
          <w:szCs w:val="25"/>
        </w:rPr>
        <w:t xml:space="preserve"> </w:t>
      </w:r>
      <w:r w:rsidRPr="00250B20">
        <w:rPr>
          <w:rFonts w:ascii="Comic Sans MS" w:hAnsi="Comic Sans MS" w:cs="Arial"/>
          <w:sz w:val="25"/>
          <w:szCs w:val="25"/>
        </w:rPr>
        <w:t>where p is the price of a European put, S0 is the price of a futures contract, c is the price of a European call, K is the strike price for both the call and put, r is the risk-free interest rate, T is the time to maturity of both the call and put, and D is the present value of the expected dividends over the life of the options.</w:t>
      </w:r>
    </w:p>
    <w:p w14:paraId="123CCE89" w14:textId="2A4E25D1" w:rsidR="00FB4494" w:rsidRPr="00250B20" w:rsidRDefault="00FB4494" w:rsidP="00FB4494">
      <w:pPr>
        <w:pStyle w:val="ListParagraph"/>
        <w:rPr>
          <w:rFonts w:ascii="Comic Sans MS" w:hAnsi="Comic Sans MS" w:cs="Arial"/>
          <w:sz w:val="25"/>
          <w:szCs w:val="25"/>
        </w:rPr>
      </w:pPr>
      <w:r w:rsidRPr="00250B20">
        <w:rPr>
          <w:rFonts w:ascii="Comic Sans MS" w:hAnsi="Comic Sans MS" w:cs="Arial"/>
          <w:sz w:val="25"/>
          <w:szCs w:val="25"/>
        </w:rPr>
        <w:t xml:space="preserve">Bull Spreads- </w:t>
      </w:r>
      <w:r w:rsidRPr="00250B20">
        <w:rPr>
          <w:rFonts w:ascii="Comic Sans MS" w:hAnsi="Comic Sans MS" w:cs="Arial"/>
          <w:sz w:val="25"/>
          <w:szCs w:val="25"/>
        </w:rPr>
        <w:t>Long and short positions on a call option, with the short position having a greater strike price (K2 &gt; K 1).</w:t>
      </w:r>
    </w:p>
    <w:p w14:paraId="130D865D" w14:textId="49F01C94" w:rsidR="00FB4494" w:rsidRPr="00250B20" w:rsidRDefault="00FB4494" w:rsidP="00FB4494">
      <w:pPr>
        <w:pStyle w:val="ListParagraph"/>
        <w:numPr>
          <w:ilvl w:val="0"/>
          <w:numId w:val="5"/>
        </w:numPr>
        <w:rPr>
          <w:rFonts w:ascii="Comic Sans MS" w:hAnsi="Comic Sans MS"/>
          <w:sz w:val="25"/>
          <w:szCs w:val="25"/>
        </w:rPr>
      </w:pPr>
      <w:r w:rsidRPr="00250B20">
        <w:rPr>
          <w:rFonts w:ascii="Comic Sans MS" w:hAnsi="Comic Sans MS"/>
          <w:sz w:val="25"/>
          <w:szCs w:val="25"/>
        </w:rPr>
        <w:t>When prices rise between K1 and K2, the investor profits.</w:t>
      </w:r>
    </w:p>
    <w:p w14:paraId="1B854584" w14:textId="28DFDE6F" w:rsidR="00FB4494" w:rsidRPr="00250B20" w:rsidRDefault="00FB4494" w:rsidP="00FB4494">
      <w:pPr>
        <w:pStyle w:val="ListParagraph"/>
        <w:numPr>
          <w:ilvl w:val="0"/>
          <w:numId w:val="5"/>
        </w:numPr>
        <w:rPr>
          <w:rFonts w:ascii="Comic Sans MS" w:hAnsi="Comic Sans MS"/>
          <w:sz w:val="25"/>
          <w:szCs w:val="25"/>
        </w:rPr>
      </w:pPr>
      <w:r w:rsidRPr="00250B20">
        <w:rPr>
          <w:rFonts w:ascii="Comic Sans MS" w:hAnsi="Comic Sans MS"/>
          <w:sz w:val="25"/>
          <w:szCs w:val="25"/>
        </w:rPr>
        <w:t>This strategy reduces the investor's exposure to both upside and negative risk.</w:t>
      </w:r>
    </w:p>
    <w:p w14:paraId="2F650624" w14:textId="1DE97522" w:rsidR="00FB4494" w:rsidRPr="00250B20" w:rsidRDefault="00FB4494" w:rsidP="00FB4494">
      <w:pPr>
        <w:pStyle w:val="ListParagraph"/>
        <w:numPr>
          <w:ilvl w:val="0"/>
          <w:numId w:val="5"/>
        </w:numPr>
        <w:rPr>
          <w:rFonts w:ascii="Comic Sans MS" w:hAnsi="Comic Sans MS"/>
          <w:sz w:val="25"/>
          <w:szCs w:val="25"/>
        </w:rPr>
      </w:pPr>
      <w:r w:rsidRPr="00250B20">
        <w:rPr>
          <w:rFonts w:ascii="Comic Sans MS" w:hAnsi="Comic Sans MS"/>
          <w:sz w:val="25"/>
          <w:szCs w:val="25"/>
        </w:rPr>
        <w:t>The investor sells a call option in exchange for a portion of the upside risk.</w:t>
      </w:r>
    </w:p>
    <w:p w14:paraId="203F6E9F" w14:textId="7DC6BF31" w:rsidR="00FB4494" w:rsidRPr="00250B20" w:rsidRDefault="00FB4494" w:rsidP="00FB4494">
      <w:pPr>
        <w:pStyle w:val="ListParagraph"/>
        <w:numPr>
          <w:ilvl w:val="0"/>
          <w:numId w:val="5"/>
        </w:numPr>
        <w:rPr>
          <w:rFonts w:ascii="Comic Sans MS" w:hAnsi="Comic Sans MS"/>
          <w:sz w:val="25"/>
          <w:szCs w:val="25"/>
        </w:rPr>
      </w:pPr>
      <w:r w:rsidRPr="00250B20">
        <w:rPr>
          <w:rFonts w:ascii="Comic Sans MS" w:hAnsi="Comic Sans MS"/>
          <w:sz w:val="25"/>
          <w:szCs w:val="25"/>
        </w:rPr>
        <w:t>The expiry date for both choices is the same.</w:t>
      </w:r>
    </w:p>
    <w:p w14:paraId="4CA1A439" w14:textId="5F8DB15B" w:rsidR="00FB4494" w:rsidRPr="00250B20" w:rsidRDefault="00FB4494" w:rsidP="00FB4494">
      <w:pPr>
        <w:pStyle w:val="ListParagraph"/>
        <w:numPr>
          <w:ilvl w:val="0"/>
          <w:numId w:val="5"/>
        </w:numPr>
        <w:rPr>
          <w:rFonts w:ascii="Comic Sans MS" w:hAnsi="Comic Sans MS"/>
          <w:sz w:val="25"/>
          <w:szCs w:val="25"/>
        </w:rPr>
      </w:pPr>
      <w:r w:rsidRPr="00250B20">
        <w:rPr>
          <w:rFonts w:ascii="Comic Sans MS" w:hAnsi="Comic Sans MS"/>
          <w:sz w:val="25"/>
          <w:szCs w:val="25"/>
        </w:rPr>
        <w:t>The value of an option sold is always less than the value of an option purchased. Remember that the call price always drops as the strike price rises.</w:t>
      </w:r>
    </w:p>
    <w:p w14:paraId="59D9E864" w14:textId="62DE0578" w:rsidR="00FB4494" w:rsidRPr="00250B20" w:rsidRDefault="00FB4494" w:rsidP="00FB4494">
      <w:pPr>
        <w:pStyle w:val="ListParagraph"/>
        <w:rPr>
          <w:rFonts w:ascii="Comic Sans MS" w:hAnsi="Comic Sans MS"/>
          <w:sz w:val="25"/>
          <w:szCs w:val="25"/>
        </w:rPr>
      </w:pPr>
      <w:r w:rsidRPr="00250B20">
        <w:rPr>
          <w:rFonts w:ascii="Comic Sans MS" w:hAnsi="Comic Sans MS"/>
          <w:sz w:val="25"/>
          <w:szCs w:val="25"/>
        </w:rPr>
        <w:t>There are three types of bull spreads:</w:t>
      </w:r>
    </w:p>
    <w:p w14:paraId="2890D088" w14:textId="77777777" w:rsidR="00FB4494" w:rsidRPr="00250B20" w:rsidRDefault="00FB4494" w:rsidP="00FB4494">
      <w:pPr>
        <w:pStyle w:val="ListParagraph"/>
        <w:numPr>
          <w:ilvl w:val="0"/>
          <w:numId w:val="6"/>
        </w:numPr>
        <w:rPr>
          <w:rFonts w:ascii="Comic Sans MS" w:hAnsi="Comic Sans MS"/>
          <w:sz w:val="25"/>
          <w:szCs w:val="25"/>
        </w:rPr>
      </w:pPr>
      <w:r w:rsidRPr="00250B20">
        <w:rPr>
          <w:rFonts w:ascii="Comic Sans MS" w:hAnsi="Comic Sans MS"/>
          <w:sz w:val="25"/>
          <w:szCs w:val="25"/>
        </w:rPr>
        <w:t>Both calls are out of the money at first (lowest cost, most aggressive).</w:t>
      </w:r>
    </w:p>
    <w:p w14:paraId="569CB8E3" w14:textId="77777777" w:rsidR="00FB4494" w:rsidRPr="00250B20" w:rsidRDefault="00FB4494" w:rsidP="00FB4494">
      <w:pPr>
        <w:pStyle w:val="ListParagraph"/>
        <w:numPr>
          <w:ilvl w:val="0"/>
          <w:numId w:val="6"/>
        </w:numPr>
        <w:rPr>
          <w:rFonts w:ascii="Comic Sans MS" w:hAnsi="Comic Sans MS"/>
          <w:sz w:val="25"/>
          <w:szCs w:val="25"/>
        </w:rPr>
      </w:pPr>
      <w:r w:rsidRPr="00250B20">
        <w:rPr>
          <w:rFonts w:ascii="Comic Sans MS" w:hAnsi="Comic Sans MS"/>
          <w:sz w:val="25"/>
          <w:szCs w:val="25"/>
        </w:rPr>
        <w:t>Only one call is initially profitable.</w:t>
      </w:r>
    </w:p>
    <w:p w14:paraId="7A84AEBF" w14:textId="6E9B4D20" w:rsidR="00FB4494" w:rsidRPr="00250B20" w:rsidRDefault="00FB4494" w:rsidP="00FB4494">
      <w:pPr>
        <w:pStyle w:val="ListParagraph"/>
        <w:numPr>
          <w:ilvl w:val="0"/>
          <w:numId w:val="6"/>
        </w:numPr>
        <w:rPr>
          <w:rFonts w:ascii="Comic Sans MS" w:hAnsi="Comic Sans MS"/>
          <w:sz w:val="25"/>
          <w:szCs w:val="25"/>
        </w:rPr>
      </w:pPr>
      <w:r w:rsidRPr="00250B20">
        <w:rPr>
          <w:rFonts w:ascii="Comic Sans MS" w:hAnsi="Comic Sans MS"/>
          <w:sz w:val="25"/>
          <w:szCs w:val="25"/>
        </w:rPr>
        <w:t>Both calls are initially profitable (highest cost, most conservative).</w:t>
      </w:r>
    </w:p>
    <w:p w14:paraId="56EAAA27" w14:textId="7935B5A8" w:rsidR="00FB4494" w:rsidRPr="00250B20" w:rsidRDefault="00FB4494" w:rsidP="00FB4494">
      <w:pPr>
        <w:ind w:left="720"/>
        <w:rPr>
          <w:rFonts w:ascii="Comic Sans MS" w:hAnsi="Comic Sans MS"/>
          <w:sz w:val="25"/>
          <w:szCs w:val="25"/>
        </w:rPr>
      </w:pPr>
      <w:r w:rsidRPr="00250B20">
        <w:rPr>
          <w:rFonts w:ascii="Comic Sans MS" w:hAnsi="Comic Sans MS"/>
          <w:sz w:val="25"/>
          <w:szCs w:val="25"/>
        </w:rPr>
        <w:t xml:space="preserve">Bear Spreads- </w:t>
      </w:r>
      <w:r w:rsidRPr="00250B20">
        <w:rPr>
          <w:rFonts w:ascii="Comic Sans MS" w:hAnsi="Comic Sans MS"/>
          <w:sz w:val="25"/>
          <w:szCs w:val="25"/>
        </w:rPr>
        <w:t>A bear spread may benefit an investor who expects the price to fall. The basic approach is to purchase a put with a strike price (K1) and sell another put with a strike price (K2), with K1 greater than K2.</w:t>
      </w:r>
    </w:p>
    <w:p w14:paraId="1C86DFC6" w14:textId="539390AF" w:rsidR="00FB4494" w:rsidRPr="00250B20" w:rsidRDefault="00FB4494" w:rsidP="00FB4494">
      <w:pPr>
        <w:pStyle w:val="ListParagraph"/>
        <w:numPr>
          <w:ilvl w:val="0"/>
          <w:numId w:val="7"/>
        </w:numPr>
        <w:rPr>
          <w:rFonts w:ascii="Comic Sans MS" w:hAnsi="Comic Sans MS"/>
          <w:sz w:val="25"/>
          <w:szCs w:val="25"/>
        </w:rPr>
      </w:pPr>
      <w:r w:rsidRPr="00250B20">
        <w:rPr>
          <w:rFonts w:ascii="Comic Sans MS" w:hAnsi="Comic Sans MS"/>
          <w:sz w:val="25"/>
          <w:szCs w:val="25"/>
        </w:rPr>
        <w:t>The strike price of the purchased put, on the other hand, will be higher than the strike price of the sold option.</w:t>
      </w:r>
    </w:p>
    <w:p w14:paraId="5F22606A" w14:textId="21C08264" w:rsidR="00FB4494" w:rsidRPr="00250B20" w:rsidRDefault="00FB4494" w:rsidP="00FB4494">
      <w:pPr>
        <w:pStyle w:val="ListParagraph"/>
        <w:jc w:val="center"/>
        <w:rPr>
          <w:rFonts w:ascii="Comic Sans MS" w:hAnsi="Comic Sans MS"/>
          <w:sz w:val="25"/>
          <w:szCs w:val="25"/>
        </w:rPr>
      </w:pPr>
      <w:r w:rsidRPr="00250B20">
        <w:rPr>
          <w:rFonts w:ascii="Comic Sans MS" w:hAnsi="Comic Sans MS"/>
          <w:sz w:val="25"/>
          <w:szCs w:val="25"/>
        </w:rPr>
        <w:t>Bull Spread Using Calls</w:t>
      </w:r>
    </w:p>
    <w:p w14:paraId="7156F198" w14:textId="7342AB06" w:rsidR="00FB4494" w:rsidRPr="00250B20" w:rsidRDefault="00250B20" w:rsidP="00FB4494">
      <w:pPr>
        <w:pStyle w:val="ListParagraph"/>
        <w:jc w:val="center"/>
        <w:rPr>
          <w:rFonts w:ascii="Comic Sans MS" w:hAnsi="Comic Sans MS"/>
          <w:sz w:val="25"/>
          <w:szCs w:val="25"/>
        </w:rPr>
      </w:pPr>
      <w:r w:rsidRPr="00250B20">
        <w:rPr>
          <w:rFonts w:ascii="Comic Sans MS" w:hAnsi="Comic Sans MS"/>
          <w:sz w:val="25"/>
          <w:szCs w:val="25"/>
        </w:rPr>
        <w:lastRenderedPageBreak/>
        <w:drawing>
          <wp:inline distT="0" distB="0" distL="0" distR="0" wp14:anchorId="0CDBA3D4" wp14:editId="6128BF60">
            <wp:extent cx="3600953" cy="247684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600953" cy="2476846"/>
                    </a:xfrm>
                    <a:prstGeom prst="rect">
                      <a:avLst/>
                    </a:prstGeom>
                  </pic:spPr>
                </pic:pic>
              </a:graphicData>
            </a:graphic>
          </wp:inline>
        </w:drawing>
      </w:r>
    </w:p>
    <w:p w14:paraId="1E57928C" w14:textId="77777777" w:rsidR="00250B20" w:rsidRPr="00250B20" w:rsidRDefault="00250B20" w:rsidP="00250B20">
      <w:pPr>
        <w:pStyle w:val="ListParagraph"/>
        <w:numPr>
          <w:ilvl w:val="0"/>
          <w:numId w:val="7"/>
        </w:numPr>
        <w:rPr>
          <w:rFonts w:ascii="Comic Sans MS" w:hAnsi="Comic Sans MS"/>
          <w:sz w:val="25"/>
          <w:szCs w:val="25"/>
        </w:rPr>
      </w:pPr>
      <w:r w:rsidRPr="00250B20">
        <w:rPr>
          <w:rFonts w:ascii="Comic Sans MS" w:hAnsi="Comic Sans MS"/>
          <w:sz w:val="25"/>
          <w:szCs w:val="25"/>
        </w:rPr>
        <w:t>Limit both your upward profit potential and your downside risk.</w:t>
      </w:r>
    </w:p>
    <w:p w14:paraId="5FA80D9F" w14:textId="603F2FAF" w:rsidR="00250B20" w:rsidRPr="00250B20" w:rsidRDefault="00250B20" w:rsidP="00250B20">
      <w:pPr>
        <w:pStyle w:val="ListParagraph"/>
        <w:numPr>
          <w:ilvl w:val="0"/>
          <w:numId w:val="7"/>
        </w:numPr>
        <w:rPr>
          <w:rFonts w:ascii="Comic Sans MS" w:hAnsi="Comic Sans MS"/>
          <w:sz w:val="25"/>
          <w:szCs w:val="25"/>
        </w:rPr>
      </w:pPr>
      <w:r w:rsidRPr="00250B20">
        <w:rPr>
          <w:rFonts w:ascii="Comic Sans MS" w:hAnsi="Comic Sans MS"/>
          <w:sz w:val="25"/>
          <w:szCs w:val="25"/>
        </w:rPr>
        <w:t>Another sort of bear spread includes purchasing a high-strike call and selling a low-strike call.</w:t>
      </w:r>
    </w:p>
    <w:p w14:paraId="794EC3DE" w14:textId="28E043E3" w:rsidR="00250B20" w:rsidRPr="00250B20" w:rsidRDefault="00250B20" w:rsidP="00250B20">
      <w:pPr>
        <w:pStyle w:val="ListParagraph"/>
        <w:rPr>
          <w:rFonts w:ascii="Comic Sans MS" w:hAnsi="Comic Sans MS"/>
          <w:sz w:val="25"/>
          <w:szCs w:val="25"/>
        </w:rPr>
      </w:pPr>
      <w:r w:rsidRPr="00250B20">
        <w:rPr>
          <w:rFonts w:ascii="Comic Sans MS" w:hAnsi="Comic Sans MS"/>
          <w:sz w:val="25"/>
          <w:szCs w:val="25"/>
        </w:rPr>
        <w:t xml:space="preserve">Box Spreads- </w:t>
      </w:r>
      <w:r w:rsidRPr="00250B20">
        <w:rPr>
          <w:rFonts w:ascii="Comic Sans MS" w:hAnsi="Comic Sans MS"/>
          <w:sz w:val="25"/>
          <w:szCs w:val="25"/>
        </w:rPr>
        <w:t>A bull call spread with strike prices K1 and K2 combined with a bear put spread with the same two strike prices.</w:t>
      </w:r>
    </w:p>
    <w:p w14:paraId="5070073F" w14:textId="04BFFCD8" w:rsidR="00250B20" w:rsidRPr="00250B20" w:rsidRDefault="00250B20" w:rsidP="00250B20">
      <w:pPr>
        <w:pStyle w:val="ListParagraph"/>
        <w:numPr>
          <w:ilvl w:val="0"/>
          <w:numId w:val="8"/>
        </w:numPr>
        <w:rPr>
          <w:rFonts w:ascii="Comic Sans MS" w:hAnsi="Comic Sans MS"/>
          <w:sz w:val="25"/>
          <w:szCs w:val="25"/>
        </w:rPr>
      </w:pPr>
      <w:r w:rsidRPr="00250B20">
        <w:rPr>
          <w:rFonts w:ascii="Comic Sans MS" w:hAnsi="Comic Sans MS"/>
          <w:sz w:val="25"/>
          <w:szCs w:val="25"/>
        </w:rPr>
        <w:t>K2-K1 is always the whole payment. The spread's value is always the present value of the gap, (K2-K</w:t>
      </w:r>
      <w:r w:rsidRPr="00250B20">
        <w:rPr>
          <w:rFonts w:ascii="Comic Sans MS" w:hAnsi="Comic Sans MS"/>
          <w:sz w:val="25"/>
          <w:szCs w:val="25"/>
        </w:rPr>
        <w:t>1) e</w:t>
      </w:r>
      <w:r w:rsidRPr="00250B20">
        <w:rPr>
          <w:rFonts w:ascii="Comic Sans MS" w:hAnsi="Comic Sans MS"/>
          <w:sz w:val="25"/>
          <w:szCs w:val="25"/>
        </w:rPr>
        <w:t>(rt).</w:t>
      </w:r>
    </w:p>
    <w:p w14:paraId="3E9921D3" w14:textId="5453A630" w:rsidR="00250B20" w:rsidRPr="00250B20" w:rsidRDefault="00250B20" w:rsidP="00250B20">
      <w:pPr>
        <w:pStyle w:val="ListParagraph"/>
        <w:numPr>
          <w:ilvl w:val="0"/>
          <w:numId w:val="8"/>
        </w:numPr>
        <w:rPr>
          <w:rFonts w:ascii="Comic Sans MS" w:hAnsi="Comic Sans MS"/>
          <w:sz w:val="25"/>
          <w:szCs w:val="25"/>
        </w:rPr>
      </w:pPr>
      <w:r w:rsidRPr="00250B20">
        <w:rPr>
          <w:rFonts w:ascii="Comic Sans MS" w:hAnsi="Comic Sans MS"/>
          <w:sz w:val="25"/>
          <w:szCs w:val="25"/>
        </w:rPr>
        <w:t>If the value is different (not equal to the current value), there is an arbitrage opportunity.</w:t>
      </w:r>
    </w:p>
    <w:p w14:paraId="281B505D" w14:textId="6F9C07C4" w:rsidR="00250B20" w:rsidRPr="00250B20" w:rsidRDefault="00250B20" w:rsidP="00250B20">
      <w:pPr>
        <w:pStyle w:val="ListParagraph"/>
        <w:rPr>
          <w:rFonts w:ascii="Comic Sans MS" w:hAnsi="Comic Sans MS"/>
          <w:sz w:val="25"/>
          <w:szCs w:val="25"/>
        </w:rPr>
      </w:pPr>
    </w:p>
    <w:p w14:paraId="73DF3100" w14:textId="77777777" w:rsidR="00863128" w:rsidRPr="00250B20" w:rsidRDefault="00863128" w:rsidP="00863128">
      <w:pPr>
        <w:pStyle w:val="ListParagraph"/>
        <w:rPr>
          <w:rFonts w:ascii="Comic Sans MS" w:hAnsi="Comic Sans MS"/>
          <w:sz w:val="25"/>
          <w:szCs w:val="25"/>
          <w:lang w:val="en-US"/>
        </w:rPr>
      </w:pPr>
    </w:p>
    <w:sectPr w:rsidR="00863128" w:rsidRPr="00250B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8563E"/>
    <w:multiLevelType w:val="hybridMultilevel"/>
    <w:tmpl w:val="C6A68A5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13B36427"/>
    <w:multiLevelType w:val="hybridMultilevel"/>
    <w:tmpl w:val="FD2E8A7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2D0C5CBC"/>
    <w:multiLevelType w:val="hybridMultilevel"/>
    <w:tmpl w:val="E6503B3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6917BDC"/>
    <w:multiLevelType w:val="hybridMultilevel"/>
    <w:tmpl w:val="4A90EF1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4C474D6"/>
    <w:multiLevelType w:val="hybridMultilevel"/>
    <w:tmpl w:val="4314D65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5D600DF"/>
    <w:multiLevelType w:val="hybridMultilevel"/>
    <w:tmpl w:val="2572CF9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A783A4C"/>
    <w:multiLevelType w:val="hybridMultilevel"/>
    <w:tmpl w:val="3B6AD374"/>
    <w:lvl w:ilvl="0" w:tplc="982E931C">
      <w:start w:val="1"/>
      <w:numFmt w:val="lowerRoman"/>
      <w:lvlText w:val="%1)"/>
      <w:lvlJc w:val="left"/>
      <w:pPr>
        <w:ind w:left="1440" w:hanging="720"/>
      </w:pPr>
      <w:rPr>
        <w:rFonts w:hint="default"/>
        <w:sz w:val="25"/>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7D42215B"/>
    <w:multiLevelType w:val="hybridMultilevel"/>
    <w:tmpl w:val="9A3C9A3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0"/>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08"/>
    <w:rsid w:val="00250B20"/>
    <w:rsid w:val="0038184D"/>
    <w:rsid w:val="004A4FC2"/>
    <w:rsid w:val="00606508"/>
    <w:rsid w:val="00863128"/>
    <w:rsid w:val="00A06CCC"/>
    <w:rsid w:val="00B75CFA"/>
    <w:rsid w:val="00B95D24"/>
    <w:rsid w:val="00FB449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8F168"/>
  <w15:chartTrackingRefBased/>
  <w15:docId w15:val="{C545CD81-28DF-4799-8401-0951DB2AC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8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4</Pages>
  <Words>886</Words>
  <Characters>5053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 Angane</dc:creator>
  <cp:keywords/>
  <dc:description/>
  <cp:lastModifiedBy>Nikhil Angane</cp:lastModifiedBy>
  <cp:revision>4</cp:revision>
  <dcterms:created xsi:type="dcterms:W3CDTF">2021-11-02T15:25:00Z</dcterms:created>
  <dcterms:modified xsi:type="dcterms:W3CDTF">2021-11-02T17:24:00Z</dcterms:modified>
</cp:coreProperties>
</file>