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71122" w14:textId="2F27B5C0" w:rsidR="003A47C5" w:rsidRPr="003A47C5" w:rsidRDefault="003A47C5" w:rsidP="003A47C5">
      <w:pPr>
        <w:spacing w:line="480" w:lineRule="auto"/>
        <w:ind w:left="720" w:hanging="360"/>
        <w:rPr>
          <w:b/>
          <w:bCs/>
          <w:sz w:val="24"/>
          <w:szCs w:val="24"/>
        </w:rPr>
      </w:pPr>
      <w:r w:rsidRPr="003A47C5">
        <w:rPr>
          <w:b/>
          <w:bCs/>
          <w:sz w:val="24"/>
          <w:szCs w:val="24"/>
        </w:rPr>
        <w:t xml:space="preserve">ASSIGNMENT 1 </w:t>
      </w:r>
    </w:p>
    <w:p w14:paraId="21744EC2" w14:textId="200BB128" w:rsidR="003A47C5" w:rsidRPr="003A47C5" w:rsidRDefault="003A47C5" w:rsidP="003A47C5">
      <w:pPr>
        <w:spacing w:line="480" w:lineRule="auto"/>
        <w:ind w:left="720" w:hanging="360"/>
        <w:rPr>
          <w:b/>
          <w:bCs/>
          <w:sz w:val="24"/>
          <w:szCs w:val="24"/>
        </w:rPr>
      </w:pPr>
      <w:r w:rsidRPr="003A47C5">
        <w:rPr>
          <w:b/>
          <w:bCs/>
          <w:sz w:val="24"/>
          <w:szCs w:val="24"/>
        </w:rPr>
        <w:t>SRM</w:t>
      </w:r>
    </w:p>
    <w:p w14:paraId="7B981110" w14:textId="7D6C795C" w:rsidR="003A47C5" w:rsidRPr="003A47C5" w:rsidRDefault="003A47C5" w:rsidP="003A47C5">
      <w:pPr>
        <w:spacing w:line="480" w:lineRule="auto"/>
        <w:ind w:left="720" w:hanging="360"/>
        <w:rPr>
          <w:b/>
          <w:bCs/>
          <w:sz w:val="24"/>
          <w:szCs w:val="24"/>
        </w:rPr>
      </w:pPr>
      <w:r w:rsidRPr="003A47C5">
        <w:rPr>
          <w:b/>
          <w:bCs/>
          <w:sz w:val="24"/>
          <w:szCs w:val="24"/>
        </w:rPr>
        <w:t>ROLL NUMBER 43</w:t>
      </w:r>
    </w:p>
    <w:p w14:paraId="7CF838AE" w14:textId="6E83EE13" w:rsidR="00F95763" w:rsidRPr="003A47C5" w:rsidRDefault="003A47C5" w:rsidP="003A47C5">
      <w:pPr>
        <w:pStyle w:val="ListParagraph"/>
        <w:numPr>
          <w:ilvl w:val="0"/>
          <w:numId w:val="1"/>
        </w:numPr>
        <w:spacing w:line="480" w:lineRule="auto"/>
        <w:rPr>
          <w:rFonts w:eastAsiaTheme="minorEastAsia" w:cstheme="minorHAnsi"/>
          <w:sz w:val="25"/>
          <w:szCs w:val="25"/>
          <w:lang w:val="en-US"/>
        </w:rPr>
      </w:pPr>
      <m:oMath>
        <m:r>
          <w:rPr>
            <w:rFonts w:ascii="Cambria Math" w:hAnsi="Cambria Math" w:cstheme="minorHAnsi"/>
            <w:sz w:val="25"/>
            <w:szCs w:val="25"/>
            <w:lang w:val="en-US"/>
          </w:rPr>
          <m:t>u</m:t>
        </m:r>
        <m:r>
          <w:rPr>
            <w:rFonts w:ascii="Cambria Math" w:hAnsi="Cambria Math" w:cstheme="minorHAnsi"/>
            <w:sz w:val="25"/>
            <w:szCs w:val="25"/>
            <w:lang w:val="en-US"/>
          </w:rPr>
          <m:t>qx=</m:t>
        </m:r>
        <m:r>
          <m:rPr>
            <m:sty m:val="p"/>
          </m:rPr>
          <w:rPr>
            <w:rFonts w:ascii="Cambria Math" w:hAnsi="Cambria Math" w:cstheme="minorHAnsi"/>
            <w:sz w:val="25"/>
            <w:szCs w:val="25"/>
            <w:lang w:val="en-US"/>
          </w:rPr>
          <m:t>Pr⁡</m:t>
        </m:r>
        <m:r>
          <w:rPr>
            <w:rFonts w:ascii="Cambria Math" w:hAnsi="Cambria Math" w:cstheme="minorHAnsi"/>
            <w:sz w:val="25"/>
            <w:szCs w:val="25"/>
            <w:lang w:val="en-US"/>
          </w:rPr>
          <m:t>[</m:t>
        </m:r>
        <m:sSub>
          <m:sSubPr>
            <m:ctrlPr>
              <w:rPr>
                <w:rFonts w:ascii="Cambria Math" w:hAnsi="Cambria Math" w:cstheme="minorHAnsi"/>
                <w:i/>
                <w:sz w:val="25"/>
                <w:szCs w:val="25"/>
                <w:lang w:val="en-US"/>
              </w:rPr>
            </m:ctrlPr>
          </m:sSubPr>
          <m:e>
            <m:r>
              <w:rPr>
                <w:rFonts w:ascii="Cambria Math" w:hAnsi="Cambria Math" w:cstheme="minorHAnsi"/>
                <w:sz w:val="25"/>
                <w:szCs w:val="25"/>
                <w:lang w:val="en-US"/>
              </w:rPr>
              <m:t>T</m:t>
            </m:r>
          </m:e>
          <m:sub>
            <m:r>
              <w:rPr>
                <w:rFonts w:ascii="Cambria Math" w:hAnsi="Cambria Math" w:cstheme="minorHAnsi"/>
                <w:sz w:val="25"/>
                <w:szCs w:val="25"/>
                <w:lang w:val="en-US"/>
              </w:rPr>
              <m:t>x</m:t>
            </m:r>
          </m:sub>
        </m:sSub>
        <m:r>
          <w:rPr>
            <w:rFonts w:ascii="Cambria Math" w:hAnsi="Cambria Math" w:cstheme="minorHAnsi"/>
            <w:sz w:val="25"/>
            <w:szCs w:val="25"/>
            <w:lang w:val="en-US"/>
          </w:rPr>
          <m:t>≤u=</m:t>
        </m:r>
        <m:func>
          <m:funcPr>
            <m:ctrlPr>
              <w:rPr>
                <w:rFonts w:ascii="Cambria Math" w:hAnsi="Cambria Math" w:cstheme="minorHAnsi"/>
                <w:sz w:val="25"/>
                <w:szCs w:val="25"/>
                <w:lang w:val="en-US"/>
              </w:rPr>
            </m:ctrlPr>
          </m:funcPr>
          <m:fName>
            <m:r>
              <m:rPr>
                <m:sty m:val="p"/>
              </m:rPr>
              <w:rPr>
                <w:rFonts w:ascii="Cambria Math" w:hAnsi="Cambria Math" w:cstheme="minorHAnsi"/>
                <w:sz w:val="25"/>
                <w:szCs w:val="25"/>
                <w:lang w:val="en-US"/>
              </w:rPr>
              <m:t>Pr</m:t>
            </m:r>
            <m:ctrlPr>
              <w:rPr>
                <w:rFonts w:ascii="Cambria Math" w:hAnsi="Cambria Math" w:cstheme="minorHAnsi"/>
                <w:i/>
                <w:sz w:val="25"/>
                <w:szCs w:val="25"/>
                <w:lang w:val="en-US"/>
              </w:rPr>
            </m:ctrlPr>
          </m:fName>
          <m:e>
            <m:d>
              <m:dPr>
                <m:begChr m:val="["/>
                <m:endChr m:val="]"/>
                <m:ctrlPr>
                  <w:rPr>
                    <w:rFonts w:ascii="Cambria Math" w:hAnsi="Cambria Math" w:cstheme="minorHAnsi"/>
                    <w:i/>
                    <w:sz w:val="25"/>
                    <w:szCs w:val="25"/>
                    <w:lang w:val="en-US"/>
                  </w:rPr>
                </m:ctrlPr>
              </m:dPr>
              <m:e>
                <m:sSub>
                  <m:sSubPr>
                    <m:ctrlPr>
                      <w:rPr>
                        <w:rFonts w:ascii="Cambria Math" w:hAnsi="Cambria Math" w:cstheme="minorHAnsi"/>
                        <w:i/>
                        <w:sz w:val="25"/>
                        <w:szCs w:val="25"/>
                        <w:lang w:val="en-US"/>
                      </w:rPr>
                    </m:ctrlPr>
                  </m:sSubPr>
                  <m:e>
                    <m:r>
                      <w:rPr>
                        <w:rFonts w:ascii="Cambria Math" w:hAnsi="Cambria Math" w:cstheme="minorHAnsi"/>
                        <w:sz w:val="25"/>
                        <w:szCs w:val="25"/>
                        <w:lang w:val="en-US"/>
                      </w:rPr>
                      <m:t>K</m:t>
                    </m:r>
                  </m:e>
                  <m:sub>
                    <m:r>
                      <w:rPr>
                        <w:rFonts w:ascii="Cambria Math" w:hAnsi="Cambria Math" w:cstheme="minorHAnsi"/>
                        <w:sz w:val="25"/>
                        <w:szCs w:val="25"/>
                        <w:lang w:val="en-US"/>
                      </w:rPr>
                      <m:t>x</m:t>
                    </m:r>
                  </m:sub>
                </m:sSub>
                <m:r>
                  <w:rPr>
                    <w:rFonts w:ascii="Cambria Math" w:hAnsi="Cambria Math" w:cstheme="minorHAnsi"/>
                    <w:sz w:val="25"/>
                    <w:szCs w:val="25"/>
                    <w:lang w:val="en-US"/>
                  </w:rPr>
                  <m:t xml:space="preserve">=0 and </m:t>
                </m:r>
                <m:sSub>
                  <m:sSubPr>
                    <m:ctrlPr>
                      <w:rPr>
                        <w:rFonts w:ascii="Cambria Math" w:hAnsi="Cambria Math" w:cstheme="minorHAnsi"/>
                        <w:i/>
                        <w:sz w:val="25"/>
                        <w:szCs w:val="25"/>
                        <w:lang w:val="en-US"/>
                      </w:rPr>
                    </m:ctrlPr>
                  </m:sSubPr>
                  <m:e>
                    <m:r>
                      <w:rPr>
                        <w:rFonts w:ascii="Cambria Math" w:hAnsi="Cambria Math" w:cstheme="minorHAnsi"/>
                        <w:sz w:val="25"/>
                        <w:szCs w:val="25"/>
                        <w:lang w:val="en-US"/>
                      </w:rPr>
                      <m:t>S</m:t>
                    </m:r>
                  </m:e>
                  <m:sub>
                    <m:r>
                      <w:rPr>
                        <w:rFonts w:ascii="Cambria Math" w:hAnsi="Cambria Math" w:cstheme="minorHAnsi"/>
                        <w:sz w:val="25"/>
                        <w:szCs w:val="25"/>
                        <w:lang w:val="en-US"/>
                      </w:rPr>
                      <m:t>x</m:t>
                    </m:r>
                  </m:sub>
                </m:sSub>
                <m:r>
                  <w:rPr>
                    <w:rFonts w:ascii="Cambria Math" w:hAnsi="Cambria Math" w:cstheme="minorHAnsi"/>
                    <w:sz w:val="25"/>
                    <w:szCs w:val="25"/>
                    <w:lang w:val="en-US"/>
                  </w:rPr>
                  <m:t>≤u</m:t>
                </m:r>
              </m:e>
            </m:d>
          </m:e>
        </m:func>
        <m:r>
          <w:rPr>
            <w:rFonts w:ascii="Cambria Math" w:hAnsi="Cambria Math" w:cstheme="minorHAnsi"/>
            <w:sz w:val="25"/>
            <w:szCs w:val="25"/>
            <w:lang w:val="en-US"/>
          </w:rPr>
          <m:t>=</m:t>
        </m:r>
        <m:func>
          <m:funcPr>
            <m:ctrlPr>
              <w:rPr>
                <w:rFonts w:ascii="Cambria Math" w:hAnsi="Cambria Math" w:cstheme="minorHAnsi"/>
                <w:sz w:val="25"/>
                <w:szCs w:val="25"/>
                <w:lang w:val="en-US"/>
              </w:rPr>
            </m:ctrlPr>
          </m:funcPr>
          <m:fName>
            <m:r>
              <m:rPr>
                <m:sty m:val="p"/>
              </m:rPr>
              <w:rPr>
                <w:rFonts w:ascii="Cambria Math" w:hAnsi="Cambria Math" w:cstheme="minorHAnsi"/>
                <w:sz w:val="25"/>
                <w:szCs w:val="25"/>
                <w:lang w:val="en-US"/>
              </w:rPr>
              <m:t>Pr</m:t>
            </m:r>
            <m:ctrlPr>
              <w:rPr>
                <w:rFonts w:ascii="Cambria Math" w:hAnsi="Cambria Math" w:cstheme="minorHAnsi"/>
                <w:i/>
                <w:sz w:val="25"/>
                <w:szCs w:val="25"/>
                <w:lang w:val="en-US"/>
              </w:rPr>
            </m:ctrlPr>
          </m:fName>
          <m:e>
            <m:d>
              <m:dPr>
                <m:begChr m:val="["/>
                <m:endChr m:val="]"/>
                <m:ctrlPr>
                  <w:rPr>
                    <w:rFonts w:ascii="Cambria Math" w:hAnsi="Cambria Math" w:cstheme="minorHAnsi"/>
                    <w:i/>
                    <w:sz w:val="25"/>
                    <w:szCs w:val="25"/>
                    <w:lang w:val="en-US"/>
                  </w:rPr>
                </m:ctrlPr>
              </m:dPr>
              <m:e>
                <m:sSub>
                  <m:sSubPr>
                    <m:ctrlPr>
                      <w:rPr>
                        <w:rFonts w:ascii="Cambria Math" w:hAnsi="Cambria Math" w:cstheme="minorHAnsi"/>
                        <w:i/>
                        <w:sz w:val="25"/>
                        <w:szCs w:val="25"/>
                        <w:lang w:val="en-US"/>
                      </w:rPr>
                    </m:ctrlPr>
                  </m:sSubPr>
                  <m:e>
                    <m:r>
                      <w:rPr>
                        <w:rFonts w:ascii="Cambria Math" w:hAnsi="Cambria Math" w:cstheme="minorHAnsi"/>
                        <w:sz w:val="25"/>
                        <w:szCs w:val="25"/>
                        <w:lang w:val="en-US"/>
                      </w:rPr>
                      <m:t>K</m:t>
                    </m:r>
                  </m:e>
                  <m:sub>
                    <m:r>
                      <w:rPr>
                        <w:rFonts w:ascii="Cambria Math" w:hAnsi="Cambria Math" w:cstheme="minorHAnsi"/>
                        <w:sz w:val="25"/>
                        <w:szCs w:val="25"/>
                        <w:lang w:val="en-US"/>
                      </w:rPr>
                      <m:t>x</m:t>
                    </m:r>
                  </m:sub>
                </m:sSub>
                <m:r>
                  <w:rPr>
                    <w:rFonts w:ascii="Cambria Math" w:hAnsi="Cambria Math" w:cstheme="minorHAnsi"/>
                    <w:sz w:val="25"/>
                    <w:szCs w:val="25"/>
                    <w:lang w:val="en-US"/>
                  </w:rPr>
                  <m:t>=0</m:t>
                </m:r>
              </m:e>
            </m:d>
          </m:e>
        </m:func>
        <m:r>
          <w:rPr>
            <w:rFonts w:ascii="Cambria Math" w:hAnsi="Cambria Math" w:cstheme="minorHAnsi"/>
            <w:sz w:val="25"/>
            <w:szCs w:val="25"/>
            <w:lang w:val="en-US"/>
          </w:rPr>
          <m:t>*</m:t>
        </m:r>
        <m:func>
          <m:funcPr>
            <m:ctrlPr>
              <w:rPr>
                <w:rFonts w:ascii="Cambria Math" w:hAnsi="Cambria Math" w:cstheme="minorHAnsi"/>
                <w:sz w:val="25"/>
                <w:szCs w:val="25"/>
                <w:lang w:val="en-US"/>
              </w:rPr>
            </m:ctrlPr>
          </m:funcPr>
          <m:fName>
            <m:r>
              <m:rPr>
                <m:sty m:val="p"/>
              </m:rPr>
              <w:rPr>
                <w:rFonts w:ascii="Cambria Math" w:hAnsi="Cambria Math" w:cstheme="minorHAnsi"/>
                <w:sz w:val="25"/>
                <w:szCs w:val="25"/>
                <w:lang w:val="en-US"/>
              </w:rPr>
              <m:t>Pr</m:t>
            </m:r>
            <m:ctrlPr>
              <w:rPr>
                <w:rFonts w:ascii="Cambria Math" w:hAnsi="Cambria Math" w:cstheme="minorHAnsi"/>
                <w:i/>
                <w:sz w:val="25"/>
                <w:szCs w:val="25"/>
                <w:lang w:val="en-US"/>
              </w:rPr>
            </m:ctrlPr>
          </m:fName>
          <m:e>
            <m:d>
              <m:dPr>
                <m:begChr m:val="["/>
                <m:endChr m:val="]"/>
                <m:ctrlPr>
                  <w:rPr>
                    <w:rFonts w:ascii="Cambria Math" w:hAnsi="Cambria Math" w:cstheme="minorHAnsi"/>
                    <w:i/>
                    <w:sz w:val="25"/>
                    <w:szCs w:val="25"/>
                    <w:lang w:val="en-US"/>
                  </w:rPr>
                </m:ctrlPr>
              </m:dPr>
              <m:e>
                <m:sSub>
                  <m:sSubPr>
                    <m:ctrlPr>
                      <w:rPr>
                        <w:rFonts w:ascii="Cambria Math" w:hAnsi="Cambria Math" w:cstheme="minorHAnsi"/>
                        <w:i/>
                        <w:sz w:val="25"/>
                        <w:szCs w:val="25"/>
                        <w:lang w:val="en-US"/>
                      </w:rPr>
                    </m:ctrlPr>
                  </m:sSubPr>
                  <m:e>
                    <m:r>
                      <w:rPr>
                        <w:rFonts w:ascii="Cambria Math" w:hAnsi="Cambria Math" w:cstheme="minorHAnsi"/>
                        <w:sz w:val="25"/>
                        <w:szCs w:val="25"/>
                        <w:lang w:val="en-US"/>
                      </w:rPr>
                      <m:t>S</m:t>
                    </m:r>
                  </m:e>
                  <m:sub>
                    <m:r>
                      <w:rPr>
                        <w:rFonts w:ascii="Cambria Math" w:hAnsi="Cambria Math" w:cstheme="minorHAnsi"/>
                        <w:sz w:val="25"/>
                        <w:szCs w:val="25"/>
                        <w:lang w:val="en-US"/>
                      </w:rPr>
                      <m:t>x</m:t>
                    </m:r>
                  </m:sub>
                </m:sSub>
                <m:r>
                  <w:rPr>
                    <w:rFonts w:ascii="Cambria Math" w:hAnsi="Cambria Math" w:cstheme="minorHAnsi"/>
                    <w:sz w:val="25"/>
                    <w:szCs w:val="25"/>
                    <w:lang w:val="en-US"/>
                  </w:rPr>
                  <m:t>≤u</m:t>
                </m:r>
              </m:e>
            </m:d>
          </m:e>
        </m:func>
        <m:r>
          <w:rPr>
            <w:rFonts w:ascii="Cambria Math" w:hAnsi="Cambria Math" w:cstheme="minorHAnsi"/>
            <w:sz w:val="25"/>
            <w:szCs w:val="25"/>
            <w:lang w:val="en-US"/>
          </w:rPr>
          <m:t>]</m:t>
        </m:r>
      </m:oMath>
    </w:p>
    <w:p w14:paraId="03B79762" w14:textId="63EBC2AD" w:rsidR="004B7C23" w:rsidRPr="003A47C5" w:rsidRDefault="004B7C23" w:rsidP="003A47C5">
      <w:pPr>
        <w:pStyle w:val="ListParagraph"/>
        <w:spacing w:line="480" w:lineRule="auto"/>
        <w:rPr>
          <w:rFonts w:eastAsiaTheme="minorEastAsia" w:cstheme="minorHAnsi"/>
          <w:sz w:val="25"/>
          <w:szCs w:val="25"/>
          <w:lang w:val="en-US"/>
        </w:rPr>
      </w:pPr>
      <m:oMathPara>
        <m:oMathParaPr>
          <m:jc m:val="left"/>
        </m:oMathParaPr>
        <m:oMath>
          <m:r>
            <w:rPr>
              <w:rFonts w:ascii="Cambria Math" w:eastAsiaTheme="minorEastAsia" w:hAnsi="Cambria Math" w:cstheme="minorHAnsi"/>
              <w:sz w:val="25"/>
              <w:szCs w:val="25"/>
              <w:lang w:val="en-US"/>
            </w:rPr>
            <m:t xml:space="preserve">since </m:t>
          </m:r>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K</m:t>
              </m:r>
            </m:e>
            <m:sub>
              <m:r>
                <w:rPr>
                  <w:rFonts w:ascii="Cambria Math" w:eastAsiaTheme="minorEastAsia" w:hAnsi="Cambria Math" w:cstheme="minorHAnsi"/>
                  <w:sz w:val="25"/>
                  <w:szCs w:val="25"/>
                  <w:lang w:val="en-US"/>
                </w:rPr>
                <m:t>x</m:t>
              </m:r>
            </m:sub>
          </m:sSub>
          <m:r>
            <w:rPr>
              <w:rFonts w:ascii="Cambria Math" w:eastAsiaTheme="minorEastAsia" w:hAnsi="Cambria Math" w:cstheme="minorHAnsi"/>
              <w:sz w:val="25"/>
              <w:szCs w:val="25"/>
              <w:lang w:val="en-US"/>
            </w:rPr>
            <m:t xml:space="preserve"> and </m:t>
          </m:r>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S</m:t>
              </m:r>
            </m:e>
            <m:sub>
              <m:r>
                <w:rPr>
                  <w:rFonts w:ascii="Cambria Math" w:eastAsiaTheme="minorEastAsia" w:hAnsi="Cambria Math" w:cstheme="minorHAnsi"/>
                  <w:sz w:val="25"/>
                  <w:szCs w:val="25"/>
                  <w:lang w:val="en-US"/>
                </w:rPr>
                <m:t>x</m:t>
              </m:r>
            </m:sub>
          </m:sSub>
          <m:r>
            <w:rPr>
              <w:rFonts w:ascii="Cambria Math" w:eastAsiaTheme="minorEastAsia" w:hAnsi="Cambria Math" w:cstheme="minorHAnsi"/>
              <w:sz w:val="25"/>
              <w:szCs w:val="25"/>
              <w:lang w:val="en-US"/>
            </w:rPr>
            <m:t xml:space="preserve"> are independent.</m:t>
          </m:r>
        </m:oMath>
      </m:oMathPara>
    </w:p>
    <w:p w14:paraId="66984495" w14:textId="337B558E" w:rsidR="004B7C23" w:rsidRPr="003A47C5" w:rsidRDefault="001E6F03" w:rsidP="003A47C5">
      <w:pPr>
        <w:pStyle w:val="ListParagraph"/>
        <w:spacing w:line="480" w:lineRule="auto"/>
        <w:rPr>
          <w:rFonts w:eastAsiaTheme="minorEastAsia" w:cstheme="minorHAnsi"/>
          <w:sz w:val="25"/>
          <w:szCs w:val="25"/>
          <w:lang w:val="en-US"/>
        </w:rPr>
      </w:pPr>
      <m:oMathPara>
        <m:oMathParaPr>
          <m:jc m:val="left"/>
        </m:oMathParaPr>
        <m:oMath>
          <m:func>
            <m:funcPr>
              <m:ctrlPr>
                <w:rPr>
                  <w:rFonts w:ascii="Cambria Math" w:eastAsiaTheme="minorEastAsia" w:hAnsi="Cambria Math" w:cstheme="minorHAnsi"/>
                  <w:sz w:val="25"/>
                  <w:szCs w:val="25"/>
                  <w:lang w:val="en-US"/>
                </w:rPr>
              </m:ctrlPr>
            </m:funcPr>
            <m:fName>
              <m:r>
                <m:rPr>
                  <m:sty m:val="p"/>
                </m:rPr>
                <w:rPr>
                  <w:rFonts w:ascii="Cambria Math" w:eastAsiaTheme="minorEastAsia" w:hAnsi="Cambria Math" w:cstheme="minorHAnsi"/>
                  <w:sz w:val="25"/>
                  <w:szCs w:val="25"/>
                  <w:lang w:val="en-US"/>
                </w:rPr>
                <m:t>Pr</m:t>
              </m:r>
            </m:fName>
            <m:e>
              <m:d>
                <m:dPr>
                  <m:begChr m:val="["/>
                  <m:endChr m:val="]"/>
                  <m:ctrlPr>
                    <w:rPr>
                      <w:rFonts w:ascii="Cambria Math" w:eastAsiaTheme="minorEastAsia" w:hAnsi="Cambria Math" w:cstheme="minorHAnsi"/>
                      <w:i/>
                      <w:sz w:val="25"/>
                      <w:szCs w:val="25"/>
                      <w:lang w:val="en-US"/>
                    </w:rPr>
                  </m:ctrlPr>
                </m:dPr>
                <m:e>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S</m:t>
                      </m:r>
                    </m:e>
                    <m:sub>
                      <m:r>
                        <w:rPr>
                          <w:rFonts w:ascii="Cambria Math" w:eastAsiaTheme="minorEastAsia" w:hAnsi="Cambria Math" w:cstheme="minorHAnsi"/>
                          <w:sz w:val="25"/>
                          <w:szCs w:val="25"/>
                          <w:lang w:val="en-US"/>
                        </w:rPr>
                        <m:t>x</m:t>
                      </m:r>
                    </m:sub>
                  </m:sSub>
                  <m:r>
                    <w:rPr>
                      <w:rFonts w:ascii="Cambria Math" w:eastAsiaTheme="minorEastAsia" w:hAnsi="Cambria Math" w:cstheme="minorHAnsi"/>
                      <w:sz w:val="25"/>
                      <w:szCs w:val="25"/>
                      <w:lang w:val="en-US"/>
                    </w:rPr>
                    <m:t>≤u</m:t>
                  </m:r>
                </m:e>
              </m:d>
            </m:e>
          </m:func>
          <m:r>
            <w:rPr>
              <w:rFonts w:ascii="Cambria Math" w:eastAsiaTheme="minorEastAsia" w:hAnsi="Cambria Math" w:cstheme="minorHAnsi"/>
              <w:sz w:val="25"/>
              <w:szCs w:val="25"/>
              <w:lang w:val="en-US"/>
            </w:rPr>
            <m:t>=</m:t>
          </m:r>
          <m:nary>
            <m:naryPr>
              <m:limLoc m:val="subSup"/>
              <m:ctrlPr>
                <w:rPr>
                  <w:rFonts w:ascii="Cambria Math" w:eastAsiaTheme="minorEastAsia" w:hAnsi="Cambria Math" w:cstheme="minorHAnsi"/>
                  <w:i/>
                  <w:sz w:val="25"/>
                  <w:szCs w:val="25"/>
                  <w:lang w:val="en-US"/>
                </w:rPr>
              </m:ctrlPr>
            </m:naryPr>
            <m:sub>
              <m:r>
                <w:rPr>
                  <w:rFonts w:ascii="Cambria Math" w:eastAsiaTheme="minorEastAsia" w:hAnsi="Cambria Math" w:cstheme="minorHAnsi"/>
                  <w:sz w:val="25"/>
                  <w:szCs w:val="25"/>
                  <w:lang w:val="en-US"/>
                </w:rPr>
                <m:t>0</m:t>
              </m:r>
            </m:sub>
            <m:sup>
              <m:r>
                <w:rPr>
                  <w:rFonts w:ascii="Cambria Math" w:eastAsiaTheme="minorEastAsia" w:hAnsi="Cambria Math" w:cstheme="minorHAnsi"/>
                  <w:sz w:val="25"/>
                  <w:szCs w:val="25"/>
                  <w:lang w:val="en-US"/>
                </w:rPr>
                <m:t>u</m:t>
              </m:r>
            </m:sup>
            <m:e>
              <m:r>
                <w:rPr>
                  <w:rFonts w:ascii="Cambria Math" w:eastAsiaTheme="minorEastAsia" w:hAnsi="Cambria Math" w:cstheme="minorHAnsi"/>
                  <w:sz w:val="25"/>
                  <w:szCs w:val="25"/>
                  <w:lang w:val="en-US"/>
                </w:rPr>
                <m:t>1dx</m:t>
              </m:r>
            </m:e>
          </m:nary>
          <m:r>
            <w:rPr>
              <w:rFonts w:ascii="Cambria Math" w:eastAsiaTheme="minorEastAsia" w:hAnsi="Cambria Math" w:cstheme="minorHAnsi"/>
              <w:sz w:val="25"/>
              <w:szCs w:val="25"/>
              <w:lang w:val="en-US"/>
            </w:rPr>
            <m:t>=u, since uniform distribution.</m:t>
          </m:r>
        </m:oMath>
      </m:oMathPara>
    </w:p>
    <w:p w14:paraId="1D8DE535" w14:textId="2A296749" w:rsidR="007F1C72" w:rsidRPr="003A47C5" w:rsidRDefault="007F1C72" w:rsidP="003A47C5">
      <w:pPr>
        <w:pStyle w:val="ListParagraph"/>
        <w:spacing w:line="480" w:lineRule="auto"/>
        <w:rPr>
          <w:rFonts w:eastAsiaTheme="minorEastAsia" w:cstheme="minorHAnsi"/>
          <w:sz w:val="25"/>
          <w:szCs w:val="25"/>
          <w:lang w:val="en-US"/>
        </w:rPr>
      </w:pPr>
      <m:oMathPara>
        <m:oMathParaPr>
          <m:jc m:val="left"/>
        </m:oMathParaPr>
        <m:oMath>
          <m:r>
            <w:rPr>
              <w:rFonts w:ascii="Cambria Math" w:eastAsiaTheme="minorEastAsia" w:hAnsi="Cambria Math" w:cstheme="minorHAnsi"/>
              <w:sz w:val="25"/>
              <w:szCs w:val="25"/>
              <w:lang w:val="en-US"/>
            </w:rPr>
            <m:t>Thus, uqx=u*</m:t>
          </m:r>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q</m:t>
              </m:r>
            </m:e>
            <m:sub>
              <m:r>
                <w:rPr>
                  <w:rFonts w:ascii="Cambria Math" w:eastAsiaTheme="minorEastAsia" w:hAnsi="Cambria Math" w:cstheme="minorHAnsi"/>
                  <w:sz w:val="25"/>
                  <w:szCs w:val="25"/>
                  <w:lang w:val="en-US"/>
                </w:rPr>
                <m:t>x</m:t>
              </m:r>
            </m:sub>
          </m:sSub>
          <m:r>
            <w:rPr>
              <w:rFonts w:ascii="Cambria Math" w:eastAsiaTheme="minorEastAsia" w:hAnsi="Cambria Math" w:cstheme="minorHAnsi"/>
              <w:sz w:val="25"/>
              <w:szCs w:val="25"/>
              <w:lang w:val="en-US"/>
            </w:rPr>
            <m:t xml:space="preserve"> since</m:t>
          </m:r>
          <m:func>
            <m:funcPr>
              <m:ctrlPr>
                <w:rPr>
                  <w:rFonts w:ascii="Cambria Math" w:eastAsiaTheme="minorEastAsia" w:hAnsi="Cambria Math" w:cstheme="minorHAnsi"/>
                  <w:sz w:val="25"/>
                  <w:szCs w:val="25"/>
                  <w:lang w:val="en-US"/>
                </w:rPr>
              </m:ctrlPr>
            </m:funcPr>
            <m:fName>
              <m:r>
                <m:rPr>
                  <m:sty m:val="p"/>
                </m:rPr>
                <w:rPr>
                  <w:rFonts w:ascii="Cambria Math" w:eastAsiaTheme="minorEastAsia" w:hAnsi="Cambria Math" w:cstheme="minorHAnsi"/>
                  <w:sz w:val="25"/>
                  <w:szCs w:val="25"/>
                  <w:lang w:val="en-US"/>
                </w:rPr>
                <m:t>Pr</m:t>
              </m:r>
              <m:ctrlPr>
                <w:rPr>
                  <w:rFonts w:ascii="Cambria Math" w:eastAsiaTheme="minorEastAsia" w:hAnsi="Cambria Math" w:cstheme="minorHAnsi"/>
                  <w:i/>
                  <w:sz w:val="25"/>
                  <w:szCs w:val="25"/>
                  <w:lang w:val="en-US"/>
                </w:rPr>
              </m:ctrlPr>
            </m:fName>
            <m:e>
              <m:d>
                <m:dPr>
                  <m:begChr m:val="["/>
                  <m:endChr m:val="]"/>
                  <m:ctrlPr>
                    <w:rPr>
                      <w:rFonts w:ascii="Cambria Math" w:eastAsiaTheme="minorEastAsia" w:hAnsi="Cambria Math" w:cstheme="minorHAnsi"/>
                      <w:i/>
                      <w:sz w:val="25"/>
                      <w:szCs w:val="25"/>
                      <w:lang w:val="en-US"/>
                    </w:rPr>
                  </m:ctrlPr>
                </m:dPr>
                <m:e>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K</m:t>
                      </m:r>
                    </m:e>
                    <m:sub>
                      <m:r>
                        <w:rPr>
                          <w:rFonts w:ascii="Cambria Math" w:eastAsiaTheme="minorEastAsia" w:hAnsi="Cambria Math" w:cstheme="minorHAnsi"/>
                          <w:sz w:val="25"/>
                          <w:szCs w:val="25"/>
                          <w:lang w:val="en-US"/>
                        </w:rPr>
                        <m:t>x</m:t>
                      </m:r>
                    </m:sub>
                  </m:sSub>
                  <m:r>
                    <w:rPr>
                      <w:rFonts w:ascii="Cambria Math" w:eastAsiaTheme="minorEastAsia" w:hAnsi="Cambria Math" w:cstheme="minorHAnsi"/>
                      <w:sz w:val="25"/>
                      <w:szCs w:val="25"/>
                      <w:lang w:val="en-US"/>
                    </w:rPr>
                    <m:t>=0</m:t>
                  </m:r>
                </m:e>
              </m:d>
            </m:e>
          </m:func>
          <m:r>
            <w:rPr>
              <w:rFonts w:ascii="Cambria Math" w:eastAsiaTheme="minorEastAsia" w:hAnsi="Cambria Math" w:cstheme="minorHAnsi"/>
              <w:sz w:val="25"/>
              <w:szCs w:val="25"/>
              <w:lang w:val="en-US"/>
            </w:rPr>
            <m:t>=</m:t>
          </m:r>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q</m:t>
              </m:r>
            </m:e>
            <m:sub>
              <m:r>
                <w:rPr>
                  <w:rFonts w:ascii="Cambria Math" w:eastAsiaTheme="minorEastAsia" w:hAnsi="Cambria Math" w:cstheme="minorHAnsi"/>
                  <w:sz w:val="25"/>
                  <w:szCs w:val="25"/>
                  <w:lang w:val="en-US"/>
                </w:rPr>
                <m:t>x</m:t>
              </m:r>
            </m:sub>
          </m:sSub>
        </m:oMath>
      </m:oMathPara>
    </w:p>
    <w:p w14:paraId="116C1B96" w14:textId="55219508" w:rsidR="007F1C72" w:rsidRPr="003A47C5" w:rsidRDefault="007F1C72" w:rsidP="003A47C5">
      <w:pPr>
        <w:pStyle w:val="ListParagraph"/>
        <w:numPr>
          <w:ilvl w:val="0"/>
          <w:numId w:val="1"/>
        </w:numPr>
        <w:spacing w:line="480" w:lineRule="auto"/>
        <w:rPr>
          <w:rFonts w:eastAsiaTheme="minorEastAsia" w:cstheme="minorHAnsi"/>
          <w:sz w:val="25"/>
          <w:szCs w:val="25"/>
          <w:lang w:val="en-US"/>
        </w:rPr>
      </w:pPr>
      <w:r w:rsidRPr="003A47C5">
        <w:rPr>
          <w:rFonts w:eastAsiaTheme="minorEastAsia" w:cstheme="minorHAnsi"/>
          <w:sz w:val="25"/>
          <w:szCs w:val="25"/>
          <w:lang w:val="en-US"/>
        </w:rPr>
        <w:t xml:space="preserve"> </w:t>
      </w:r>
    </w:p>
    <w:p w14:paraId="045F32C5" w14:textId="269C71D4" w:rsidR="007F1C72" w:rsidRPr="003A47C5" w:rsidRDefault="007F1C72" w:rsidP="003A47C5">
      <w:pPr>
        <w:pStyle w:val="ListParagraph"/>
        <w:numPr>
          <w:ilvl w:val="0"/>
          <w:numId w:val="2"/>
        </w:numPr>
        <w:spacing w:line="480" w:lineRule="auto"/>
        <w:rPr>
          <w:rFonts w:eastAsiaTheme="minorEastAsia" w:cstheme="minorHAnsi"/>
          <w:sz w:val="25"/>
          <w:szCs w:val="25"/>
          <w:lang w:val="en-US"/>
        </w:rPr>
      </w:pPr>
      <w:r w:rsidRPr="003A47C5">
        <w:rPr>
          <w:rFonts w:eastAsiaTheme="minorEastAsia" w:cstheme="minorHAnsi"/>
          <w:sz w:val="25"/>
          <w:szCs w:val="25"/>
          <w:lang w:val="en-US"/>
        </w:rPr>
        <w:t>Central exposed to risk</w:t>
      </w:r>
    </w:p>
    <w:p w14:paraId="5AC7A20A" w14:textId="3F2177EE" w:rsidR="007F1C72" w:rsidRPr="003A47C5" w:rsidRDefault="007F1C72"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Period of exposure is 1-6-2000 to 25-10-2000</w:t>
      </w:r>
    </w:p>
    <w:p w14:paraId="0202CCB7" w14:textId="73CC979B" w:rsidR="007F1C72" w:rsidRPr="003A47C5" w:rsidRDefault="007F1C72"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 xml:space="preserve"> = 30 + 31 + 31 + 30 + 25 = 147 days</w:t>
      </w:r>
    </w:p>
    <w:p w14:paraId="0AE1046E" w14:textId="7014BECC" w:rsidR="007F1C72" w:rsidRPr="003A47C5" w:rsidRDefault="007F1C72"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 xml:space="preserve"> =147/7 = 21 weeks</w:t>
      </w:r>
    </w:p>
    <w:p w14:paraId="66E87AB7" w14:textId="35CA5E1B" w:rsidR="007F1C72" w:rsidRPr="003A47C5" w:rsidRDefault="007F1C72" w:rsidP="003A47C5">
      <w:pPr>
        <w:pStyle w:val="ListParagraph"/>
        <w:numPr>
          <w:ilvl w:val="0"/>
          <w:numId w:val="2"/>
        </w:numPr>
        <w:spacing w:line="480" w:lineRule="auto"/>
        <w:rPr>
          <w:rFonts w:eastAsiaTheme="minorEastAsia" w:cstheme="minorHAnsi"/>
          <w:sz w:val="25"/>
          <w:szCs w:val="25"/>
          <w:lang w:val="en-US"/>
        </w:rPr>
      </w:pPr>
      <w:r w:rsidRPr="003A47C5">
        <w:rPr>
          <w:rFonts w:eastAsiaTheme="minorEastAsia" w:cstheme="minorHAnsi"/>
          <w:sz w:val="25"/>
          <w:szCs w:val="25"/>
          <w:lang w:val="en-US"/>
        </w:rPr>
        <w:t>Initial exposed to risk</w:t>
      </w:r>
    </w:p>
    <w:p w14:paraId="39D8B08A" w14:textId="73335A2D" w:rsidR="007F1C72" w:rsidRPr="003A47C5" w:rsidRDefault="007F1C72"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Period of exposure is 1-6-2000 to 31-5-2000 = 52 weeks</w:t>
      </w:r>
    </w:p>
    <w:p w14:paraId="14176DEE" w14:textId="34C3C14D" w:rsidR="007F1C72" w:rsidRPr="003A47C5" w:rsidRDefault="00A039A0" w:rsidP="003A47C5">
      <w:pPr>
        <w:pStyle w:val="ListParagraph"/>
        <w:numPr>
          <w:ilvl w:val="0"/>
          <w:numId w:val="1"/>
        </w:numPr>
        <w:spacing w:line="480" w:lineRule="auto"/>
        <w:rPr>
          <w:rFonts w:eastAsiaTheme="minorEastAsia" w:cstheme="minorHAnsi"/>
          <w:sz w:val="25"/>
          <w:szCs w:val="25"/>
          <w:lang w:val="en-US"/>
        </w:rPr>
      </w:pPr>
      <w:r w:rsidRPr="003A47C5">
        <w:rPr>
          <w:rFonts w:eastAsiaTheme="minorEastAsia" w:cstheme="minorHAnsi"/>
          <w:sz w:val="25"/>
          <w:szCs w:val="25"/>
          <w:lang w:val="en-US"/>
        </w:rPr>
        <w:t xml:space="preserve"> </w:t>
      </w:r>
    </w:p>
    <w:p w14:paraId="54DB6C21" w14:textId="6639F442" w:rsidR="00A039A0" w:rsidRPr="003A47C5" w:rsidRDefault="00A039A0" w:rsidP="003A47C5">
      <w:pPr>
        <w:pStyle w:val="ListParagraph"/>
        <w:numPr>
          <w:ilvl w:val="0"/>
          <w:numId w:val="3"/>
        </w:numPr>
        <w:spacing w:line="480" w:lineRule="auto"/>
        <w:rPr>
          <w:rFonts w:eastAsiaTheme="minorEastAsia" w:cstheme="minorHAnsi"/>
          <w:sz w:val="25"/>
          <w:szCs w:val="25"/>
          <w:lang w:val="en-US"/>
        </w:rPr>
      </w:pPr>
      <w:r w:rsidRPr="003A47C5">
        <w:rPr>
          <w:rFonts w:eastAsiaTheme="minorEastAsia" w:cstheme="minorHAnsi"/>
          <w:sz w:val="25"/>
          <w:szCs w:val="25"/>
          <w:lang w:val="en-US"/>
        </w:rPr>
        <w:t>Left Censoring</w:t>
      </w:r>
    </w:p>
    <w:p w14:paraId="12AF23F1"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Data in this study would be left censored if the censoring mechanism prevent us</w:t>
      </w:r>
    </w:p>
    <w:p w14:paraId="640289D3"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from knowing when the policyholder joined the company.</w:t>
      </w:r>
    </w:p>
    <w:p w14:paraId="585C6BC8" w14:textId="506E431C"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This is not present because the policy issue date is given.</w:t>
      </w:r>
    </w:p>
    <w:p w14:paraId="1D8F012C" w14:textId="2DE36BC0" w:rsidR="00A039A0" w:rsidRPr="003A47C5" w:rsidRDefault="00A039A0" w:rsidP="003A47C5">
      <w:pPr>
        <w:pStyle w:val="ListParagraph"/>
        <w:numPr>
          <w:ilvl w:val="0"/>
          <w:numId w:val="3"/>
        </w:numPr>
        <w:spacing w:line="480" w:lineRule="auto"/>
        <w:rPr>
          <w:rFonts w:eastAsiaTheme="minorEastAsia" w:cstheme="minorHAnsi"/>
          <w:sz w:val="25"/>
          <w:szCs w:val="25"/>
          <w:lang w:val="en-US"/>
        </w:rPr>
      </w:pPr>
      <w:r w:rsidRPr="003A47C5">
        <w:rPr>
          <w:rFonts w:eastAsiaTheme="minorEastAsia" w:cstheme="minorHAnsi"/>
          <w:sz w:val="25"/>
          <w:szCs w:val="25"/>
          <w:lang w:val="en-US"/>
        </w:rPr>
        <w:t>Right Censoring</w:t>
      </w:r>
    </w:p>
    <w:p w14:paraId="5318BFCA"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lastRenderedPageBreak/>
        <w:t>Data would be right censored if the censoring mechanism cuts short observations in</w:t>
      </w:r>
    </w:p>
    <w:p w14:paraId="77828EA8"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progress, so that we are not able to discover if and when the policy is surrendered.</w:t>
      </w:r>
    </w:p>
    <w:p w14:paraId="66A7C0E9"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Data in this study would be right censored if the policy is terminated before the</w:t>
      </w:r>
    </w:p>
    <w:p w14:paraId="08A96951" w14:textId="46DDC23E"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maturity date for reasons than surrender.</w:t>
      </w:r>
    </w:p>
    <w:p w14:paraId="4471A974" w14:textId="06FCF426" w:rsidR="00A039A0" w:rsidRPr="003A47C5" w:rsidRDefault="00A039A0" w:rsidP="003A47C5">
      <w:pPr>
        <w:pStyle w:val="ListParagraph"/>
        <w:numPr>
          <w:ilvl w:val="0"/>
          <w:numId w:val="3"/>
        </w:numPr>
        <w:spacing w:line="480" w:lineRule="auto"/>
        <w:rPr>
          <w:rFonts w:eastAsiaTheme="minorEastAsia" w:cstheme="minorHAnsi"/>
          <w:sz w:val="25"/>
          <w:szCs w:val="25"/>
          <w:lang w:val="en-US"/>
        </w:rPr>
      </w:pPr>
      <w:r w:rsidRPr="003A47C5">
        <w:rPr>
          <w:rFonts w:eastAsiaTheme="minorEastAsia" w:cstheme="minorHAnsi"/>
          <w:sz w:val="25"/>
          <w:szCs w:val="25"/>
          <w:lang w:val="en-US"/>
        </w:rPr>
        <w:t>Interval Censoring</w:t>
      </w:r>
    </w:p>
    <w:p w14:paraId="431CC276"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Data in this study would be interval censored if the observational plan only allows us</w:t>
      </w:r>
    </w:p>
    <w:p w14:paraId="415CEE8D"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to say that the duration of policy at the time of surrender fell within some interval of</w:t>
      </w:r>
    </w:p>
    <w:p w14:paraId="25386E37"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time.</w:t>
      </w:r>
    </w:p>
    <w:p w14:paraId="00E90967"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Here we know the calendar year of surrender and the policy issue date, so we will</w:t>
      </w:r>
    </w:p>
    <w:p w14:paraId="071A6A98"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know that the duration of the policy falls within one year rate interval. Interval</w:t>
      </w:r>
    </w:p>
    <w:p w14:paraId="312F0C47" w14:textId="6706203D"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censoring is present.</w:t>
      </w:r>
    </w:p>
    <w:p w14:paraId="710FAE85" w14:textId="2D130C4B" w:rsidR="00A039A0" w:rsidRPr="003A47C5" w:rsidRDefault="00A039A0" w:rsidP="003A47C5">
      <w:pPr>
        <w:pStyle w:val="ListParagraph"/>
        <w:numPr>
          <w:ilvl w:val="0"/>
          <w:numId w:val="3"/>
        </w:numPr>
        <w:spacing w:line="480" w:lineRule="auto"/>
        <w:rPr>
          <w:rFonts w:eastAsiaTheme="minorEastAsia" w:cstheme="minorHAnsi"/>
          <w:sz w:val="25"/>
          <w:szCs w:val="25"/>
          <w:lang w:val="en-US"/>
        </w:rPr>
      </w:pPr>
      <w:r w:rsidRPr="003A47C5">
        <w:rPr>
          <w:rFonts w:eastAsiaTheme="minorEastAsia" w:cstheme="minorHAnsi"/>
          <w:sz w:val="25"/>
          <w:szCs w:val="25"/>
          <w:lang w:val="en-US"/>
        </w:rPr>
        <w:t>Informative Censoring</w:t>
      </w:r>
    </w:p>
    <w:p w14:paraId="79474191"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Censoring in this study would be informative if the censoring event divided</w:t>
      </w:r>
    </w:p>
    <w:p w14:paraId="3DAB42F9"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individuals into two groups whose subsequent experience was thought to be</w:t>
      </w:r>
    </w:p>
    <w:p w14:paraId="6E35287D"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different.</w:t>
      </w:r>
    </w:p>
    <w:p w14:paraId="085F420B"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Here the censoring event of surrendering the policy might be suspected to be</w:t>
      </w:r>
    </w:p>
    <w:p w14:paraId="49755293" w14:textId="77777777"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lastRenderedPageBreak/>
        <w:t>informative, as those who are likely to surrender the policy to be in better health</w:t>
      </w:r>
    </w:p>
    <w:p w14:paraId="4ECB5197" w14:textId="1A8D7531" w:rsidR="00A039A0" w:rsidRPr="003A47C5" w:rsidRDefault="00A039A0"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than those who do not surrender the policy.</w:t>
      </w:r>
    </w:p>
    <w:p w14:paraId="3FD5A288" w14:textId="2D03332D" w:rsidR="00A039A0" w:rsidRPr="003A47C5" w:rsidRDefault="007A3674" w:rsidP="003A47C5">
      <w:pPr>
        <w:pStyle w:val="ListParagraph"/>
        <w:numPr>
          <w:ilvl w:val="0"/>
          <w:numId w:val="1"/>
        </w:numPr>
        <w:spacing w:line="480" w:lineRule="auto"/>
        <w:rPr>
          <w:rFonts w:eastAsiaTheme="minorEastAsia" w:cstheme="minorHAnsi"/>
          <w:sz w:val="25"/>
          <w:szCs w:val="25"/>
          <w:lang w:val="en-US"/>
        </w:rPr>
      </w:pPr>
      <w:r w:rsidRPr="003A47C5">
        <w:rPr>
          <w:rFonts w:eastAsiaTheme="minorEastAsia" w:cstheme="minorHAnsi"/>
          <w:sz w:val="25"/>
          <w:szCs w:val="25"/>
          <w:lang w:val="en-US"/>
        </w:rPr>
        <w:t xml:space="preserve"> </w:t>
      </w:r>
    </w:p>
    <w:p w14:paraId="2B914661" w14:textId="3AD9234A" w:rsidR="004B7C23" w:rsidRPr="003A47C5" w:rsidRDefault="007A3674" w:rsidP="003A47C5">
      <w:pPr>
        <w:pStyle w:val="ListParagraph"/>
        <w:numPr>
          <w:ilvl w:val="0"/>
          <w:numId w:val="5"/>
        </w:numPr>
        <w:spacing w:line="480" w:lineRule="auto"/>
        <w:rPr>
          <w:rFonts w:eastAsiaTheme="minorEastAsia" w:cstheme="minorHAnsi"/>
          <w:sz w:val="25"/>
          <w:szCs w:val="25"/>
          <w:lang w:val="en-US"/>
        </w:rPr>
      </w:pPr>
      <m:oMath>
        <m:r>
          <w:rPr>
            <w:rFonts w:ascii="Cambria Math" w:hAnsi="Cambria Math" w:cstheme="minorHAnsi"/>
            <w:sz w:val="25"/>
            <w:szCs w:val="25"/>
            <w:lang w:val="en-US"/>
          </w:rPr>
          <m:t xml:space="preserve">Complete expectation of life, </m:t>
        </m:r>
        <m:sSub>
          <m:sSubPr>
            <m:ctrlPr>
              <w:rPr>
                <w:rFonts w:ascii="Cambria Math" w:hAnsi="Cambria Math" w:cstheme="minorHAnsi"/>
                <w:i/>
                <w:sz w:val="25"/>
                <w:szCs w:val="25"/>
                <w:lang w:val="en-US"/>
              </w:rPr>
            </m:ctrlPr>
          </m:sSubPr>
          <m:e>
            <m:r>
              <w:rPr>
                <w:rFonts w:ascii="Cambria Math" w:hAnsi="Cambria Math" w:cstheme="minorHAnsi"/>
                <w:sz w:val="25"/>
                <w:szCs w:val="25"/>
                <w:lang w:val="en-US"/>
              </w:rPr>
              <m:t>e</m:t>
            </m:r>
          </m:e>
          <m:sub>
            <m:r>
              <w:rPr>
                <w:rFonts w:ascii="Cambria Math" w:hAnsi="Cambria Math" w:cstheme="minorHAnsi"/>
                <w:sz w:val="25"/>
                <w:szCs w:val="25"/>
                <w:lang w:val="en-US"/>
              </w:rPr>
              <m:t>x</m:t>
            </m:r>
          </m:sub>
        </m:sSub>
      </m:oMath>
    </w:p>
    <w:p w14:paraId="372BAB65" w14:textId="409F9DE4" w:rsidR="007A3674" w:rsidRPr="003A47C5" w:rsidRDefault="001E6F03" w:rsidP="003A47C5">
      <w:pPr>
        <w:pStyle w:val="ListParagraph"/>
        <w:spacing w:line="480" w:lineRule="auto"/>
        <w:ind w:left="1080"/>
        <w:rPr>
          <w:rFonts w:eastAsiaTheme="minorEastAsia" w:cstheme="minorHAnsi"/>
          <w:sz w:val="25"/>
          <w:szCs w:val="25"/>
          <w:lang w:val="en-US"/>
        </w:rPr>
      </w:pPr>
      <m:oMathPara>
        <m:oMathParaPr>
          <m:jc m:val="left"/>
        </m:oMathParaPr>
        <m:oMath>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e</m:t>
              </m:r>
            </m:e>
            <m:sub>
              <m:r>
                <w:rPr>
                  <w:rFonts w:ascii="Cambria Math" w:eastAsiaTheme="minorEastAsia" w:hAnsi="Cambria Math" w:cstheme="minorHAnsi"/>
                  <w:sz w:val="25"/>
                  <w:szCs w:val="25"/>
                  <w:lang w:val="en-US"/>
                </w:rPr>
                <m:t>x</m:t>
              </m:r>
            </m:sub>
          </m:sSub>
          <m:r>
            <w:rPr>
              <w:rFonts w:ascii="Cambria Math" w:eastAsiaTheme="minorEastAsia" w:hAnsi="Cambria Math" w:cstheme="minorHAnsi"/>
              <w:sz w:val="25"/>
              <w:szCs w:val="25"/>
              <w:lang w:val="en-US"/>
            </w:rPr>
            <m:t>=E</m:t>
          </m:r>
          <m:d>
            <m:dPr>
              <m:begChr m:val="["/>
              <m:endChr m:val="]"/>
              <m:ctrlPr>
                <w:rPr>
                  <w:rFonts w:ascii="Cambria Math" w:eastAsiaTheme="minorEastAsia" w:hAnsi="Cambria Math" w:cstheme="minorHAnsi"/>
                  <w:i/>
                  <w:sz w:val="25"/>
                  <w:szCs w:val="25"/>
                  <w:lang w:val="en-US"/>
                </w:rPr>
              </m:ctrlPr>
            </m:dPr>
            <m:e>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T</m:t>
                  </m:r>
                </m:e>
                <m:sub>
                  <m:r>
                    <w:rPr>
                      <w:rFonts w:ascii="Cambria Math" w:eastAsiaTheme="minorEastAsia" w:hAnsi="Cambria Math" w:cstheme="minorHAnsi"/>
                      <w:sz w:val="25"/>
                      <w:szCs w:val="25"/>
                      <w:lang w:val="en-US"/>
                    </w:rPr>
                    <m:t>x</m:t>
                  </m:r>
                </m:sub>
              </m:sSub>
            </m:e>
          </m:d>
          <m:r>
            <w:rPr>
              <w:rFonts w:ascii="Cambria Math" w:eastAsiaTheme="minorEastAsia" w:hAnsi="Cambria Math" w:cstheme="minorHAnsi"/>
              <w:sz w:val="25"/>
              <w:szCs w:val="25"/>
              <w:lang w:val="en-US"/>
            </w:rPr>
            <m:t>=</m:t>
          </m:r>
          <m:nary>
            <m:naryPr>
              <m:limLoc m:val="subSup"/>
              <m:ctrlPr>
                <w:rPr>
                  <w:rFonts w:ascii="Cambria Math" w:eastAsiaTheme="minorEastAsia" w:hAnsi="Cambria Math" w:cstheme="minorHAnsi"/>
                  <w:i/>
                  <w:sz w:val="25"/>
                  <w:szCs w:val="25"/>
                  <w:lang w:val="en-US"/>
                </w:rPr>
              </m:ctrlPr>
            </m:naryPr>
            <m:sub>
              <m:r>
                <w:rPr>
                  <w:rFonts w:ascii="Cambria Math" w:eastAsiaTheme="minorEastAsia" w:hAnsi="Cambria Math" w:cstheme="minorHAnsi"/>
                  <w:sz w:val="25"/>
                  <w:szCs w:val="25"/>
                  <w:lang w:val="en-US"/>
                </w:rPr>
                <m:t>0</m:t>
              </m:r>
            </m:sub>
            <m:sup>
              <m:r>
                <w:rPr>
                  <w:rFonts w:ascii="Cambria Math" w:eastAsiaTheme="minorEastAsia" w:hAnsi="Cambria Math" w:cstheme="minorHAnsi"/>
                  <w:sz w:val="25"/>
                  <w:szCs w:val="25"/>
                  <w:lang w:val="en-US"/>
                </w:rPr>
                <m:t>ω-x</m:t>
              </m:r>
            </m:sup>
            <m:e>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t</m:t>
                  </m:r>
                </m:e>
                <m:sub>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p</m:t>
                      </m:r>
                    </m:e>
                    <m:sub>
                      <m:r>
                        <w:rPr>
                          <w:rFonts w:ascii="Cambria Math" w:eastAsiaTheme="minorEastAsia" w:hAnsi="Cambria Math" w:cstheme="minorHAnsi"/>
                          <w:sz w:val="25"/>
                          <w:szCs w:val="25"/>
                          <w:lang w:val="en-US"/>
                        </w:rPr>
                        <m:t>x</m:t>
                      </m:r>
                    </m:sub>
                  </m:sSub>
                </m:sub>
              </m:sSub>
            </m:e>
          </m:nary>
          <m:r>
            <w:rPr>
              <w:rFonts w:ascii="Cambria Math" w:eastAsiaTheme="minorEastAsia" w:hAnsi="Cambria Math" w:cstheme="minorHAnsi"/>
              <w:sz w:val="25"/>
              <w:szCs w:val="25"/>
              <w:lang w:val="en-US"/>
            </w:rPr>
            <m:t>dt</m:t>
          </m:r>
        </m:oMath>
      </m:oMathPara>
    </w:p>
    <w:p w14:paraId="01D4E766" w14:textId="32D3E547" w:rsidR="007A3674" w:rsidRPr="003A47C5" w:rsidRDefault="007A3674"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This represents the integral of the probability of survival at each future age, i.e., the expected</w:t>
      </w:r>
    </w:p>
    <w:p w14:paraId="5FBDE821" w14:textId="1AFDC41E" w:rsidR="007A3674" w:rsidRPr="003A47C5" w:rsidRDefault="007A3674"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future lifetime of a life currently aged x. In other words, this is the expectation of life at age x or</w:t>
      </w:r>
    </w:p>
    <w:p w14:paraId="46791CE1" w14:textId="060FB59B" w:rsidR="007A3674" w:rsidRPr="003A47C5" w:rsidRDefault="007A3674"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how many years a life is expected to live given that it is currently x years old.</w:t>
      </w:r>
    </w:p>
    <w:p w14:paraId="23B6A280" w14:textId="38F26E09" w:rsidR="007A3674" w:rsidRPr="003A47C5" w:rsidRDefault="007A3674" w:rsidP="003A47C5">
      <w:pPr>
        <w:pStyle w:val="ListParagraph"/>
        <w:numPr>
          <w:ilvl w:val="0"/>
          <w:numId w:val="5"/>
        </w:numPr>
        <w:spacing w:line="480" w:lineRule="auto"/>
        <w:rPr>
          <w:rFonts w:eastAsiaTheme="minorEastAsia" w:cstheme="minorHAnsi"/>
          <w:sz w:val="25"/>
          <w:szCs w:val="25"/>
          <w:lang w:val="en-US"/>
        </w:rPr>
      </w:pPr>
      <w:r w:rsidRPr="003A47C5">
        <w:rPr>
          <w:rFonts w:eastAsiaTheme="minorEastAsia" w:cstheme="minorHAnsi"/>
          <w:sz w:val="25"/>
          <w:szCs w:val="25"/>
          <w:lang w:val="en-US"/>
        </w:rPr>
        <w:t>The curtate expectation of life</w:t>
      </w:r>
    </w:p>
    <w:p w14:paraId="477418ED" w14:textId="40CCCFC1" w:rsidR="007A3674" w:rsidRPr="003A47C5" w:rsidRDefault="001E6F03" w:rsidP="003A47C5">
      <w:pPr>
        <w:pStyle w:val="ListParagraph"/>
        <w:spacing w:line="480" w:lineRule="auto"/>
        <w:ind w:left="1080"/>
        <w:rPr>
          <w:rFonts w:eastAsiaTheme="minorEastAsia" w:cstheme="minorHAnsi"/>
          <w:sz w:val="25"/>
          <w:szCs w:val="25"/>
          <w:lang w:val="en-US"/>
        </w:rPr>
      </w:pPr>
      <m:oMathPara>
        <m:oMathParaPr>
          <m:jc m:val="left"/>
        </m:oMathParaPr>
        <m:oMath>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e</m:t>
              </m:r>
            </m:e>
            <m:sub>
              <m:r>
                <w:rPr>
                  <w:rFonts w:ascii="Cambria Math" w:eastAsiaTheme="minorEastAsia" w:hAnsi="Cambria Math" w:cstheme="minorHAnsi"/>
                  <w:sz w:val="25"/>
                  <w:szCs w:val="25"/>
                  <w:lang w:val="en-US"/>
                </w:rPr>
                <m:t>x</m:t>
              </m:r>
            </m:sub>
          </m:sSub>
          <m:r>
            <w:rPr>
              <w:rFonts w:ascii="Cambria Math" w:eastAsiaTheme="minorEastAsia" w:hAnsi="Cambria Math" w:cstheme="minorHAnsi"/>
              <w:sz w:val="25"/>
              <w:szCs w:val="25"/>
              <w:lang w:val="en-US"/>
            </w:rPr>
            <m:t>=</m:t>
          </m:r>
          <m:nary>
            <m:naryPr>
              <m:chr m:val="∑"/>
              <m:limLoc m:val="undOvr"/>
              <m:ctrlPr>
                <w:rPr>
                  <w:rFonts w:ascii="Cambria Math" w:eastAsiaTheme="minorEastAsia" w:hAnsi="Cambria Math" w:cstheme="minorHAnsi"/>
                  <w:i/>
                  <w:sz w:val="25"/>
                  <w:szCs w:val="25"/>
                  <w:lang w:val="en-US"/>
                </w:rPr>
              </m:ctrlPr>
            </m:naryPr>
            <m:sub>
              <m:r>
                <w:rPr>
                  <w:rFonts w:ascii="Cambria Math" w:eastAsiaTheme="minorEastAsia" w:hAnsi="Cambria Math" w:cstheme="minorHAnsi"/>
                  <w:sz w:val="25"/>
                  <w:szCs w:val="25"/>
                  <w:lang w:val="en-US"/>
                </w:rPr>
                <m:t>k=1</m:t>
              </m:r>
            </m:sub>
            <m:sup>
              <m:r>
                <w:rPr>
                  <w:rFonts w:ascii="Cambria Math" w:eastAsiaTheme="minorEastAsia" w:hAnsi="Cambria Math" w:cstheme="minorHAnsi"/>
                  <w:sz w:val="25"/>
                  <w:szCs w:val="25"/>
                  <w:lang w:val="en-US"/>
                </w:rPr>
                <m:t>∞</m:t>
              </m:r>
            </m:sup>
            <m:e>
              <m:r>
                <w:rPr>
                  <w:rFonts w:ascii="Cambria Math" w:eastAsiaTheme="minorEastAsia" w:hAnsi="Cambria Math" w:cstheme="minorHAnsi"/>
                  <w:sz w:val="25"/>
                  <w:szCs w:val="25"/>
                  <w:lang w:val="en-US"/>
                </w:rPr>
                <m:t>k</m:t>
              </m:r>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p</m:t>
                  </m:r>
                </m:e>
                <m:sub>
                  <m:r>
                    <w:rPr>
                      <w:rFonts w:ascii="Cambria Math" w:eastAsiaTheme="minorEastAsia" w:hAnsi="Cambria Math" w:cstheme="minorHAnsi"/>
                      <w:sz w:val="25"/>
                      <w:szCs w:val="25"/>
                      <w:lang w:val="en-US"/>
                    </w:rPr>
                    <m:t>0</m:t>
                  </m:r>
                </m:sub>
              </m:sSub>
            </m:e>
          </m:nary>
          <m:r>
            <w:rPr>
              <w:rFonts w:ascii="Cambria Math" w:eastAsiaTheme="minorEastAsia" w:hAnsi="Cambria Math" w:cstheme="minorHAnsi"/>
              <w:sz w:val="25"/>
              <w:szCs w:val="25"/>
              <w:lang w:val="en-US"/>
            </w:rPr>
            <m:t>=</m:t>
          </m:r>
          <m:nary>
            <m:naryPr>
              <m:chr m:val="∑"/>
              <m:limLoc m:val="undOvr"/>
              <m:ctrlPr>
                <w:rPr>
                  <w:rFonts w:ascii="Cambria Math" w:eastAsiaTheme="minorEastAsia" w:hAnsi="Cambria Math" w:cstheme="minorHAnsi"/>
                  <w:i/>
                  <w:sz w:val="25"/>
                  <w:szCs w:val="25"/>
                  <w:lang w:val="en-US"/>
                </w:rPr>
              </m:ctrlPr>
            </m:naryPr>
            <m:sub>
              <m:r>
                <w:rPr>
                  <w:rFonts w:ascii="Cambria Math" w:eastAsiaTheme="minorEastAsia" w:hAnsi="Cambria Math" w:cstheme="minorHAnsi"/>
                  <w:sz w:val="25"/>
                  <w:szCs w:val="25"/>
                  <w:lang w:val="en-US"/>
                </w:rPr>
                <m:t>k=1</m:t>
              </m:r>
            </m:sub>
            <m:sup>
              <m:r>
                <w:rPr>
                  <w:rFonts w:ascii="Cambria Math" w:eastAsiaTheme="minorEastAsia" w:hAnsi="Cambria Math" w:cstheme="minorHAnsi"/>
                  <w:sz w:val="25"/>
                  <w:szCs w:val="25"/>
                  <w:lang w:val="en-US"/>
                </w:rPr>
                <m:t>∞</m:t>
              </m:r>
            </m:sup>
            <m:e>
              <m:sSup>
                <m:sSupPr>
                  <m:ctrlPr>
                    <w:rPr>
                      <w:rFonts w:ascii="Cambria Math" w:eastAsiaTheme="minorEastAsia" w:hAnsi="Cambria Math" w:cstheme="minorHAnsi"/>
                      <w:i/>
                      <w:sz w:val="25"/>
                      <w:szCs w:val="25"/>
                      <w:lang w:val="en-US"/>
                    </w:rPr>
                  </m:ctrlPr>
                </m:sSupPr>
                <m:e>
                  <m:r>
                    <w:rPr>
                      <w:rFonts w:ascii="Cambria Math" w:eastAsiaTheme="minorEastAsia" w:hAnsi="Cambria Math" w:cstheme="minorHAnsi"/>
                      <w:sz w:val="25"/>
                      <w:szCs w:val="25"/>
                      <w:lang w:val="en-US"/>
                    </w:rPr>
                    <m:t>e</m:t>
                  </m:r>
                </m:e>
                <m:sup>
                  <m:r>
                    <w:rPr>
                      <w:rFonts w:ascii="Cambria Math" w:eastAsiaTheme="minorEastAsia" w:hAnsi="Cambria Math" w:cstheme="minorHAnsi"/>
                      <w:sz w:val="25"/>
                      <w:szCs w:val="25"/>
                      <w:lang w:val="en-US"/>
                    </w:rPr>
                    <m:t>-0.0325k</m:t>
                  </m:r>
                </m:sup>
              </m:sSup>
            </m:e>
          </m:nary>
          <m:r>
            <w:rPr>
              <w:rFonts w:ascii="Cambria Math" w:eastAsiaTheme="minorEastAsia" w:hAnsi="Cambria Math" w:cstheme="minorHAnsi"/>
              <w:sz w:val="25"/>
              <w:szCs w:val="25"/>
              <w:lang w:val="en-US"/>
            </w:rPr>
            <m:t>=</m:t>
          </m:r>
          <m:f>
            <m:fPr>
              <m:ctrlPr>
                <w:rPr>
                  <w:rFonts w:ascii="Cambria Math" w:eastAsiaTheme="minorEastAsia" w:hAnsi="Cambria Math" w:cstheme="minorHAnsi"/>
                  <w:i/>
                  <w:sz w:val="25"/>
                  <w:szCs w:val="25"/>
                  <w:lang w:val="en-US"/>
                </w:rPr>
              </m:ctrlPr>
            </m:fPr>
            <m:num>
              <m:sSup>
                <m:sSupPr>
                  <m:ctrlPr>
                    <w:rPr>
                      <w:rFonts w:ascii="Cambria Math" w:eastAsiaTheme="minorEastAsia" w:hAnsi="Cambria Math" w:cstheme="minorHAnsi"/>
                      <w:i/>
                      <w:sz w:val="25"/>
                      <w:szCs w:val="25"/>
                      <w:lang w:val="en-US"/>
                    </w:rPr>
                  </m:ctrlPr>
                </m:sSupPr>
                <m:e>
                  <m:r>
                    <w:rPr>
                      <w:rFonts w:ascii="Cambria Math" w:eastAsiaTheme="minorEastAsia" w:hAnsi="Cambria Math" w:cstheme="minorHAnsi"/>
                      <w:sz w:val="25"/>
                      <w:szCs w:val="25"/>
                      <w:lang w:val="en-US"/>
                    </w:rPr>
                    <m:t>e</m:t>
                  </m:r>
                </m:e>
                <m:sup>
                  <m:r>
                    <w:rPr>
                      <w:rFonts w:ascii="Cambria Math" w:eastAsiaTheme="minorEastAsia" w:hAnsi="Cambria Math" w:cstheme="minorHAnsi"/>
                      <w:sz w:val="25"/>
                      <w:szCs w:val="25"/>
                      <w:lang w:val="en-US"/>
                    </w:rPr>
                    <m:t>-0.0325</m:t>
                  </m:r>
                </m:sup>
              </m:sSup>
            </m:num>
            <m:den>
              <m:r>
                <w:rPr>
                  <w:rFonts w:ascii="Cambria Math" w:eastAsiaTheme="minorEastAsia" w:hAnsi="Cambria Math" w:cstheme="minorHAnsi"/>
                  <w:sz w:val="25"/>
                  <w:szCs w:val="25"/>
                  <w:lang w:val="en-US"/>
                </w:rPr>
                <m:t>1-</m:t>
              </m:r>
              <m:sSup>
                <m:sSupPr>
                  <m:ctrlPr>
                    <w:rPr>
                      <w:rFonts w:ascii="Cambria Math" w:eastAsiaTheme="minorEastAsia" w:hAnsi="Cambria Math" w:cstheme="minorHAnsi"/>
                      <w:i/>
                      <w:sz w:val="25"/>
                      <w:szCs w:val="25"/>
                      <w:lang w:val="en-US"/>
                    </w:rPr>
                  </m:ctrlPr>
                </m:sSupPr>
                <m:e>
                  <m:r>
                    <w:rPr>
                      <w:rFonts w:ascii="Cambria Math" w:eastAsiaTheme="minorEastAsia" w:hAnsi="Cambria Math" w:cstheme="minorHAnsi"/>
                      <w:sz w:val="25"/>
                      <w:szCs w:val="25"/>
                      <w:lang w:val="en-US"/>
                    </w:rPr>
                    <m:t>e</m:t>
                  </m:r>
                </m:e>
                <m:sup>
                  <m:r>
                    <w:rPr>
                      <w:rFonts w:ascii="Cambria Math" w:eastAsiaTheme="minorEastAsia" w:hAnsi="Cambria Math" w:cstheme="minorHAnsi"/>
                      <w:sz w:val="25"/>
                      <w:szCs w:val="25"/>
                      <w:lang w:val="en-US"/>
                    </w:rPr>
                    <m:t>-0.0325</m:t>
                  </m:r>
                </m:sup>
              </m:sSup>
            </m:den>
          </m:f>
          <m:r>
            <w:rPr>
              <w:rFonts w:ascii="Cambria Math" w:eastAsiaTheme="minorEastAsia" w:hAnsi="Cambria Math" w:cstheme="minorHAnsi"/>
              <w:sz w:val="25"/>
              <w:szCs w:val="25"/>
              <w:lang w:val="en-US"/>
            </w:rPr>
            <m:t>=30.27</m:t>
          </m:r>
        </m:oMath>
      </m:oMathPara>
    </w:p>
    <w:p w14:paraId="0C4AE3D3" w14:textId="37AECFE7" w:rsidR="003E5448" w:rsidRPr="003A47C5" w:rsidRDefault="003E5448" w:rsidP="003A47C5">
      <w:pPr>
        <w:pStyle w:val="ListParagraph"/>
        <w:numPr>
          <w:ilvl w:val="0"/>
          <w:numId w:val="5"/>
        </w:numPr>
        <w:spacing w:line="480" w:lineRule="auto"/>
        <w:rPr>
          <w:rFonts w:eastAsiaTheme="minorEastAsia" w:cstheme="minorHAnsi"/>
          <w:sz w:val="25"/>
          <w:szCs w:val="25"/>
          <w:lang w:val="en-US"/>
        </w:rPr>
      </w:pPr>
      <w:r w:rsidRPr="003A47C5">
        <w:rPr>
          <w:rFonts w:eastAsiaTheme="minorEastAsia" w:cstheme="minorHAnsi"/>
          <w:sz w:val="25"/>
          <w:szCs w:val="25"/>
          <w:lang w:val="en-US"/>
        </w:rPr>
        <w:t>The probability that a life aged exactly 36 will survive to age 45.</w:t>
      </w:r>
    </w:p>
    <w:p w14:paraId="486A9361" w14:textId="1B3B6E31" w:rsidR="003E5448" w:rsidRPr="003A47C5" w:rsidRDefault="003E5448" w:rsidP="003A47C5">
      <w:pPr>
        <w:pStyle w:val="ListParagraph"/>
        <w:spacing w:line="480" w:lineRule="auto"/>
        <w:ind w:left="1080"/>
        <w:rPr>
          <w:rFonts w:eastAsiaTheme="minorEastAsia" w:cstheme="minorHAnsi"/>
          <w:sz w:val="25"/>
          <w:szCs w:val="25"/>
          <w:lang w:val="en-US"/>
        </w:rPr>
      </w:pPr>
      <m:oMathPara>
        <m:oMathParaPr>
          <m:jc m:val="left"/>
        </m:oMathParaPr>
        <m:oMath>
          <m:r>
            <w:rPr>
              <w:rFonts w:ascii="Cambria Math" w:eastAsiaTheme="minorEastAsia" w:hAnsi="Cambria Math" w:cstheme="minorHAnsi"/>
              <w:sz w:val="25"/>
              <w:szCs w:val="25"/>
              <w:lang w:val="en-US"/>
            </w:rPr>
            <m:t>9p36=</m:t>
          </m:r>
          <m:func>
            <m:funcPr>
              <m:ctrlPr>
                <w:rPr>
                  <w:rFonts w:ascii="Cambria Math" w:eastAsiaTheme="minorEastAsia" w:hAnsi="Cambria Math" w:cstheme="minorHAnsi"/>
                  <w:sz w:val="25"/>
                  <w:szCs w:val="25"/>
                  <w:lang w:val="en-US"/>
                </w:rPr>
              </m:ctrlPr>
            </m:funcPr>
            <m:fName>
              <m:r>
                <m:rPr>
                  <m:sty m:val="p"/>
                </m:rPr>
                <w:rPr>
                  <w:rFonts w:ascii="Cambria Math" w:eastAsiaTheme="minorEastAsia" w:hAnsi="Cambria Math" w:cstheme="minorHAnsi"/>
                  <w:sz w:val="25"/>
                  <w:szCs w:val="25"/>
                  <w:lang w:val="en-US"/>
                </w:rPr>
                <m:t>exp</m:t>
              </m:r>
            </m:fName>
            <m:e>
              <m:d>
                <m:dPr>
                  <m:begChr m:val="["/>
                  <m:endChr m:val="]"/>
                  <m:ctrlPr>
                    <w:rPr>
                      <w:rFonts w:ascii="Cambria Math" w:eastAsiaTheme="minorEastAsia" w:hAnsi="Cambria Math" w:cstheme="minorHAnsi"/>
                      <w:i/>
                      <w:sz w:val="25"/>
                      <w:szCs w:val="25"/>
                      <w:lang w:val="en-US"/>
                    </w:rPr>
                  </m:ctrlPr>
                </m:dPr>
                <m:e>
                  <m:r>
                    <w:rPr>
                      <w:rFonts w:ascii="Cambria Math" w:eastAsiaTheme="minorEastAsia" w:hAnsi="Cambria Math" w:cstheme="minorHAnsi"/>
                      <w:sz w:val="25"/>
                      <w:szCs w:val="25"/>
                      <w:lang w:val="en-US"/>
                    </w:rPr>
                    <m:t>-</m:t>
                  </m:r>
                  <m:nary>
                    <m:naryPr>
                      <m:limLoc m:val="subSup"/>
                      <m:ctrlPr>
                        <w:rPr>
                          <w:rFonts w:ascii="Cambria Math" w:eastAsiaTheme="minorEastAsia" w:hAnsi="Cambria Math" w:cstheme="minorHAnsi"/>
                          <w:i/>
                          <w:sz w:val="25"/>
                          <w:szCs w:val="25"/>
                          <w:lang w:val="en-US"/>
                        </w:rPr>
                      </m:ctrlPr>
                    </m:naryPr>
                    <m:sub>
                      <m:r>
                        <w:rPr>
                          <w:rFonts w:ascii="Cambria Math" w:eastAsiaTheme="minorEastAsia" w:hAnsi="Cambria Math" w:cstheme="minorHAnsi"/>
                          <w:sz w:val="25"/>
                          <w:szCs w:val="25"/>
                          <w:lang w:val="en-US"/>
                        </w:rPr>
                        <m:t>0</m:t>
                      </m:r>
                    </m:sub>
                    <m:sup>
                      <m:r>
                        <w:rPr>
                          <w:rFonts w:ascii="Cambria Math" w:eastAsiaTheme="minorEastAsia" w:hAnsi="Cambria Math" w:cstheme="minorHAnsi"/>
                          <w:sz w:val="25"/>
                          <w:szCs w:val="25"/>
                          <w:lang w:val="en-US"/>
                        </w:rPr>
                        <m:t>9</m:t>
                      </m:r>
                    </m:sup>
                    <m:e>
                      <m:r>
                        <w:rPr>
                          <w:rFonts w:ascii="Cambria Math" w:eastAsiaTheme="minorEastAsia" w:hAnsi="Cambria Math" w:cstheme="minorHAnsi"/>
                          <w:sz w:val="25"/>
                          <w:szCs w:val="25"/>
                          <w:lang w:val="en-US"/>
                        </w:rPr>
                        <m:t>0.0325dt</m:t>
                      </m:r>
                    </m:e>
                  </m:nary>
                </m:e>
              </m:d>
            </m:e>
          </m:func>
          <m:r>
            <w:rPr>
              <w:rFonts w:ascii="Cambria Math" w:eastAsiaTheme="minorEastAsia" w:hAnsi="Cambria Math" w:cstheme="minorHAnsi"/>
              <w:sz w:val="25"/>
              <w:szCs w:val="25"/>
              <w:lang w:val="en-US"/>
            </w:rPr>
            <m:t>=</m:t>
          </m:r>
          <m:sSup>
            <m:sSupPr>
              <m:ctrlPr>
                <w:rPr>
                  <w:rFonts w:ascii="Cambria Math" w:eastAsiaTheme="minorEastAsia" w:hAnsi="Cambria Math" w:cstheme="minorHAnsi"/>
                  <w:i/>
                  <w:sz w:val="25"/>
                  <w:szCs w:val="25"/>
                  <w:lang w:val="en-US"/>
                </w:rPr>
              </m:ctrlPr>
            </m:sSupPr>
            <m:e>
              <m:r>
                <w:rPr>
                  <w:rFonts w:ascii="Cambria Math" w:eastAsiaTheme="minorEastAsia" w:hAnsi="Cambria Math" w:cstheme="minorHAnsi"/>
                  <w:sz w:val="25"/>
                  <w:szCs w:val="25"/>
                  <w:lang w:val="en-US"/>
                </w:rPr>
                <m:t>e</m:t>
              </m:r>
            </m:e>
            <m:sup>
              <m:r>
                <w:rPr>
                  <w:rFonts w:ascii="Cambria Math" w:eastAsiaTheme="minorEastAsia" w:hAnsi="Cambria Math" w:cstheme="minorHAnsi"/>
                  <w:sz w:val="25"/>
                  <w:szCs w:val="25"/>
                  <w:lang w:val="en-US"/>
                </w:rPr>
                <m:t>-0.2925</m:t>
              </m:r>
            </m:sup>
          </m:sSup>
          <m:r>
            <w:rPr>
              <w:rFonts w:ascii="Cambria Math" w:eastAsiaTheme="minorEastAsia" w:hAnsi="Cambria Math" w:cstheme="minorHAnsi"/>
              <w:sz w:val="25"/>
              <w:szCs w:val="25"/>
              <w:lang w:val="en-US"/>
            </w:rPr>
            <m:t>=0.7464≈75%</m:t>
          </m:r>
        </m:oMath>
      </m:oMathPara>
    </w:p>
    <w:p w14:paraId="51FF18BA" w14:textId="35D02A18" w:rsidR="003E5448" w:rsidRPr="003A47C5" w:rsidRDefault="003E5448" w:rsidP="003A47C5">
      <w:pPr>
        <w:pStyle w:val="ListParagraph"/>
        <w:numPr>
          <w:ilvl w:val="0"/>
          <w:numId w:val="5"/>
        </w:numPr>
        <w:spacing w:line="480" w:lineRule="auto"/>
        <w:rPr>
          <w:rFonts w:eastAsiaTheme="minorEastAsia" w:cstheme="minorHAnsi"/>
          <w:sz w:val="25"/>
          <w:szCs w:val="25"/>
          <w:lang w:val="en-US"/>
        </w:rPr>
      </w:pPr>
      <w:r w:rsidRPr="003A47C5">
        <w:rPr>
          <w:rFonts w:eastAsiaTheme="minorEastAsia" w:cstheme="minorHAnsi"/>
          <w:sz w:val="25"/>
          <w:szCs w:val="25"/>
          <w:lang w:val="en-US"/>
        </w:rPr>
        <w:t>The exact age x representing the median of the life-time T of a new born baby.</w:t>
      </w:r>
    </w:p>
    <w:p w14:paraId="0DEB9BAF" w14:textId="53A7AD63" w:rsidR="003E5448" w:rsidRPr="003A47C5" w:rsidRDefault="003E5448" w:rsidP="003A47C5">
      <w:pPr>
        <w:pStyle w:val="ListParagraph"/>
        <w:spacing w:line="480" w:lineRule="auto"/>
        <w:ind w:left="1080"/>
        <w:rPr>
          <w:rFonts w:eastAsiaTheme="minorEastAsia" w:cstheme="minorHAnsi"/>
          <w:sz w:val="25"/>
          <w:szCs w:val="25"/>
          <w:lang w:val="en-US"/>
        </w:rPr>
      </w:pPr>
      <w:r w:rsidRPr="003A47C5">
        <w:rPr>
          <w:rFonts w:eastAsiaTheme="minorEastAsia" w:cstheme="minorHAnsi"/>
          <w:sz w:val="25"/>
          <w:szCs w:val="25"/>
          <w:lang w:val="en-US"/>
        </w:rPr>
        <w:t>The median of the life-time T implies that the probability, xp0 = 0.5</w:t>
      </w:r>
    </w:p>
    <w:p w14:paraId="62B384E8" w14:textId="1083046F" w:rsidR="003E5448" w:rsidRPr="003A47C5" w:rsidRDefault="003E5448" w:rsidP="003A47C5">
      <w:pPr>
        <w:pStyle w:val="ListParagraph"/>
        <w:spacing w:line="480" w:lineRule="auto"/>
        <w:ind w:left="1080"/>
        <w:rPr>
          <w:rFonts w:eastAsiaTheme="minorEastAsia" w:cstheme="minorHAnsi"/>
          <w:sz w:val="25"/>
          <w:szCs w:val="25"/>
          <w:lang w:val="en-US"/>
        </w:rPr>
      </w:pPr>
      <m:oMathPara>
        <m:oMathParaPr>
          <m:jc m:val="left"/>
        </m:oMathParaPr>
        <m:oMath>
          <m:r>
            <w:rPr>
              <w:rFonts w:ascii="Cambria Math" w:eastAsiaTheme="minorEastAsia" w:hAnsi="Cambria Math" w:cstheme="minorHAnsi"/>
              <w:sz w:val="25"/>
              <w:szCs w:val="25"/>
              <w:lang w:val="en-US"/>
            </w:rPr>
            <m:t>Thus, x</m:t>
          </m:r>
          <m:sSub>
            <m:sSubPr>
              <m:ctrlPr>
                <w:rPr>
                  <w:rFonts w:ascii="Cambria Math" w:eastAsiaTheme="minorEastAsia" w:hAnsi="Cambria Math" w:cstheme="minorHAnsi"/>
                  <w:i/>
                  <w:sz w:val="25"/>
                  <w:szCs w:val="25"/>
                  <w:lang w:val="en-US"/>
                </w:rPr>
              </m:ctrlPr>
            </m:sSubPr>
            <m:e>
              <m:r>
                <w:rPr>
                  <w:rFonts w:ascii="Cambria Math" w:eastAsiaTheme="minorEastAsia" w:hAnsi="Cambria Math" w:cstheme="minorHAnsi"/>
                  <w:sz w:val="25"/>
                  <w:szCs w:val="25"/>
                  <w:lang w:val="en-US"/>
                </w:rPr>
                <m:t>p</m:t>
              </m:r>
            </m:e>
            <m:sub>
              <m:r>
                <w:rPr>
                  <w:rFonts w:ascii="Cambria Math" w:eastAsiaTheme="minorEastAsia" w:hAnsi="Cambria Math" w:cstheme="minorHAnsi"/>
                  <w:sz w:val="25"/>
                  <w:szCs w:val="25"/>
                  <w:lang w:val="en-US"/>
                </w:rPr>
                <m:t>0</m:t>
              </m:r>
            </m:sub>
          </m:sSub>
          <m:r>
            <w:rPr>
              <w:rFonts w:ascii="Cambria Math" w:eastAsiaTheme="minorEastAsia" w:hAnsi="Cambria Math" w:cstheme="minorHAnsi"/>
              <w:sz w:val="25"/>
              <w:szCs w:val="25"/>
              <w:lang w:val="en-US"/>
            </w:rPr>
            <m:t>=0.5⇒</m:t>
          </m:r>
          <m:func>
            <m:funcPr>
              <m:ctrlPr>
                <w:rPr>
                  <w:rFonts w:ascii="Cambria Math" w:eastAsiaTheme="minorEastAsia" w:hAnsi="Cambria Math" w:cstheme="minorHAnsi"/>
                  <w:sz w:val="25"/>
                  <w:szCs w:val="25"/>
                  <w:lang w:val="en-US"/>
                </w:rPr>
              </m:ctrlPr>
            </m:funcPr>
            <m:fName>
              <m:r>
                <m:rPr>
                  <m:sty m:val="p"/>
                </m:rPr>
                <w:rPr>
                  <w:rFonts w:ascii="Cambria Math" w:eastAsiaTheme="minorEastAsia" w:hAnsi="Cambria Math" w:cstheme="minorHAnsi"/>
                  <w:sz w:val="25"/>
                  <w:szCs w:val="25"/>
                  <w:lang w:val="en-US"/>
                </w:rPr>
                <m:t>exp</m:t>
              </m:r>
            </m:fName>
            <m:e>
              <m:d>
                <m:dPr>
                  <m:ctrlPr>
                    <w:rPr>
                      <w:rFonts w:ascii="Cambria Math" w:eastAsiaTheme="minorEastAsia" w:hAnsi="Cambria Math" w:cstheme="minorHAnsi"/>
                      <w:i/>
                      <w:sz w:val="25"/>
                      <w:szCs w:val="25"/>
                      <w:lang w:val="en-US"/>
                    </w:rPr>
                  </m:ctrlPr>
                </m:dPr>
                <m:e>
                  <m:r>
                    <w:rPr>
                      <w:rFonts w:ascii="Cambria Math" w:eastAsiaTheme="minorEastAsia" w:hAnsi="Cambria Math" w:cstheme="minorHAnsi"/>
                      <w:sz w:val="25"/>
                      <w:szCs w:val="25"/>
                      <w:lang w:val="en-US"/>
                    </w:rPr>
                    <m:t>x-0.0325</m:t>
                  </m:r>
                </m:e>
              </m:d>
            </m:e>
          </m:func>
          <m:r>
            <w:rPr>
              <w:rFonts w:ascii="Cambria Math" w:eastAsiaTheme="minorEastAsia" w:hAnsi="Cambria Math" w:cstheme="minorHAnsi"/>
              <w:sz w:val="25"/>
              <w:szCs w:val="25"/>
              <w:lang w:val="en-US"/>
            </w:rPr>
            <m:t>=0.5⇒x=-</m:t>
          </m:r>
          <m:d>
            <m:dPr>
              <m:ctrlPr>
                <w:rPr>
                  <w:rFonts w:ascii="Cambria Math" w:eastAsiaTheme="minorEastAsia" w:hAnsi="Cambria Math" w:cstheme="minorHAnsi"/>
                  <w:i/>
                  <w:sz w:val="25"/>
                  <w:szCs w:val="25"/>
                  <w:lang w:val="en-US"/>
                </w:rPr>
              </m:ctrlPr>
            </m:dPr>
            <m:e>
              <m:f>
                <m:fPr>
                  <m:ctrlPr>
                    <w:rPr>
                      <w:rFonts w:ascii="Cambria Math" w:eastAsiaTheme="minorEastAsia" w:hAnsi="Cambria Math" w:cstheme="minorHAnsi"/>
                      <w:i/>
                      <w:sz w:val="25"/>
                      <w:szCs w:val="25"/>
                      <w:lang w:val="en-US"/>
                    </w:rPr>
                  </m:ctrlPr>
                </m:fPr>
                <m:num>
                  <m:func>
                    <m:funcPr>
                      <m:ctrlPr>
                        <w:rPr>
                          <w:rFonts w:ascii="Cambria Math" w:eastAsiaTheme="minorEastAsia" w:hAnsi="Cambria Math" w:cstheme="minorHAnsi"/>
                          <w:i/>
                          <w:sz w:val="25"/>
                          <w:szCs w:val="25"/>
                          <w:lang w:val="en-US"/>
                        </w:rPr>
                      </m:ctrlPr>
                    </m:funcPr>
                    <m:fName>
                      <m:r>
                        <m:rPr>
                          <m:sty m:val="p"/>
                        </m:rPr>
                        <w:rPr>
                          <w:rFonts w:ascii="Cambria Math" w:eastAsiaTheme="minorEastAsia" w:hAnsi="Cambria Math" w:cstheme="minorHAnsi"/>
                          <w:sz w:val="25"/>
                          <w:szCs w:val="25"/>
                          <w:lang w:val="en-US"/>
                        </w:rPr>
                        <m:t>log</m:t>
                      </m:r>
                    </m:fName>
                    <m:e>
                      <m:r>
                        <w:rPr>
                          <w:rFonts w:ascii="Cambria Math" w:eastAsiaTheme="minorEastAsia" w:hAnsi="Cambria Math" w:cstheme="minorHAnsi"/>
                          <w:sz w:val="25"/>
                          <w:szCs w:val="25"/>
                          <w:lang w:val="en-US"/>
                        </w:rPr>
                        <m:t>0.5</m:t>
                      </m:r>
                    </m:e>
                  </m:func>
                </m:num>
                <m:den>
                  <m:r>
                    <w:rPr>
                      <w:rFonts w:ascii="Cambria Math" w:eastAsiaTheme="minorEastAsia" w:hAnsi="Cambria Math" w:cstheme="minorHAnsi"/>
                      <w:sz w:val="25"/>
                      <w:szCs w:val="25"/>
                      <w:lang w:val="en-US"/>
                    </w:rPr>
                    <m:t>0.0325</m:t>
                  </m:r>
                </m:den>
              </m:f>
            </m:e>
          </m:d>
          <m:r>
            <w:rPr>
              <w:rFonts w:ascii="Cambria Math" w:eastAsiaTheme="minorEastAsia" w:hAnsi="Cambria Math" w:cstheme="minorHAnsi"/>
              <w:sz w:val="25"/>
              <w:szCs w:val="25"/>
              <w:lang w:val="en-US"/>
            </w:rPr>
            <m:t>=21.33</m:t>
          </m:r>
        </m:oMath>
      </m:oMathPara>
    </w:p>
    <w:p w14:paraId="7A305C8E" w14:textId="770AF80F" w:rsidR="003E5448" w:rsidRPr="003A47C5" w:rsidRDefault="00D25559" w:rsidP="003A47C5">
      <w:pPr>
        <w:pStyle w:val="ListParagraph"/>
        <w:numPr>
          <w:ilvl w:val="0"/>
          <w:numId w:val="1"/>
        </w:numPr>
        <w:spacing w:line="480" w:lineRule="auto"/>
        <w:rPr>
          <w:rFonts w:eastAsiaTheme="minorEastAsia" w:cstheme="minorHAnsi"/>
          <w:sz w:val="25"/>
          <w:szCs w:val="25"/>
          <w:lang w:val="en-US"/>
        </w:rPr>
      </w:pPr>
      <w:r w:rsidRPr="003A47C5">
        <w:rPr>
          <w:rFonts w:eastAsiaTheme="minorEastAsia" w:cstheme="minorHAnsi"/>
          <w:sz w:val="25"/>
          <w:szCs w:val="25"/>
          <w:lang w:val="en-US"/>
        </w:rPr>
        <w:t xml:space="preserve"> </w:t>
      </w:r>
    </w:p>
    <w:p w14:paraId="7ADB5DF1" w14:textId="293DD593" w:rsidR="00D25559" w:rsidRPr="003A47C5" w:rsidRDefault="00D25559" w:rsidP="003A47C5">
      <w:pPr>
        <w:pStyle w:val="ListParagraph"/>
        <w:numPr>
          <w:ilvl w:val="0"/>
          <w:numId w:val="6"/>
        </w:numPr>
        <w:spacing w:line="480" w:lineRule="auto"/>
        <w:rPr>
          <w:rFonts w:eastAsiaTheme="minorEastAsia" w:cstheme="minorHAnsi"/>
          <w:sz w:val="25"/>
          <w:szCs w:val="25"/>
          <w:lang w:val="en-US"/>
        </w:rPr>
      </w:pPr>
      <w:r w:rsidRPr="003A47C5">
        <w:rPr>
          <w:rFonts w:eastAsiaTheme="minorEastAsia" w:cstheme="minorHAnsi"/>
          <w:sz w:val="25"/>
          <w:szCs w:val="25"/>
          <w:lang w:val="en-US"/>
        </w:rPr>
        <w:lastRenderedPageBreak/>
        <w:t>Gompertz law is suitable for human mortality for middle to older ages ie. Between ages 35 to 90 years.</w:t>
      </w:r>
    </w:p>
    <w:p w14:paraId="44373414" w14:textId="5E594E5D" w:rsidR="00D25559" w:rsidRPr="003A47C5" w:rsidRDefault="00D25559" w:rsidP="003A47C5">
      <w:pPr>
        <w:pStyle w:val="ListParagraph"/>
        <w:numPr>
          <w:ilvl w:val="0"/>
          <w:numId w:val="6"/>
        </w:numPr>
        <w:spacing w:line="480" w:lineRule="auto"/>
        <w:rPr>
          <w:rFonts w:eastAsiaTheme="minorEastAsia" w:cstheme="minorHAnsi"/>
          <w:sz w:val="25"/>
          <w:szCs w:val="25"/>
          <w:lang w:val="en-US"/>
        </w:rPr>
      </w:pPr>
      <w:r w:rsidRPr="003A47C5">
        <w:rPr>
          <w:rFonts w:eastAsiaTheme="minorEastAsia" w:cstheme="minorHAnsi"/>
          <w:sz w:val="25"/>
          <w:szCs w:val="25"/>
          <w:lang w:val="en-US"/>
        </w:rPr>
        <w:t>We know that</w:t>
      </w:r>
    </w:p>
    <w:p w14:paraId="2320344E" w14:textId="2F5B1D8D" w:rsidR="00D25559" w:rsidRPr="003A47C5" w:rsidRDefault="00525426" w:rsidP="003A47C5">
      <w:pPr>
        <w:pStyle w:val="ListParagraph"/>
        <w:spacing w:line="480" w:lineRule="auto"/>
        <w:ind w:left="144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t</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m:t>
          </m:r>
          <m:func>
            <m:funcPr>
              <m:ctrlPr>
                <w:rPr>
                  <w:rFonts w:ascii="Cambria Math" w:eastAsiaTheme="minorEastAsia" w:hAnsi="Cambria Math" w:cstheme="minorHAnsi"/>
                  <w:sz w:val="25"/>
                  <w:szCs w:val="25"/>
                </w:rPr>
              </m:ctrlPr>
            </m:funcPr>
            <m:fName>
              <m:r>
                <m:rPr>
                  <m:sty m:val="p"/>
                </m:rPr>
                <w:rPr>
                  <w:rFonts w:ascii="Cambria Math" w:eastAsiaTheme="minorEastAsia" w:hAnsi="Cambria Math" w:cstheme="minorHAnsi"/>
                  <w:sz w:val="25"/>
                  <w:szCs w:val="25"/>
                </w:rPr>
                <m:t>exp</m:t>
              </m:r>
            </m:fName>
            <m:e>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m:t>
                  </m:r>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μ</m:t>
                          </m:r>
                        </m:e>
                        <m: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x+s</m:t>
                              </m:r>
                            </m:e>
                          </m:d>
                        </m:sub>
                      </m:sSub>
                      <m:r>
                        <w:rPr>
                          <w:rFonts w:ascii="Cambria Math" w:eastAsiaTheme="minorEastAsia" w:hAnsi="Cambria Math" w:cstheme="minorHAnsi"/>
                          <w:sz w:val="25"/>
                          <w:szCs w:val="25"/>
                        </w:rPr>
                        <m:t>ds</m:t>
                      </m:r>
                    </m:e>
                  </m:nary>
                </m:e>
              </m:d>
            </m:e>
          </m:func>
          <m:r>
            <w:rPr>
              <w:rFonts w:ascii="Cambria Math" w:eastAsiaTheme="minorEastAsia" w:hAnsi="Cambria Math" w:cstheme="minorHAnsi"/>
              <w:sz w:val="25"/>
              <w:szCs w:val="25"/>
            </w:rPr>
            <m:t>=</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m:t>
                  </m:r>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e>
                      <m:r>
                        <w:rPr>
                          <w:rFonts w:ascii="Cambria Math" w:eastAsiaTheme="minorEastAsia" w:hAnsi="Cambria Math" w:cstheme="minorHAnsi"/>
                          <w:sz w:val="25"/>
                          <w:szCs w:val="25"/>
                        </w:rPr>
                        <m:t>B</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x+s</m:t>
                          </m:r>
                        </m:sup>
                      </m:sSup>
                      <m:r>
                        <w:rPr>
                          <w:rFonts w:ascii="Cambria Math" w:eastAsiaTheme="minorEastAsia" w:hAnsi="Cambria Math" w:cstheme="minorHAnsi"/>
                          <w:sz w:val="25"/>
                          <w:szCs w:val="25"/>
                        </w:rPr>
                        <m:t>ds</m:t>
                      </m:r>
                    </m:e>
                  </m:nary>
                </m:e>
              </m:d>
            </m:e>
          </m:func>
        </m:oMath>
      </m:oMathPara>
    </w:p>
    <w:p w14:paraId="558988DB" w14:textId="2FF9E101" w:rsidR="00525426" w:rsidRPr="003A47C5" w:rsidRDefault="00525426" w:rsidP="003A47C5">
      <w:pPr>
        <w:pStyle w:val="ListParagraph"/>
        <w:spacing w:line="480" w:lineRule="auto"/>
        <w:ind w:left="144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 xml:space="preserve">We can write </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x+s</m:t>
              </m:r>
            </m:sup>
          </m:sSup>
          <m:r>
            <w:rPr>
              <w:rFonts w:ascii="Cambria Math" w:eastAsiaTheme="minorEastAsia" w:hAnsi="Cambria Math" w:cstheme="minorHAnsi"/>
              <w:sz w:val="25"/>
              <w:szCs w:val="25"/>
            </w:rPr>
            <m:t xml:space="preserve"> as </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r>
                <w:rPr>
                  <w:rFonts w:ascii="Cambria Math" w:eastAsiaTheme="minorEastAsia" w:hAnsi="Cambria Math" w:cstheme="minorHAnsi"/>
                  <w:sz w:val="25"/>
                  <w:szCs w:val="25"/>
                </w:rPr>
                <m:t>s*logc</m:t>
              </m:r>
            </m:sup>
          </m:sSup>
          <m:r>
            <w:rPr>
              <w:rFonts w:ascii="Cambria Math" w:eastAsiaTheme="minorEastAsia" w:hAnsi="Cambria Math" w:cstheme="minorHAnsi"/>
              <w:sz w:val="25"/>
              <w:szCs w:val="25"/>
            </w:rPr>
            <m:t>, so that the integral becomes:</m:t>
          </m:r>
        </m:oMath>
      </m:oMathPara>
    </w:p>
    <w:p w14:paraId="20399E2F" w14:textId="75ED194E" w:rsidR="00525426" w:rsidRPr="003A47C5" w:rsidRDefault="001E6F03" w:rsidP="003A47C5">
      <w:pPr>
        <w:pStyle w:val="ListParagraph"/>
        <w:spacing w:line="480" w:lineRule="auto"/>
        <w:ind w:left="1440"/>
        <w:rPr>
          <w:rFonts w:eastAsiaTheme="minorEastAsia" w:cstheme="minorHAnsi"/>
          <w:sz w:val="25"/>
          <w:szCs w:val="25"/>
        </w:rPr>
      </w:pPr>
      <m:oMathPara>
        <m:oMathParaPr>
          <m:jc m:val="left"/>
        </m:oMathParaPr>
        <m:oMath>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e>
              <m:r>
                <w:rPr>
                  <w:rFonts w:ascii="Cambria Math" w:eastAsiaTheme="minorEastAsia" w:hAnsi="Cambria Math" w:cstheme="minorHAnsi"/>
                  <w:sz w:val="25"/>
                  <w:szCs w:val="25"/>
                </w:rPr>
                <m:t>B*</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r>
                <w:rPr>
                  <w:rFonts w:ascii="Cambria Math" w:eastAsiaTheme="minorEastAsia" w:hAnsi="Cambria Math" w:cstheme="minorHAnsi"/>
                  <w:sz w:val="25"/>
                  <w:szCs w:val="25"/>
                </w:rPr>
                <m:t>*</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r>
                    <w:rPr>
                      <w:rFonts w:ascii="Cambria Math" w:eastAsiaTheme="minorEastAsia" w:hAnsi="Cambria Math" w:cstheme="minorHAnsi"/>
                      <w:sz w:val="25"/>
                      <w:szCs w:val="25"/>
                    </w:rPr>
                    <m:t>s*</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c</m:t>
                      </m:r>
                    </m:e>
                  </m:func>
                </m:sup>
              </m:sSup>
              <m:r>
                <w:rPr>
                  <w:rFonts w:ascii="Cambria Math" w:eastAsiaTheme="minorEastAsia" w:hAnsi="Cambria Math" w:cstheme="minorHAnsi"/>
                  <w:sz w:val="25"/>
                  <w:szCs w:val="25"/>
                </w:rPr>
                <m:t>ds</m:t>
              </m:r>
            </m:e>
          </m:nary>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B</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num>
            <m:den>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c</m:t>
                  </m:r>
                </m:e>
              </m:func>
            </m:den>
          </m:f>
          <m:sSubSup>
            <m:sSubSupPr>
              <m:ctrlPr>
                <w:rPr>
                  <w:rFonts w:ascii="Cambria Math" w:eastAsiaTheme="minorEastAsia" w:hAnsi="Cambria Math" w:cstheme="minorHAnsi"/>
                  <w:i/>
                  <w:sz w:val="25"/>
                  <w:szCs w:val="25"/>
                </w:rPr>
              </m:ctrlPr>
            </m:sSubSupPr>
            <m:e>
              <m:d>
                <m:dPr>
                  <m:begChr m:val="["/>
                  <m:endChr m:val="]"/>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r>
                        <w:rPr>
                          <w:rFonts w:ascii="Cambria Math" w:eastAsiaTheme="minorEastAsia" w:hAnsi="Cambria Math" w:cstheme="minorHAnsi"/>
                          <w:sz w:val="25"/>
                          <w:szCs w:val="25"/>
                        </w:rPr>
                        <m:t>s*</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c</m:t>
                          </m:r>
                        </m:e>
                      </m:func>
                    </m:sup>
                  </m:sSup>
                </m:e>
              </m:d>
            </m:e>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sSubSup>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B</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num>
            <m:den>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c</m:t>
                  </m:r>
                </m:e>
              </m:func>
            </m:den>
          </m:f>
          <m:sSubSup>
            <m:sSubSupPr>
              <m:ctrlPr>
                <w:rPr>
                  <w:rFonts w:ascii="Cambria Math" w:eastAsiaTheme="minorEastAsia" w:hAnsi="Cambria Math" w:cstheme="minorHAnsi"/>
                  <w:i/>
                  <w:sz w:val="25"/>
                  <w:szCs w:val="25"/>
                </w:rPr>
              </m:ctrlPr>
            </m:sSubSupPr>
            <m:e>
              <m:d>
                <m:dPr>
                  <m:begChr m:val="["/>
                  <m:endChr m:val="]"/>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s</m:t>
                      </m:r>
                    </m:sup>
                  </m:sSup>
                </m:e>
              </m:d>
            </m:e>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sSubSup>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B</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num>
            <m:den>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c</m:t>
                  </m:r>
                </m:e>
              </m:func>
            </m:den>
          </m:f>
          <m:d>
            <m:dPr>
              <m:begChr m:val="["/>
              <m:endChr m:val="]"/>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t</m:t>
                  </m:r>
                </m:sup>
              </m:sSup>
              <m:r>
                <w:rPr>
                  <w:rFonts w:ascii="Cambria Math" w:eastAsiaTheme="minorEastAsia" w:hAnsi="Cambria Math" w:cstheme="minorHAnsi"/>
                  <w:sz w:val="25"/>
                  <w:szCs w:val="25"/>
                </w:rPr>
                <m:t>-1</m:t>
              </m:r>
            </m:e>
          </m:d>
        </m:oMath>
      </m:oMathPara>
    </w:p>
    <w:p w14:paraId="3D97560E" w14:textId="0FC17C98" w:rsidR="00525426" w:rsidRPr="003A47C5" w:rsidRDefault="00525426" w:rsidP="003A47C5">
      <w:pPr>
        <w:pStyle w:val="ListParagraph"/>
        <w:spacing w:line="480" w:lineRule="auto"/>
        <w:ind w:left="144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If we introduce the auxiliary parameter g defined by logg=-</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B</m:t>
              </m:r>
            </m:num>
            <m:den>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c</m:t>
                  </m:r>
                </m:e>
              </m:func>
            </m:den>
          </m:f>
          <m:r>
            <w:rPr>
              <w:rFonts w:ascii="Cambria Math" w:eastAsiaTheme="minorEastAsia" w:hAnsi="Cambria Math" w:cstheme="minorHAnsi"/>
              <w:sz w:val="25"/>
              <w:szCs w:val="25"/>
            </w:rPr>
            <m:t>, the value of the integral is-logg*</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d>
            <m:dPr>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t</m:t>
                  </m:r>
                </m:sup>
              </m:sSup>
              <m:r>
                <w:rPr>
                  <w:rFonts w:ascii="Cambria Math" w:eastAsiaTheme="minorEastAsia" w:hAnsi="Cambria Math" w:cstheme="minorHAnsi"/>
                  <w:sz w:val="25"/>
                  <w:szCs w:val="25"/>
                </w:rPr>
                <m:t>-1</m:t>
              </m:r>
            </m:e>
          </m:d>
          <m:r>
            <w:rPr>
              <w:rFonts w:ascii="Cambria Math" w:eastAsiaTheme="minorEastAsia" w:hAnsi="Cambria Math" w:cstheme="minorHAnsi"/>
              <w:sz w:val="25"/>
              <w:szCs w:val="25"/>
            </w:rPr>
            <m:t xml:space="preserve"> and we find that:</m:t>
          </m:r>
        </m:oMath>
      </m:oMathPara>
    </w:p>
    <w:p w14:paraId="2B421E91" w14:textId="34B47796" w:rsidR="00525426" w:rsidRPr="003A47C5" w:rsidRDefault="00904927" w:rsidP="003A47C5">
      <w:pPr>
        <w:pStyle w:val="ListParagraph"/>
        <w:spacing w:line="480" w:lineRule="auto"/>
        <w:ind w:left="144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t</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m:t>
          </m:r>
          <m:r>
            <m:rPr>
              <m:sty m:val="p"/>
            </m:rPr>
            <w:rPr>
              <w:rFonts w:ascii="Cambria Math" w:eastAsiaTheme="minorEastAsia" w:hAnsi="Cambria Math" w:cstheme="minorHAnsi"/>
              <w:sz w:val="25"/>
              <w:szCs w:val="25"/>
            </w:rPr>
            <m:t>exp⁡</m:t>
          </m:r>
          <m:r>
            <w:rPr>
              <w:rFonts w:ascii="Cambria Math" w:eastAsiaTheme="minorEastAsia" w:hAnsi="Cambria Math" w:cstheme="minorHAnsi"/>
              <w:sz w:val="25"/>
              <w:szCs w:val="25"/>
            </w:rPr>
            <m:t>[</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g</m:t>
              </m:r>
            </m:e>
          </m:func>
          <m:r>
            <w:rPr>
              <w:rFonts w:ascii="Cambria Math" w:eastAsiaTheme="minorEastAsia" w:hAnsi="Cambria Math" w:cstheme="minorHAnsi"/>
              <w:sz w:val="25"/>
              <w:szCs w:val="25"/>
            </w:rPr>
            <m:t>*</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d>
            <m:dPr>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t</m:t>
                  </m:r>
                </m:sup>
              </m:sSup>
              <m:r>
                <w:rPr>
                  <w:rFonts w:ascii="Cambria Math" w:eastAsiaTheme="minorEastAsia" w:hAnsi="Cambria Math" w:cstheme="minorHAnsi"/>
                  <w:sz w:val="25"/>
                  <w:szCs w:val="25"/>
                </w:rPr>
                <m:t>-1</m:t>
              </m:r>
            </m:e>
          </m:d>
          <m:r>
            <w:rPr>
              <w:rFonts w:ascii="Cambria Math" w:eastAsiaTheme="minorEastAsia" w:hAnsi="Cambria Math" w:cstheme="minorHAnsi"/>
              <w:sz w:val="25"/>
              <w:szCs w:val="25"/>
            </w:rPr>
            <m:t>=</m:t>
          </m:r>
          <m:d>
            <m:dPr>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log</m:t>
                      </m:r>
                    </m:fName>
                    <m:e>
                      <m:r>
                        <w:rPr>
                          <w:rFonts w:ascii="Cambria Math" w:eastAsiaTheme="minorEastAsia" w:hAnsi="Cambria Math" w:cstheme="minorHAnsi"/>
                          <w:sz w:val="25"/>
                          <w:szCs w:val="25"/>
                        </w:rPr>
                        <m:t>g</m:t>
                      </m:r>
                    </m:e>
                  </m:func>
                </m:sup>
              </m:sSup>
            </m:e>
          </m:d>
          <m:r>
            <w:rPr>
              <w:rFonts w:ascii="Cambria Math" w:eastAsiaTheme="minorEastAsia" w:hAnsi="Cambria Math" w:cstheme="minorHAnsi"/>
              <w:sz w:val="25"/>
              <w:szCs w:val="25"/>
            </w:rPr>
            <m:t>*</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r>
            <w:rPr>
              <w:rFonts w:ascii="Cambria Math" w:eastAsiaTheme="minorEastAsia" w:hAnsi="Cambria Math" w:cstheme="minorHAnsi"/>
              <w:sz w:val="25"/>
              <w:szCs w:val="25"/>
            </w:rPr>
            <m:t>*</m:t>
          </m:r>
          <m:d>
            <m:dPr>
              <m:ctrlPr>
                <w:rPr>
                  <w:rFonts w:ascii="Cambria Math" w:eastAsiaTheme="minorEastAsia" w:hAnsi="Cambria Math" w:cstheme="minorHAnsi"/>
                  <w:i/>
                  <w:sz w:val="25"/>
                  <w:szCs w:val="25"/>
                </w:rPr>
              </m:ctrlPr>
            </m:dPr>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t</m:t>
                  </m:r>
                </m:sup>
              </m:sSup>
              <m:r>
                <w:rPr>
                  <w:rFonts w:ascii="Cambria Math" w:eastAsiaTheme="minorEastAsia" w:hAnsi="Cambria Math" w:cstheme="minorHAnsi"/>
                  <w:sz w:val="25"/>
                  <w:szCs w:val="25"/>
                </w:rPr>
                <m:t>-1</m:t>
              </m:r>
            </m:e>
          </m:d>
          <m:r>
            <w:rPr>
              <w:rFonts w:ascii="Cambria Math" w:eastAsiaTheme="minorEastAsia" w:hAnsi="Cambria Math" w:cstheme="minorHAnsi"/>
              <w:sz w:val="25"/>
              <w:szCs w:val="25"/>
            </w:rPr>
            <m:t>=g</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r>
            <w:rPr>
              <w:rFonts w:ascii="Cambria Math" w:eastAsiaTheme="minorEastAsia" w:hAnsi="Cambria Math" w:cstheme="minorHAnsi"/>
              <w:sz w:val="25"/>
              <w:szCs w:val="25"/>
            </w:rPr>
            <m:t>(</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t</m:t>
              </m:r>
            </m:sup>
          </m:sSup>
          <m:r>
            <w:rPr>
              <w:rFonts w:ascii="Cambria Math" w:eastAsiaTheme="minorEastAsia" w:hAnsi="Cambria Math" w:cstheme="minorHAnsi"/>
              <w:sz w:val="25"/>
              <w:szCs w:val="25"/>
            </w:rPr>
            <m:t>-1)</m:t>
          </m:r>
        </m:oMath>
      </m:oMathPara>
    </w:p>
    <w:p w14:paraId="0A5C7F26" w14:textId="5DC8BD68" w:rsidR="00904927" w:rsidRPr="003A47C5" w:rsidRDefault="00904927" w:rsidP="003A47C5">
      <w:pPr>
        <w:pStyle w:val="ListParagraph"/>
        <w:numPr>
          <w:ilvl w:val="0"/>
          <w:numId w:val="1"/>
        </w:numPr>
        <w:spacing w:line="480" w:lineRule="auto"/>
        <w:rPr>
          <w:rFonts w:eastAsiaTheme="minorEastAsia" w:cstheme="minorHAnsi"/>
          <w:sz w:val="25"/>
          <w:szCs w:val="25"/>
        </w:rPr>
      </w:pPr>
      <w:r w:rsidRPr="003A47C5">
        <w:rPr>
          <w:rFonts w:eastAsiaTheme="minorEastAsia" w:cstheme="minorHAnsi"/>
          <w:sz w:val="25"/>
          <w:szCs w:val="25"/>
        </w:rPr>
        <w:t xml:space="preserve"> </w:t>
      </w:r>
    </w:p>
    <w:p w14:paraId="791733E4" w14:textId="5936802C" w:rsidR="00904927" w:rsidRPr="003A47C5" w:rsidRDefault="00E70AC3" w:rsidP="003A47C5">
      <w:pPr>
        <w:pStyle w:val="ListParagraph"/>
        <w:numPr>
          <w:ilvl w:val="0"/>
          <w:numId w:val="7"/>
        </w:numPr>
        <w:spacing w:line="480" w:lineRule="auto"/>
        <w:rPr>
          <w:rFonts w:eastAsiaTheme="minorEastAsia" w:cstheme="minorHAnsi"/>
          <w:sz w:val="25"/>
          <w:szCs w:val="25"/>
        </w:rPr>
      </w:pPr>
      <w:r w:rsidRPr="003A47C5">
        <w:rPr>
          <w:rFonts w:eastAsiaTheme="minorEastAsia" w:cstheme="minorHAnsi"/>
          <w:sz w:val="25"/>
          <w:szCs w:val="25"/>
        </w:rPr>
        <w:t>Female smoker aged 30 at entry.</w:t>
      </w:r>
    </w:p>
    <w:bookmarkStart w:id="0" w:name="_Hlk84194622"/>
    <w:p w14:paraId="1ADFF340" w14:textId="765731F5" w:rsidR="00E70AC3" w:rsidRPr="003A47C5" w:rsidRDefault="001E6F03" w:rsidP="003A47C5">
      <w:pPr>
        <w:pStyle w:val="ListParagraph"/>
        <w:numPr>
          <w:ilvl w:val="0"/>
          <w:numId w:val="7"/>
        </w:numPr>
        <w:spacing w:line="480" w:lineRule="auto"/>
        <w:rPr>
          <w:rFonts w:eastAsiaTheme="minorEastAsia" w:cstheme="minorHAnsi"/>
          <w:sz w:val="25"/>
          <w:szCs w:val="25"/>
        </w:rPr>
      </w:pPr>
      <m:oMath>
        <m:f>
          <m:fPr>
            <m:ctrlPr>
              <w:rPr>
                <w:rFonts w:ascii="Cambria Math" w:eastAsiaTheme="minorEastAsia" w:hAnsi="Cambria Math" w:cstheme="minorHAnsi"/>
                <w:i/>
                <w:sz w:val="25"/>
                <w:szCs w:val="25"/>
              </w:rPr>
            </m:ctrlPr>
          </m:fPr>
          <m:num>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h</m:t>
                </m:r>
              </m:e>
              <m:sub>
                <m:r>
                  <w:rPr>
                    <w:rFonts w:ascii="Cambria Math" w:eastAsiaTheme="minorEastAsia" w:hAnsi="Cambria Math" w:cstheme="minorHAnsi"/>
                    <w:sz w:val="25"/>
                    <w:szCs w:val="25"/>
                  </w:rPr>
                  <m:t>j</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num>
          <m:den>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h</m:t>
                </m:r>
              </m:e>
              <m:sub>
                <m:r>
                  <w:rPr>
                    <w:rFonts w:ascii="Cambria Math" w:eastAsiaTheme="minorEastAsia" w:hAnsi="Cambria Math" w:cstheme="minorHAnsi"/>
                    <w:sz w:val="25"/>
                    <w:szCs w:val="25"/>
                  </w:rPr>
                  <m:t>i</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den>
        </m:f>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r>
                  <w:rPr>
                    <w:rFonts w:ascii="Cambria Math" w:eastAsiaTheme="minorEastAsia" w:hAnsi="Cambria Math" w:cstheme="minorHAnsi"/>
                    <w:sz w:val="25"/>
                    <w:szCs w:val="25"/>
                  </w:rPr>
                  <m:t>-0.05</m:t>
                </m:r>
              </m:e>
            </m:func>
          </m:num>
          <m:den>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r>
                  <w:rPr>
                    <w:rFonts w:ascii="Cambria Math" w:eastAsiaTheme="minorEastAsia" w:hAnsi="Cambria Math" w:cstheme="minorHAnsi"/>
                    <w:sz w:val="25"/>
                    <w:szCs w:val="25"/>
                  </w:rPr>
                  <m:t>0.1</m:t>
                </m:r>
              </m:e>
            </m:func>
          </m:den>
        </m:f>
        <m:r>
          <w:rPr>
            <w:rFonts w:ascii="Cambria Math" w:eastAsiaTheme="minorEastAsia" w:hAnsi="Cambria Math" w:cstheme="minorHAnsi"/>
            <w:sz w:val="25"/>
            <w:szCs w:val="25"/>
          </w:rPr>
          <m:t>=0.86070</m:t>
        </m:r>
      </m:oMath>
    </w:p>
    <w:bookmarkEnd w:id="0"/>
    <w:p w14:paraId="0A246AE2" w14:textId="41E61A5B" w:rsidR="00E70AC3" w:rsidRPr="003A47C5" w:rsidRDefault="00E70AC3"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Where j is male smoker aged 30 at entry and i is female smoker aged 40 at entry.</w:t>
      </w:r>
    </w:p>
    <w:p w14:paraId="338DF245" w14:textId="7355DD7E" w:rsidR="00E70AC3" w:rsidRPr="003A47C5" w:rsidRDefault="00E70AC3" w:rsidP="003A47C5">
      <w:pPr>
        <w:pStyle w:val="ListParagraph"/>
        <w:spacing w:line="480" w:lineRule="auto"/>
        <w:ind w:left="144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But s</m:t>
          </m:r>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m:t>
                  </m:r>
                  <m:nary>
                    <m:naryPr>
                      <m:limLoc m:val="undOvr"/>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e>
                      <m:r>
                        <w:rPr>
                          <w:rFonts w:ascii="Cambria Math" w:eastAsiaTheme="minorEastAsia" w:hAnsi="Cambria Math" w:cstheme="minorHAnsi"/>
                          <w:sz w:val="25"/>
                          <w:szCs w:val="25"/>
                        </w:rPr>
                        <m:t>h</m:t>
                      </m:r>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s</m:t>
                          </m:r>
                        </m:e>
                      </m:d>
                      <m:r>
                        <w:rPr>
                          <w:rFonts w:ascii="Cambria Math" w:eastAsiaTheme="minorEastAsia" w:hAnsi="Cambria Math" w:cstheme="minorHAnsi"/>
                          <w:sz w:val="25"/>
                          <w:szCs w:val="25"/>
                        </w:rPr>
                        <m:t>ds</m:t>
                      </m:r>
                    </m:e>
                  </m:nary>
                </m:e>
              </m:d>
            </m:e>
          </m:func>
          <m:r>
            <w:rPr>
              <w:rFonts w:ascii="Cambria Math" w:eastAsiaTheme="minorEastAsia" w:hAnsi="Cambria Math" w:cstheme="minorHAnsi"/>
              <w:sz w:val="25"/>
              <w:szCs w:val="25"/>
            </w:rPr>
            <m:t>hence</m:t>
          </m:r>
        </m:oMath>
      </m:oMathPara>
    </w:p>
    <w:p w14:paraId="401F28BA" w14:textId="2953160C" w:rsidR="00E70AC3" w:rsidRPr="003A47C5" w:rsidRDefault="001E6F03" w:rsidP="003A47C5">
      <w:pPr>
        <w:pStyle w:val="ListParagraph"/>
        <w:spacing w:line="480" w:lineRule="auto"/>
        <w:ind w:left="144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j</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m:t>
          </m:r>
          <m:sSup>
            <m:sSupPr>
              <m:ctrlPr>
                <w:rPr>
                  <w:rFonts w:ascii="Cambria Math" w:eastAsiaTheme="minorEastAsia" w:hAnsi="Cambria Math" w:cstheme="minorHAnsi"/>
                  <w:i/>
                  <w:sz w:val="25"/>
                  <w:szCs w:val="25"/>
                </w:rPr>
              </m:ctrlPr>
            </m:sSupPr>
            <m:e>
              <m:d>
                <m:dPr>
                  <m:ctrlPr>
                    <w:rPr>
                      <w:rFonts w:ascii="Cambria Math" w:eastAsiaTheme="minorEastAsia" w:hAnsi="Cambria Math" w:cstheme="minorHAnsi"/>
                      <w:i/>
                      <w:sz w:val="25"/>
                      <w:szCs w:val="25"/>
                    </w:rPr>
                  </m:ctrlPr>
                </m:dPr>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i</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e>
              </m:d>
            </m:e>
            <m:sup>
              <m:r>
                <w:rPr>
                  <w:rFonts w:ascii="Cambria Math" w:eastAsiaTheme="minorEastAsia" w:hAnsi="Cambria Math" w:cstheme="minorHAnsi"/>
                  <w:sz w:val="25"/>
                  <w:szCs w:val="25"/>
                </w:rPr>
                <m:t>0.86070</m:t>
              </m:r>
            </m:sup>
          </m:sSup>
        </m:oMath>
      </m:oMathPara>
    </w:p>
    <w:p w14:paraId="73819E34" w14:textId="0D385EEB" w:rsidR="00E70AC3" w:rsidRPr="003A47C5" w:rsidRDefault="00E70AC3"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Which implies that</w:t>
      </w:r>
    </w:p>
    <w:p w14:paraId="469E0CA7" w14:textId="5DE7346B" w:rsidR="00E70AC3" w:rsidRPr="003A47C5" w:rsidRDefault="001E6F03" w:rsidP="003A47C5">
      <w:pPr>
        <w:pStyle w:val="ListParagraph"/>
        <w:spacing w:line="480" w:lineRule="auto"/>
        <w:ind w:left="144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j</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&gt;</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i</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 xml:space="preserve"> for all t&gt;0</m:t>
          </m:r>
        </m:oMath>
      </m:oMathPara>
    </w:p>
    <w:p w14:paraId="77AA4830" w14:textId="53DD9109" w:rsidR="00E70AC3" w:rsidRPr="003A47C5" w:rsidRDefault="001E6F03" w:rsidP="003A47C5">
      <w:pPr>
        <w:pStyle w:val="ListParagraph"/>
        <w:numPr>
          <w:ilvl w:val="0"/>
          <w:numId w:val="7"/>
        </w:numPr>
        <w:spacing w:line="480" w:lineRule="auto"/>
        <w:rPr>
          <w:rFonts w:eastAsiaTheme="minorEastAsia" w:cstheme="minorHAnsi"/>
          <w:sz w:val="25"/>
          <w:szCs w:val="25"/>
        </w:rPr>
      </w:pPr>
      <m:oMath>
        <m:f>
          <m:fPr>
            <m:ctrlPr>
              <w:rPr>
                <w:rFonts w:ascii="Cambria Math" w:eastAsiaTheme="minorEastAsia" w:hAnsi="Cambria Math" w:cstheme="minorHAnsi"/>
                <w:i/>
                <w:sz w:val="25"/>
                <w:szCs w:val="25"/>
              </w:rPr>
            </m:ctrlPr>
          </m:fPr>
          <m:num>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h</m:t>
                </m:r>
              </m:e>
              <m:sub>
                <m:r>
                  <w:rPr>
                    <w:rFonts w:ascii="Cambria Math" w:eastAsiaTheme="minorEastAsia" w:hAnsi="Cambria Math" w:cstheme="minorHAnsi"/>
                    <w:sz w:val="25"/>
                    <w:szCs w:val="25"/>
                  </w:rPr>
                  <m:t>j</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num>
          <m:den>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h</m:t>
                </m:r>
              </m:e>
              <m:sub>
                <m:r>
                  <w:rPr>
                    <w:rFonts w:ascii="Cambria Math" w:eastAsiaTheme="minorEastAsia" w:hAnsi="Cambria Math" w:cstheme="minorHAnsi"/>
                    <w:sz w:val="25"/>
                    <w:szCs w:val="25"/>
                  </w:rPr>
                  <m:t>i</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den>
        </m:f>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r>
                  <w:rPr>
                    <w:rFonts w:ascii="Cambria Math" w:eastAsiaTheme="minorEastAsia" w:hAnsi="Cambria Math" w:cstheme="minorHAnsi"/>
                    <w:sz w:val="25"/>
                    <w:szCs w:val="25"/>
                  </w:rPr>
                  <m:t>0.2</m:t>
                </m:r>
              </m:e>
            </m:func>
          </m:num>
          <m:den>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r>
                  <w:rPr>
                    <w:rFonts w:ascii="Cambria Math" w:eastAsiaTheme="minorEastAsia" w:hAnsi="Cambria Math" w:cstheme="minorHAnsi"/>
                    <w:sz w:val="25"/>
                    <w:szCs w:val="25"/>
                  </w:rPr>
                  <m:t>0.05</m:t>
                </m:r>
              </m:e>
            </m:func>
          </m:den>
        </m:f>
        <m:r>
          <w:rPr>
            <w:rFonts w:ascii="Cambria Math" w:eastAsiaTheme="minorEastAsia" w:hAnsi="Cambria Math" w:cstheme="minorHAnsi"/>
            <w:sz w:val="25"/>
            <w:szCs w:val="25"/>
          </w:rPr>
          <m:t>=1.161</m:t>
        </m:r>
      </m:oMath>
    </w:p>
    <w:p w14:paraId="7611F130" w14:textId="3B38CDAA" w:rsidR="00E70AC3" w:rsidRPr="003A47C5" w:rsidRDefault="00E70AC3"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Where j is male smoker aged 30 at entry and i is male smoker aged 40 at entry</w:t>
      </w:r>
    </w:p>
    <w:p w14:paraId="0D36BA2B" w14:textId="67918E02" w:rsidR="00E70AC3" w:rsidRPr="003A47C5" w:rsidRDefault="00E70AC3" w:rsidP="003A47C5">
      <w:pPr>
        <w:pStyle w:val="ListParagraph"/>
        <w:spacing w:line="480" w:lineRule="auto"/>
        <w:ind w:left="144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But s</m:t>
          </m:r>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exp</m:t>
              </m:r>
            </m:fName>
            <m:e>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m:t>
                  </m:r>
                  <m:nary>
                    <m:naryPr>
                      <m:limLoc m:val="undOvr"/>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t</m:t>
                      </m:r>
                    </m:sup>
                    <m:e>
                      <m:r>
                        <w:rPr>
                          <w:rFonts w:ascii="Cambria Math" w:eastAsiaTheme="minorEastAsia" w:hAnsi="Cambria Math" w:cstheme="minorHAnsi"/>
                          <w:sz w:val="25"/>
                          <w:szCs w:val="25"/>
                        </w:rPr>
                        <m:t>h</m:t>
                      </m:r>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s</m:t>
                          </m:r>
                        </m:e>
                      </m:d>
                      <m:r>
                        <w:rPr>
                          <w:rFonts w:ascii="Cambria Math" w:eastAsiaTheme="minorEastAsia" w:hAnsi="Cambria Math" w:cstheme="minorHAnsi"/>
                          <w:sz w:val="25"/>
                          <w:szCs w:val="25"/>
                        </w:rPr>
                        <m:t>ds</m:t>
                      </m:r>
                    </m:e>
                  </m:nary>
                </m:e>
              </m:d>
            </m:e>
          </m:func>
          <m:r>
            <w:rPr>
              <w:rFonts w:ascii="Cambria Math" w:eastAsiaTheme="minorEastAsia" w:hAnsi="Cambria Math" w:cstheme="minorHAnsi"/>
              <w:sz w:val="25"/>
              <w:szCs w:val="25"/>
            </w:rPr>
            <m:t>hence</m:t>
          </m:r>
        </m:oMath>
      </m:oMathPara>
    </w:p>
    <w:p w14:paraId="5601D764" w14:textId="3FE12713" w:rsidR="00E70AC3" w:rsidRPr="003A47C5" w:rsidRDefault="001E6F03" w:rsidP="003A47C5">
      <w:pPr>
        <w:pStyle w:val="ListParagraph"/>
        <w:spacing w:line="480" w:lineRule="auto"/>
        <w:ind w:left="144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j</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m:t>
          </m:r>
          <m:sSup>
            <m:sSupPr>
              <m:ctrlPr>
                <w:rPr>
                  <w:rFonts w:ascii="Cambria Math" w:eastAsiaTheme="minorEastAsia" w:hAnsi="Cambria Math" w:cstheme="minorHAnsi"/>
                  <w:i/>
                  <w:sz w:val="25"/>
                  <w:szCs w:val="25"/>
                </w:rPr>
              </m:ctrlPr>
            </m:sSupPr>
            <m:e>
              <m:d>
                <m:dPr>
                  <m:ctrlPr>
                    <w:rPr>
                      <w:rFonts w:ascii="Cambria Math" w:eastAsiaTheme="minorEastAsia" w:hAnsi="Cambria Math" w:cstheme="minorHAnsi"/>
                      <w:i/>
                      <w:sz w:val="25"/>
                      <w:szCs w:val="25"/>
                    </w:rPr>
                  </m:ctrlPr>
                </m:dPr>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i</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e>
              </m:d>
            </m:e>
            <m:sup>
              <m:r>
                <w:rPr>
                  <w:rFonts w:ascii="Cambria Math" w:eastAsiaTheme="minorEastAsia" w:hAnsi="Cambria Math" w:cstheme="minorHAnsi"/>
                  <w:sz w:val="25"/>
                  <w:szCs w:val="25"/>
                </w:rPr>
                <m:t>1.161</m:t>
              </m:r>
            </m:sup>
          </m:sSup>
        </m:oMath>
      </m:oMathPara>
    </w:p>
    <w:p w14:paraId="3BA4CA43" w14:textId="440B8474" w:rsidR="00E70AC3" w:rsidRPr="003A47C5" w:rsidRDefault="00E70AC3"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Which implies that</w:t>
      </w:r>
    </w:p>
    <w:p w14:paraId="08E53D3F" w14:textId="7EFDC046" w:rsidR="00E70AC3" w:rsidRPr="003A47C5" w:rsidRDefault="001E6F03" w:rsidP="003A47C5">
      <w:pPr>
        <w:pStyle w:val="ListParagraph"/>
        <w:spacing w:line="480" w:lineRule="auto"/>
        <w:ind w:left="144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j</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&lt;</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s</m:t>
              </m:r>
            </m:e>
            <m:sub>
              <m:r>
                <w:rPr>
                  <w:rFonts w:ascii="Cambria Math" w:eastAsiaTheme="minorEastAsia" w:hAnsi="Cambria Math" w:cstheme="minorHAnsi"/>
                  <w:sz w:val="25"/>
                  <w:szCs w:val="25"/>
                </w:rPr>
                <m:t>i</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 xml:space="preserve"> for all t&gt;0</m:t>
          </m:r>
        </m:oMath>
      </m:oMathPara>
    </w:p>
    <w:p w14:paraId="67C626ED" w14:textId="4C4EF137" w:rsidR="00CC56F1" w:rsidRPr="003A47C5" w:rsidRDefault="00B439EA" w:rsidP="003A47C5">
      <w:pPr>
        <w:pStyle w:val="ListParagraph"/>
        <w:numPr>
          <w:ilvl w:val="0"/>
          <w:numId w:val="1"/>
        </w:numPr>
        <w:spacing w:line="480" w:lineRule="auto"/>
        <w:rPr>
          <w:rFonts w:eastAsiaTheme="minorEastAsia" w:cstheme="minorHAnsi"/>
          <w:sz w:val="25"/>
          <w:szCs w:val="25"/>
        </w:rPr>
      </w:pPr>
      <w:r w:rsidRPr="003A47C5">
        <w:rPr>
          <w:rFonts w:eastAsiaTheme="minorEastAsia" w:cstheme="minorHAnsi"/>
          <w:sz w:val="25"/>
          <w:szCs w:val="25"/>
        </w:rPr>
        <w:t xml:space="preserve"> </w:t>
      </w:r>
    </w:p>
    <w:p w14:paraId="0B88BA41" w14:textId="3B46EB33" w:rsidR="00B439EA" w:rsidRPr="003A47C5" w:rsidRDefault="00B439EA" w:rsidP="003A47C5">
      <w:pPr>
        <w:pStyle w:val="ListParagraph"/>
        <w:numPr>
          <w:ilvl w:val="0"/>
          <w:numId w:val="8"/>
        </w:numPr>
        <w:spacing w:line="480" w:lineRule="auto"/>
        <w:rPr>
          <w:rFonts w:eastAsiaTheme="minorEastAsia" w:cstheme="minorHAnsi"/>
          <w:sz w:val="25"/>
          <w:szCs w:val="25"/>
        </w:rPr>
      </w:pPr>
      <w:r w:rsidRPr="003A47C5">
        <w:rPr>
          <w:rFonts w:eastAsiaTheme="minorEastAsia" w:cstheme="minorHAnsi"/>
          <w:sz w:val="25"/>
          <w:szCs w:val="25"/>
        </w:rPr>
        <w:t>The most appropriate rate interval to use (for lives classified x) is the policy year rate interval starting on the policy anniversary where lives are aged x next birthday.</w:t>
      </w:r>
    </w:p>
    <w:p w14:paraId="2AB9CCCF" w14:textId="3B9DAE91" w:rsidR="00B439EA" w:rsidRPr="003A47C5" w:rsidRDefault="00B439EA"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The reason is that this corresponds to the definition of the deaths and the rate is more sensitive to errors in approximation of the numerator than the denominator.</w:t>
      </w:r>
    </w:p>
    <w:p w14:paraId="2B3EC75F" w14:textId="3024C26A" w:rsidR="00B439EA" w:rsidRPr="003A47C5" w:rsidRDefault="00B439EA"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The average age at the start of the rate interval is x – ½ assuming that birthdays are uniformly distributed over the policy year.</w:t>
      </w:r>
    </w:p>
    <w:p w14:paraId="09D2C43E" w14:textId="1211FF54" w:rsidR="00E70AC3" w:rsidRPr="003A47C5" w:rsidRDefault="00B439EA" w:rsidP="003A47C5">
      <w:pPr>
        <w:pStyle w:val="ListParagraph"/>
        <w:numPr>
          <w:ilvl w:val="0"/>
          <w:numId w:val="8"/>
        </w:numPr>
        <w:spacing w:line="480" w:lineRule="auto"/>
        <w:rPr>
          <w:rFonts w:eastAsiaTheme="minorEastAsia" w:cstheme="minorHAnsi"/>
          <w:sz w:val="25"/>
          <w:szCs w:val="25"/>
        </w:rPr>
      </w:pPr>
      <w:r w:rsidRPr="003A47C5">
        <w:rPr>
          <w:rFonts w:eastAsiaTheme="minorEastAsia" w:cstheme="minorHAnsi"/>
          <w:sz w:val="25"/>
          <w:szCs w:val="25"/>
        </w:rPr>
        <w:t>We will use the following symbols:</w:t>
      </w:r>
    </w:p>
    <w:p w14:paraId="577D002C" w14:textId="320EE66F" w:rsidR="00B439EA" w:rsidRPr="003A47C5" w:rsidRDefault="001E6F03" w:rsidP="003A47C5">
      <w:pPr>
        <w:pStyle w:val="ListParagraph"/>
        <w:spacing w:line="480" w:lineRule="auto"/>
        <w:ind w:left="1440"/>
        <w:rPr>
          <w:rFonts w:eastAsiaTheme="minorEastAsia" w:cstheme="minorHAnsi"/>
          <w:sz w:val="25"/>
          <w:szCs w:val="25"/>
        </w:rPr>
      </w:p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x,t</m:t>
            </m:r>
          </m:sub>
        </m:sSub>
      </m:oMath>
      <w:r w:rsidR="00A76038" w:rsidRPr="003A47C5">
        <w:rPr>
          <w:rFonts w:eastAsiaTheme="minorEastAsia" w:cstheme="minorHAnsi"/>
          <w:sz w:val="25"/>
          <w:szCs w:val="25"/>
        </w:rPr>
        <w:t xml:space="preserve"> to represent the in force at time t from the 1 January 1997 classified x next birthday on policy anniversary nearest to time t</w:t>
      </w:r>
    </w:p>
    <w:p w14:paraId="00AB0ED0" w14:textId="6DA50C22" w:rsidR="00A76038" w:rsidRPr="003A47C5" w:rsidRDefault="001E6F03" w:rsidP="003A47C5">
      <w:pPr>
        <w:pStyle w:val="ListParagraph"/>
        <w:spacing w:line="480" w:lineRule="auto"/>
        <w:ind w:left="1440"/>
        <w:rPr>
          <w:rFonts w:eastAsiaTheme="minorEastAsia" w:cstheme="minorHAnsi"/>
          <w:sz w:val="25"/>
          <w:szCs w:val="25"/>
        </w:rPr>
      </w:p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θ</m:t>
            </m:r>
          </m:e>
          <m:sub>
            <m:r>
              <w:rPr>
                <w:rFonts w:ascii="Cambria Math" w:eastAsiaTheme="minorEastAsia" w:hAnsi="Cambria Math" w:cstheme="minorHAnsi"/>
                <w:sz w:val="25"/>
                <w:szCs w:val="25"/>
              </w:rPr>
              <m:t>x.t</m:t>
            </m:r>
          </m:sub>
        </m:sSub>
      </m:oMath>
      <w:r w:rsidR="00A76038" w:rsidRPr="003A47C5">
        <w:rPr>
          <w:rFonts w:eastAsiaTheme="minorEastAsia" w:cstheme="minorHAnsi"/>
          <w:sz w:val="25"/>
          <w:szCs w:val="25"/>
        </w:rPr>
        <w:t xml:space="preserve"> to represent the deaths in the calendar year 1997 aged x next birthday on policy anniversary (= age next birthday at entry plus curtate duration at date of death) before death</w:t>
      </w:r>
    </w:p>
    <w:p w14:paraId="0D289670" w14:textId="77777777" w:rsidR="00A76038" w:rsidRPr="003A47C5" w:rsidRDefault="001E6F03" w:rsidP="003A47C5">
      <w:pPr>
        <w:pStyle w:val="ListParagraph"/>
        <w:spacing w:line="480" w:lineRule="auto"/>
        <w:ind w:left="1440"/>
        <w:rPr>
          <w:rFonts w:eastAsiaTheme="minorEastAsia" w:cstheme="minorHAnsi"/>
          <w:sz w:val="25"/>
          <w:szCs w:val="25"/>
        </w:rPr>
      </w:p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E</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 xml:space="preserve"> </m:t>
        </m:r>
        <m:sSubSup>
          <m:sSubSupPr>
            <m:ctrlPr>
              <w:rPr>
                <w:rFonts w:ascii="Cambria Math" w:eastAsiaTheme="minorEastAsia" w:hAnsi="Cambria Math" w:cstheme="minorHAnsi"/>
                <w:i/>
                <w:sz w:val="25"/>
                <w:szCs w:val="25"/>
              </w:rPr>
            </m:ctrlPr>
          </m:sSubSupPr>
          <m:e>
            <m:r>
              <w:rPr>
                <w:rFonts w:ascii="Cambria Math" w:eastAsiaTheme="minorEastAsia" w:hAnsi="Cambria Math" w:cstheme="minorHAnsi"/>
                <w:sz w:val="25"/>
                <w:szCs w:val="25"/>
              </w:rPr>
              <m:t>E</m:t>
            </m:r>
          </m:e>
          <m:sub>
            <m:r>
              <w:rPr>
                <w:rFonts w:ascii="Cambria Math" w:eastAsiaTheme="minorEastAsia" w:hAnsi="Cambria Math" w:cstheme="minorHAnsi"/>
                <w:sz w:val="25"/>
                <w:szCs w:val="25"/>
              </w:rPr>
              <m:t>x</m:t>
            </m:r>
          </m:sub>
          <m:sup>
            <m:r>
              <w:rPr>
                <w:rFonts w:ascii="Cambria Math" w:eastAsiaTheme="minorEastAsia" w:hAnsi="Cambria Math" w:cstheme="minorHAnsi"/>
                <w:sz w:val="25"/>
                <w:szCs w:val="25"/>
              </w:rPr>
              <m:t>c</m:t>
            </m:r>
          </m:sup>
        </m:sSubSup>
      </m:oMath>
      <w:r w:rsidR="00A76038" w:rsidRPr="003A47C5">
        <w:rPr>
          <w:rFonts w:eastAsiaTheme="minorEastAsia" w:cstheme="minorHAnsi"/>
          <w:sz w:val="25"/>
          <w:szCs w:val="25"/>
        </w:rPr>
        <w:t xml:space="preserve"> to represent the initial and central exposed to risk respectively of lives age x last birthday on previous policy anniversary.</w:t>
      </w:r>
    </w:p>
    <w:p w14:paraId="4A0E4BD0" w14:textId="77777777" w:rsidR="00084154" w:rsidRPr="003A47C5" w:rsidRDefault="001E6F03" w:rsidP="003A47C5">
      <w:pPr>
        <w:pStyle w:val="ListParagraph"/>
        <w:spacing w:line="480" w:lineRule="auto"/>
        <w:ind w:left="1440"/>
        <w:rPr>
          <w:rFonts w:eastAsiaTheme="minorEastAsia" w:cstheme="minorHAnsi"/>
          <w:sz w:val="25"/>
          <w:szCs w:val="25"/>
        </w:rPr>
      </w:p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oMath>
      <w:r w:rsidR="00A76038" w:rsidRPr="003A47C5">
        <w:rPr>
          <w:rFonts w:eastAsiaTheme="minorEastAsia" w:cstheme="minorHAnsi"/>
          <w:sz w:val="25"/>
          <w:szCs w:val="25"/>
        </w:rPr>
        <w:t xml:space="preserve"> to represent the in force at time t from the 1 January 1997 classified x next </w:t>
      </w:r>
      <w:r w:rsidR="00084154" w:rsidRPr="003A47C5">
        <w:rPr>
          <w:rFonts w:eastAsiaTheme="minorEastAsia" w:cstheme="minorHAnsi"/>
          <w:sz w:val="25"/>
          <w:szCs w:val="25"/>
        </w:rPr>
        <w:t>birthday on the policy anniversary preceding time t.</w:t>
      </w:r>
    </w:p>
    <w:p w14:paraId="7F8F4B6D" w14:textId="77777777" w:rsidR="00084154" w:rsidRPr="003A47C5" w:rsidRDefault="00084154" w:rsidP="003A47C5">
      <w:pPr>
        <w:pStyle w:val="ListParagraph"/>
        <w:spacing w:line="480" w:lineRule="auto"/>
        <w:ind w:left="1440"/>
        <w:rPr>
          <w:rFonts w:eastAsiaTheme="minorEastAsia" w:cstheme="minorHAnsi"/>
          <w:sz w:val="25"/>
          <w:szCs w:val="25"/>
        </w:rPr>
      </w:pPr>
      <m:oMath>
        <m:r>
          <w:rPr>
            <w:rFonts w:ascii="Cambria Math" w:eastAsiaTheme="minorEastAsia" w:hAnsi="Cambria Math" w:cstheme="minorHAnsi"/>
            <w:sz w:val="25"/>
            <w:szCs w:val="25"/>
          </w:rPr>
          <m:t xml:space="preserve">Now </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1</m:t>
            </m:r>
          </m:num>
          <m:den>
            <m:r>
              <w:rPr>
                <w:rFonts w:ascii="Cambria Math" w:eastAsiaTheme="minorEastAsia" w:hAnsi="Cambria Math" w:cstheme="minorHAnsi"/>
                <w:sz w:val="25"/>
                <w:szCs w:val="25"/>
              </w:rPr>
              <m:t>2</m:t>
            </m:r>
          </m:den>
        </m:f>
        <m:d>
          <m:dPr>
            <m:ctrlPr>
              <w:rPr>
                <w:rFonts w:ascii="Cambria Math" w:eastAsiaTheme="minorEastAsia" w:hAnsi="Cambria Math" w:cstheme="minorHAnsi"/>
                <w:i/>
                <w:sz w:val="25"/>
                <w:szCs w:val="25"/>
              </w:rPr>
            </m:ctrlPr>
          </m:dPr>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x,t</m:t>
                </m:r>
              </m:sub>
            </m:sSub>
            <m:r>
              <w:rPr>
                <w:rFonts w:ascii="Cambria Math" w:eastAsiaTheme="minorEastAsia" w:hAnsi="Cambria Math" w:cstheme="minorHAnsi"/>
                <w:sz w:val="25"/>
                <w:szCs w:val="25"/>
              </w:rPr>
              <m:t>+</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x+1,t</m:t>
                </m:r>
              </m:sub>
            </m:sSub>
          </m:e>
        </m:d>
      </m:oMath>
      <w:r w:rsidRPr="003A47C5">
        <w:rPr>
          <w:rFonts w:eastAsiaTheme="minorEastAsia" w:cstheme="minorHAnsi"/>
          <w:sz w:val="25"/>
          <w:szCs w:val="25"/>
        </w:rPr>
        <w:t xml:space="preserve"> assuming that policy anniversaries are uniformly distributed over the calendar year.</w:t>
      </w:r>
    </w:p>
    <w:p w14:paraId="72EAC507" w14:textId="1A9F9E1C" w:rsidR="00084154" w:rsidRPr="003A47C5" w:rsidRDefault="001E6F03" w:rsidP="003A47C5">
      <w:pPr>
        <w:pStyle w:val="ListParagraph"/>
        <w:spacing w:line="480" w:lineRule="auto"/>
        <w:ind w:left="1440"/>
        <w:rPr>
          <w:rFonts w:eastAsiaTheme="minorEastAsia" w:cstheme="minorHAnsi"/>
          <w:sz w:val="25"/>
          <w:szCs w:val="25"/>
        </w:rPr>
      </w:pPr>
      <m:oMath>
        <m:sSubSup>
          <m:sSubSupPr>
            <m:ctrlPr>
              <w:rPr>
                <w:rFonts w:ascii="Cambria Math" w:eastAsiaTheme="minorEastAsia" w:hAnsi="Cambria Math" w:cstheme="minorHAnsi"/>
                <w:i/>
                <w:sz w:val="25"/>
                <w:szCs w:val="25"/>
              </w:rPr>
            </m:ctrlPr>
          </m:sSubSupPr>
          <m:e>
            <m:r>
              <w:rPr>
                <w:rFonts w:ascii="Cambria Math" w:eastAsiaTheme="minorEastAsia" w:hAnsi="Cambria Math" w:cstheme="minorHAnsi"/>
                <w:sz w:val="25"/>
                <w:szCs w:val="25"/>
              </w:rPr>
              <m:t>E</m:t>
            </m:r>
          </m:e>
          <m:sub>
            <m:r>
              <w:rPr>
                <w:rFonts w:ascii="Cambria Math" w:eastAsiaTheme="minorEastAsia" w:hAnsi="Cambria Math" w:cstheme="minorHAnsi"/>
                <w:sz w:val="25"/>
                <w:szCs w:val="25"/>
              </w:rPr>
              <m:t>x</m:t>
            </m:r>
          </m:sub>
          <m:sup>
            <m:r>
              <w:rPr>
                <w:rFonts w:ascii="Cambria Math" w:eastAsiaTheme="minorEastAsia" w:hAnsi="Cambria Math" w:cstheme="minorHAnsi"/>
                <w:sz w:val="25"/>
                <w:szCs w:val="25"/>
              </w:rPr>
              <m:t>c</m:t>
            </m:r>
          </m:sup>
        </m:sSubSup>
        <m:r>
          <w:rPr>
            <w:rFonts w:ascii="Cambria Math" w:eastAsiaTheme="minorEastAsia" w:hAnsi="Cambria Math" w:cstheme="minorHAnsi"/>
            <w:sz w:val="25"/>
            <w:szCs w:val="25"/>
          </w:rPr>
          <m:t>=</m:t>
        </m:r>
        <m:nary>
          <m:naryPr>
            <m:limLoc m:val="undOvr"/>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10</m:t>
            </m:r>
          </m:sup>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dt</m:t>
            </m:r>
          </m:e>
        </m:nary>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1</m:t>
            </m:r>
          </m:num>
          <m:den>
            <m:r>
              <w:rPr>
                <w:rFonts w:ascii="Cambria Math" w:eastAsiaTheme="minorEastAsia" w:hAnsi="Cambria Math" w:cstheme="minorHAnsi"/>
                <w:sz w:val="25"/>
                <w:szCs w:val="25"/>
              </w:rPr>
              <m:t>2</m:t>
            </m:r>
          </m:den>
        </m:f>
        <m:nary>
          <m:naryPr>
            <m:chr m:val="∑"/>
            <m:limLoc m:val="undOvr"/>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t=0</m:t>
            </m:r>
          </m:sub>
          <m:sup>
            <m:r>
              <w:rPr>
                <w:rFonts w:ascii="Cambria Math" w:eastAsiaTheme="minorEastAsia" w:hAnsi="Cambria Math" w:cstheme="minorHAnsi"/>
                <w:sz w:val="25"/>
                <w:szCs w:val="25"/>
              </w:rPr>
              <m:t>9</m:t>
            </m:r>
          </m:sup>
          <m:e>
            <m:d>
              <m:dPr>
                <m:ctrlPr>
                  <w:rPr>
                    <w:rFonts w:ascii="Cambria Math" w:eastAsiaTheme="minorEastAsia" w:hAnsi="Cambria Math" w:cstheme="minorHAnsi"/>
                    <w:i/>
                    <w:sz w:val="25"/>
                    <w:szCs w:val="25"/>
                  </w:rPr>
                </m:ctrlPr>
              </m:dPr>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P</m:t>
                    </m:r>
                  </m:e>
                  <m:sub>
                    <m:r>
                      <w:rPr>
                        <w:rFonts w:ascii="Cambria Math" w:eastAsiaTheme="minorEastAsia" w:hAnsi="Cambria Math" w:cstheme="minorHAnsi"/>
                        <w:sz w:val="25"/>
                        <w:szCs w:val="25"/>
                      </w:rPr>
                      <m:t>x</m:t>
                    </m:r>
                  </m:sub>
                </m:sSub>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t+1</m:t>
                    </m:r>
                  </m:e>
                </m:d>
              </m:e>
            </m:d>
          </m:e>
        </m:nary>
      </m:oMath>
      <w:r w:rsidR="00084154" w:rsidRPr="003A47C5">
        <w:rPr>
          <w:rFonts w:eastAsiaTheme="minorEastAsia" w:cstheme="minorHAnsi"/>
          <w:sz w:val="25"/>
          <w:szCs w:val="25"/>
        </w:rPr>
        <w:t xml:space="preserve"> assuming that the in-force population varies linearly between the dates of the investigation.</w:t>
      </w:r>
    </w:p>
    <w:p w14:paraId="0BA52304" w14:textId="1D8E6A31" w:rsidR="00084154" w:rsidRPr="003A47C5" w:rsidRDefault="001E6F03" w:rsidP="003A47C5">
      <w:pPr>
        <w:pStyle w:val="ListParagraph"/>
        <w:spacing w:line="480" w:lineRule="auto"/>
        <w:ind w:left="1440"/>
        <w:rPr>
          <w:rFonts w:eastAsiaTheme="minorEastAsia" w:cstheme="minorHAnsi"/>
          <w:sz w:val="25"/>
          <w:szCs w:val="25"/>
        </w:rPr>
      </w:p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E</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m:t>
        </m:r>
        <m:sSubSup>
          <m:sSubSupPr>
            <m:ctrlPr>
              <w:rPr>
                <w:rFonts w:ascii="Cambria Math" w:eastAsiaTheme="minorEastAsia" w:hAnsi="Cambria Math" w:cstheme="minorHAnsi"/>
                <w:i/>
                <w:sz w:val="25"/>
                <w:szCs w:val="25"/>
              </w:rPr>
            </m:ctrlPr>
          </m:sSubSupPr>
          <m:e>
            <m:r>
              <w:rPr>
                <w:rFonts w:ascii="Cambria Math" w:eastAsiaTheme="minorEastAsia" w:hAnsi="Cambria Math" w:cstheme="minorHAnsi"/>
                <w:sz w:val="25"/>
                <w:szCs w:val="25"/>
              </w:rPr>
              <m:t>E</m:t>
            </m:r>
          </m:e>
          <m:sub>
            <m:r>
              <w:rPr>
                <w:rFonts w:ascii="Cambria Math" w:eastAsiaTheme="minorEastAsia" w:hAnsi="Cambria Math" w:cstheme="minorHAnsi"/>
                <w:sz w:val="25"/>
                <w:szCs w:val="25"/>
              </w:rPr>
              <m:t>x</m:t>
            </m:r>
          </m:sub>
          <m:sup>
            <m:r>
              <w:rPr>
                <w:rFonts w:ascii="Cambria Math" w:eastAsiaTheme="minorEastAsia" w:hAnsi="Cambria Math" w:cstheme="minorHAnsi"/>
                <w:sz w:val="25"/>
                <w:szCs w:val="25"/>
              </w:rPr>
              <m:t>c</m:t>
            </m:r>
          </m:sup>
        </m:sSubSup>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1</m:t>
            </m:r>
          </m:num>
          <m:den>
            <m:r>
              <w:rPr>
                <w:rFonts w:ascii="Cambria Math" w:eastAsiaTheme="minorEastAsia" w:hAnsi="Cambria Math" w:cstheme="minorHAnsi"/>
                <w:sz w:val="25"/>
                <w:szCs w:val="25"/>
              </w:rPr>
              <m:t>2</m:t>
            </m:r>
          </m:den>
        </m:f>
        <m:nary>
          <m:naryPr>
            <m:chr m:val="∑"/>
            <m:limLoc m:val="undOvr"/>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t=0</m:t>
            </m:r>
          </m:sub>
          <m:sup>
            <m:r>
              <w:rPr>
                <w:rFonts w:ascii="Cambria Math" w:eastAsiaTheme="minorEastAsia" w:hAnsi="Cambria Math" w:cstheme="minorHAnsi"/>
                <w:sz w:val="25"/>
                <w:szCs w:val="25"/>
              </w:rPr>
              <m:t>9</m:t>
            </m:r>
          </m:sup>
          <m:e>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θ</m:t>
                </m:r>
              </m:e>
              <m:sub>
                <m:r>
                  <w:rPr>
                    <w:rFonts w:ascii="Cambria Math" w:eastAsiaTheme="minorEastAsia" w:hAnsi="Cambria Math" w:cstheme="minorHAnsi"/>
                    <w:sz w:val="25"/>
                    <w:szCs w:val="25"/>
                  </w:rPr>
                  <m:t>x,t</m:t>
                </m:r>
              </m:sub>
            </m:sSub>
          </m:e>
        </m:nary>
      </m:oMath>
      <w:r w:rsidR="00084154" w:rsidRPr="003A47C5">
        <w:rPr>
          <w:rFonts w:eastAsiaTheme="minorEastAsia" w:cstheme="minorHAnsi"/>
          <w:sz w:val="25"/>
          <w:szCs w:val="25"/>
        </w:rPr>
        <w:t xml:space="preserve"> assuming that in aggregate the deaths occur on average halfway through the policy year.</w:t>
      </w:r>
    </w:p>
    <w:p w14:paraId="7B8C88B4" w14:textId="15FC743A" w:rsidR="008C10B2" w:rsidRPr="003A47C5" w:rsidRDefault="008C10B2" w:rsidP="003A47C5">
      <w:pPr>
        <w:pStyle w:val="ListParagraph"/>
        <w:numPr>
          <w:ilvl w:val="0"/>
          <w:numId w:val="1"/>
        </w:numPr>
        <w:spacing w:line="480" w:lineRule="auto"/>
        <w:rPr>
          <w:rFonts w:eastAsiaTheme="minorEastAsia" w:cstheme="minorHAnsi"/>
          <w:sz w:val="25"/>
          <w:szCs w:val="25"/>
        </w:rPr>
      </w:pPr>
      <w:r w:rsidRPr="003A47C5">
        <w:rPr>
          <w:rFonts w:eastAsiaTheme="minorEastAsia" w:cstheme="minorHAnsi"/>
          <w:sz w:val="25"/>
          <w:szCs w:val="25"/>
        </w:rPr>
        <w:t xml:space="preserve"> </w:t>
      </w:r>
    </w:p>
    <w:p w14:paraId="110395BD" w14:textId="197DE636" w:rsidR="008C10B2" w:rsidRPr="003A47C5" w:rsidRDefault="008C10B2" w:rsidP="003A47C5">
      <w:pPr>
        <w:pStyle w:val="ListParagraph"/>
        <w:numPr>
          <w:ilvl w:val="0"/>
          <w:numId w:val="9"/>
        </w:numPr>
        <w:spacing w:line="480" w:lineRule="auto"/>
        <w:rPr>
          <w:rFonts w:eastAsiaTheme="minorEastAsia" w:cstheme="minorHAnsi"/>
          <w:sz w:val="25"/>
          <w:szCs w:val="25"/>
        </w:rPr>
      </w:pPr>
      <w:r w:rsidRPr="003A47C5">
        <w:rPr>
          <w:rFonts w:eastAsiaTheme="minorEastAsia" w:cstheme="minorHAnsi"/>
          <w:sz w:val="25"/>
          <w:szCs w:val="25"/>
        </w:rPr>
        <w:t>Types of censoring presents:</w:t>
      </w:r>
    </w:p>
    <w:p w14:paraId="0DF5695B" w14:textId="5801CD3E" w:rsidR="008C10B2" w:rsidRPr="003A47C5" w:rsidRDefault="008C10B2" w:rsidP="003A47C5">
      <w:pPr>
        <w:pStyle w:val="ListParagraph"/>
        <w:numPr>
          <w:ilvl w:val="0"/>
          <w:numId w:val="10"/>
        </w:numPr>
        <w:spacing w:line="480" w:lineRule="auto"/>
        <w:rPr>
          <w:rFonts w:eastAsiaTheme="minorEastAsia" w:cstheme="minorHAnsi"/>
          <w:sz w:val="25"/>
          <w:szCs w:val="25"/>
        </w:rPr>
      </w:pPr>
      <w:r w:rsidRPr="003A47C5">
        <w:rPr>
          <w:rFonts w:eastAsiaTheme="minorEastAsia" w:cstheme="minorHAnsi"/>
          <w:sz w:val="25"/>
          <w:szCs w:val="25"/>
        </w:rPr>
        <w:t>Type I censoring present because the study ends at a predetermined duration of 45 days.</w:t>
      </w:r>
    </w:p>
    <w:p w14:paraId="582B9CFD" w14:textId="266EF7A5" w:rsidR="008C10B2" w:rsidRPr="003A47C5" w:rsidRDefault="008C10B2" w:rsidP="003A47C5">
      <w:pPr>
        <w:pStyle w:val="ListParagraph"/>
        <w:numPr>
          <w:ilvl w:val="0"/>
          <w:numId w:val="10"/>
        </w:numPr>
        <w:spacing w:line="480" w:lineRule="auto"/>
        <w:rPr>
          <w:rFonts w:eastAsiaTheme="minorEastAsia" w:cstheme="minorHAnsi"/>
          <w:sz w:val="25"/>
          <w:szCs w:val="25"/>
        </w:rPr>
      </w:pPr>
      <w:r w:rsidRPr="003A47C5">
        <w:rPr>
          <w:rFonts w:eastAsiaTheme="minorEastAsia" w:cstheme="minorHAnsi"/>
          <w:sz w:val="25"/>
          <w:szCs w:val="25"/>
        </w:rPr>
        <w:t>Type II censoring is not present because the study did not end after a predetermined number of patients had died.</w:t>
      </w:r>
    </w:p>
    <w:p w14:paraId="0A1F3934" w14:textId="30B73998" w:rsidR="008C10B2" w:rsidRPr="003A47C5" w:rsidRDefault="008C10B2" w:rsidP="003A47C5">
      <w:pPr>
        <w:pStyle w:val="ListParagraph"/>
        <w:numPr>
          <w:ilvl w:val="0"/>
          <w:numId w:val="10"/>
        </w:numPr>
        <w:spacing w:line="480" w:lineRule="auto"/>
        <w:rPr>
          <w:rFonts w:eastAsiaTheme="minorEastAsia" w:cstheme="minorHAnsi"/>
          <w:sz w:val="25"/>
          <w:szCs w:val="25"/>
        </w:rPr>
      </w:pPr>
      <w:r w:rsidRPr="003A47C5">
        <w:rPr>
          <w:rFonts w:eastAsiaTheme="minorEastAsia" w:cstheme="minorHAnsi"/>
          <w:sz w:val="25"/>
          <w:szCs w:val="25"/>
        </w:rPr>
        <w:t>Random censoring is present because the duration at which a patient left hospital before the study ended can be considered as a random variable.</w:t>
      </w:r>
    </w:p>
    <w:p w14:paraId="00294F18" w14:textId="055EEFD0" w:rsidR="008C10B2" w:rsidRPr="003A47C5" w:rsidRDefault="008C10B2" w:rsidP="003A47C5">
      <w:pPr>
        <w:pStyle w:val="ListParagraph"/>
        <w:numPr>
          <w:ilvl w:val="0"/>
          <w:numId w:val="10"/>
        </w:numPr>
        <w:spacing w:line="480" w:lineRule="auto"/>
        <w:rPr>
          <w:rFonts w:eastAsiaTheme="minorEastAsia" w:cstheme="minorHAnsi"/>
          <w:sz w:val="25"/>
          <w:szCs w:val="25"/>
        </w:rPr>
      </w:pPr>
      <w:r w:rsidRPr="003A47C5">
        <w:rPr>
          <w:rFonts w:eastAsiaTheme="minorEastAsia" w:cstheme="minorHAnsi"/>
          <w:sz w:val="25"/>
          <w:szCs w:val="25"/>
        </w:rPr>
        <w:lastRenderedPageBreak/>
        <w:t>Right Censoring is present for those lives that exit before the end of investigation period.</w:t>
      </w:r>
    </w:p>
    <w:p w14:paraId="2622AC32" w14:textId="2B62CC8D" w:rsidR="008C10B2" w:rsidRPr="003A47C5" w:rsidRDefault="00F0719C" w:rsidP="003A47C5">
      <w:pPr>
        <w:pStyle w:val="ListParagraph"/>
        <w:numPr>
          <w:ilvl w:val="0"/>
          <w:numId w:val="9"/>
        </w:numPr>
        <w:spacing w:line="480" w:lineRule="auto"/>
        <w:rPr>
          <w:rFonts w:eastAsiaTheme="minorEastAsia" w:cstheme="minorHAnsi"/>
          <w:sz w:val="25"/>
          <w:szCs w:val="25"/>
        </w:rPr>
      </w:pPr>
      <w:r w:rsidRPr="003A47C5">
        <w:rPr>
          <w:rFonts w:eastAsiaTheme="minorEastAsia" w:cstheme="minorHAnsi"/>
          <w:sz w:val="25"/>
          <w:szCs w:val="25"/>
        </w:rPr>
        <w:t>The censoring is likely to be informative.</w:t>
      </w:r>
    </w:p>
    <w:p w14:paraId="084E0695" w14:textId="4D69B4A4" w:rsidR="00F0719C" w:rsidRPr="003A47C5" w:rsidRDefault="00F0719C"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The patients who died were probably recovering less well that patient who discharged from the hospital.</w:t>
      </w:r>
    </w:p>
    <w:p w14:paraId="6B43D7DC" w14:textId="1C400939" w:rsidR="00F0719C" w:rsidRPr="003A47C5" w:rsidRDefault="00F0719C"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If they had not died, they would likely to remain in the hospital for longer than those who were not censored.</w:t>
      </w:r>
    </w:p>
    <w:p w14:paraId="5FAE9B3C" w14:textId="02A2EA30" w:rsidR="00F0719C" w:rsidRPr="003A47C5" w:rsidRDefault="00F0719C" w:rsidP="003A47C5">
      <w:pPr>
        <w:pStyle w:val="ListParagraph"/>
        <w:numPr>
          <w:ilvl w:val="0"/>
          <w:numId w:val="9"/>
        </w:numPr>
        <w:spacing w:line="480" w:lineRule="auto"/>
        <w:rPr>
          <w:rFonts w:eastAsiaTheme="minorEastAsia" w:cstheme="minorHAnsi"/>
          <w:sz w:val="25"/>
          <w:szCs w:val="25"/>
        </w:rPr>
      </w:pPr>
      <w:r w:rsidRPr="003A47C5">
        <w:rPr>
          <w:rFonts w:eastAsiaTheme="minorEastAsia" w:cstheme="minorHAnsi"/>
          <w:sz w:val="25"/>
          <w:szCs w:val="25"/>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90305C" w:rsidRPr="003A47C5" w14:paraId="126A782F" w14:textId="77777777" w:rsidTr="0090305C">
        <w:tc>
          <w:tcPr>
            <w:tcW w:w="1058" w:type="dxa"/>
          </w:tcPr>
          <w:p w14:paraId="4C7CFE16" w14:textId="6BB0308A"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T</w:t>
            </w:r>
          </w:p>
        </w:tc>
        <w:tc>
          <w:tcPr>
            <w:tcW w:w="1058" w:type="dxa"/>
          </w:tcPr>
          <w:p w14:paraId="722C7FE9" w14:textId="0B37D45B"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n</w:t>
            </w:r>
          </w:p>
        </w:tc>
        <w:tc>
          <w:tcPr>
            <w:tcW w:w="1031" w:type="dxa"/>
          </w:tcPr>
          <w:p w14:paraId="3033F965" w14:textId="77DA57FC"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d</w:t>
            </w:r>
          </w:p>
        </w:tc>
        <w:tc>
          <w:tcPr>
            <w:tcW w:w="1030" w:type="dxa"/>
          </w:tcPr>
          <w:p w14:paraId="54F352F5" w14:textId="0E6E4FD8"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c</w:t>
            </w:r>
          </w:p>
        </w:tc>
        <w:tc>
          <w:tcPr>
            <w:tcW w:w="1151" w:type="dxa"/>
          </w:tcPr>
          <w:p w14:paraId="15C274D9" w14:textId="6048BCFF"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d/n</w:t>
            </w:r>
          </w:p>
        </w:tc>
        <w:tc>
          <w:tcPr>
            <w:tcW w:w="1151" w:type="dxa"/>
          </w:tcPr>
          <w:p w14:paraId="60095543" w14:textId="45E6ADF3"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(1-d/n)</w:t>
            </w:r>
          </w:p>
        </w:tc>
        <w:tc>
          <w:tcPr>
            <w:tcW w:w="1097" w:type="dxa"/>
          </w:tcPr>
          <w:p w14:paraId="6118E087" w14:textId="0506E5FF"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S(t)</w:t>
            </w:r>
          </w:p>
        </w:tc>
      </w:tr>
      <w:tr w:rsidR="0090305C" w:rsidRPr="003A47C5" w14:paraId="062675AA" w14:textId="77777777" w:rsidTr="0090305C">
        <w:tc>
          <w:tcPr>
            <w:tcW w:w="1058" w:type="dxa"/>
          </w:tcPr>
          <w:p w14:paraId="19914E16" w14:textId="7275FA4C"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 xml:space="preserve">0 </w:t>
            </w:r>
          </w:p>
        </w:tc>
        <w:tc>
          <w:tcPr>
            <w:tcW w:w="1058" w:type="dxa"/>
          </w:tcPr>
          <w:p w14:paraId="766D5F81" w14:textId="0BFF2B94"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13</w:t>
            </w:r>
          </w:p>
        </w:tc>
        <w:tc>
          <w:tcPr>
            <w:tcW w:w="1031" w:type="dxa"/>
          </w:tcPr>
          <w:p w14:paraId="5CF5DCEF" w14:textId="77777777" w:rsidR="00F0719C" w:rsidRPr="003A47C5" w:rsidRDefault="00F0719C" w:rsidP="003A47C5">
            <w:pPr>
              <w:pStyle w:val="ListParagraph"/>
              <w:spacing w:line="480" w:lineRule="auto"/>
              <w:ind w:left="0"/>
              <w:rPr>
                <w:rFonts w:eastAsiaTheme="minorEastAsia" w:cstheme="minorHAnsi"/>
                <w:sz w:val="25"/>
                <w:szCs w:val="25"/>
              </w:rPr>
            </w:pPr>
          </w:p>
        </w:tc>
        <w:tc>
          <w:tcPr>
            <w:tcW w:w="1030" w:type="dxa"/>
          </w:tcPr>
          <w:p w14:paraId="5F29AD71" w14:textId="77777777" w:rsidR="00F0719C" w:rsidRPr="003A47C5" w:rsidRDefault="00F0719C" w:rsidP="003A47C5">
            <w:pPr>
              <w:pStyle w:val="ListParagraph"/>
              <w:spacing w:line="480" w:lineRule="auto"/>
              <w:ind w:left="0"/>
              <w:rPr>
                <w:rFonts w:eastAsiaTheme="minorEastAsia" w:cstheme="minorHAnsi"/>
                <w:sz w:val="25"/>
                <w:szCs w:val="25"/>
              </w:rPr>
            </w:pPr>
          </w:p>
        </w:tc>
        <w:tc>
          <w:tcPr>
            <w:tcW w:w="1151" w:type="dxa"/>
          </w:tcPr>
          <w:p w14:paraId="5CEFA21D" w14:textId="77777777" w:rsidR="00F0719C" w:rsidRPr="003A47C5" w:rsidRDefault="00F0719C" w:rsidP="003A47C5">
            <w:pPr>
              <w:pStyle w:val="ListParagraph"/>
              <w:spacing w:line="480" w:lineRule="auto"/>
              <w:ind w:left="0"/>
              <w:rPr>
                <w:rFonts w:eastAsiaTheme="minorEastAsia" w:cstheme="minorHAnsi"/>
                <w:sz w:val="25"/>
                <w:szCs w:val="25"/>
              </w:rPr>
            </w:pPr>
          </w:p>
        </w:tc>
        <w:tc>
          <w:tcPr>
            <w:tcW w:w="1151" w:type="dxa"/>
          </w:tcPr>
          <w:p w14:paraId="702B191C" w14:textId="77777777" w:rsidR="00F0719C" w:rsidRPr="003A47C5" w:rsidRDefault="00F0719C" w:rsidP="003A47C5">
            <w:pPr>
              <w:pStyle w:val="ListParagraph"/>
              <w:spacing w:line="480" w:lineRule="auto"/>
              <w:ind w:left="0"/>
              <w:rPr>
                <w:rFonts w:eastAsiaTheme="minorEastAsia" w:cstheme="minorHAnsi"/>
                <w:sz w:val="25"/>
                <w:szCs w:val="25"/>
              </w:rPr>
            </w:pPr>
          </w:p>
        </w:tc>
        <w:tc>
          <w:tcPr>
            <w:tcW w:w="1097" w:type="dxa"/>
          </w:tcPr>
          <w:p w14:paraId="406F3A90" w14:textId="77777777" w:rsidR="00F0719C" w:rsidRPr="003A47C5" w:rsidRDefault="00F0719C" w:rsidP="003A47C5">
            <w:pPr>
              <w:pStyle w:val="ListParagraph"/>
              <w:spacing w:line="480" w:lineRule="auto"/>
              <w:ind w:left="0"/>
              <w:rPr>
                <w:rFonts w:eastAsiaTheme="minorEastAsia" w:cstheme="minorHAnsi"/>
                <w:sz w:val="25"/>
                <w:szCs w:val="25"/>
              </w:rPr>
            </w:pPr>
          </w:p>
        </w:tc>
      </w:tr>
      <w:tr w:rsidR="0090305C" w:rsidRPr="003A47C5" w14:paraId="3C239942" w14:textId="77777777" w:rsidTr="0090305C">
        <w:tc>
          <w:tcPr>
            <w:tcW w:w="1058" w:type="dxa"/>
          </w:tcPr>
          <w:p w14:paraId="0C7CBBF3" w14:textId="57377753"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5</w:t>
            </w:r>
          </w:p>
        </w:tc>
        <w:tc>
          <w:tcPr>
            <w:tcW w:w="1058" w:type="dxa"/>
          </w:tcPr>
          <w:p w14:paraId="28430DCE" w14:textId="6B9CCA90"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13</w:t>
            </w:r>
          </w:p>
        </w:tc>
        <w:tc>
          <w:tcPr>
            <w:tcW w:w="1031" w:type="dxa"/>
          </w:tcPr>
          <w:p w14:paraId="2F7557FA" w14:textId="558E4634"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w:t>
            </w:r>
          </w:p>
        </w:tc>
        <w:tc>
          <w:tcPr>
            <w:tcW w:w="1030" w:type="dxa"/>
          </w:tcPr>
          <w:p w14:paraId="43BCD7E1" w14:textId="2C948830"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w:t>
            </w:r>
          </w:p>
        </w:tc>
        <w:tc>
          <w:tcPr>
            <w:tcW w:w="1151" w:type="dxa"/>
          </w:tcPr>
          <w:p w14:paraId="3EB2A635" w14:textId="573C9E3C"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0.0769</w:t>
            </w:r>
          </w:p>
        </w:tc>
        <w:tc>
          <w:tcPr>
            <w:tcW w:w="1151" w:type="dxa"/>
          </w:tcPr>
          <w:p w14:paraId="669F266E" w14:textId="652BDC1E"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0.9231</w:t>
            </w:r>
          </w:p>
        </w:tc>
        <w:tc>
          <w:tcPr>
            <w:tcW w:w="1097" w:type="dxa"/>
          </w:tcPr>
          <w:p w14:paraId="02922860" w14:textId="045907FA"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0.92</w:t>
            </w:r>
          </w:p>
        </w:tc>
      </w:tr>
      <w:tr w:rsidR="0090305C" w:rsidRPr="003A47C5" w14:paraId="45BA5B58" w14:textId="77777777" w:rsidTr="0090305C">
        <w:tc>
          <w:tcPr>
            <w:tcW w:w="1058" w:type="dxa"/>
          </w:tcPr>
          <w:p w14:paraId="3CBB3D2A" w14:textId="7913E4AE"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7</w:t>
            </w:r>
          </w:p>
        </w:tc>
        <w:tc>
          <w:tcPr>
            <w:tcW w:w="1058" w:type="dxa"/>
          </w:tcPr>
          <w:p w14:paraId="762649F9" w14:textId="3B42F6A3"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12</w:t>
            </w:r>
          </w:p>
        </w:tc>
        <w:tc>
          <w:tcPr>
            <w:tcW w:w="1031" w:type="dxa"/>
          </w:tcPr>
          <w:p w14:paraId="35F0CDDE" w14:textId="4E281A5F"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w:t>
            </w:r>
          </w:p>
        </w:tc>
        <w:tc>
          <w:tcPr>
            <w:tcW w:w="1030" w:type="dxa"/>
          </w:tcPr>
          <w:p w14:paraId="72169397" w14:textId="6F8D85DF"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w:t>
            </w:r>
          </w:p>
        </w:tc>
        <w:tc>
          <w:tcPr>
            <w:tcW w:w="1151" w:type="dxa"/>
          </w:tcPr>
          <w:p w14:paraId="6728EECE" w14:textId="4059442F"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0.0833</w:t>
            </w:r>
          </w:p>
        </w:tc>
        <w:tc>
          <w:tcPr>
            <w:tcW w:w="1151" w:type="dxa"/>
          </w:tcPr>
          <w:p w14:paraId="285E44DB" w14:textId="0601CF9D"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0.9167</w:t>
            </w:r>
          </w:p>
        </w:tc>
        <w:tc>
          <w:tcPr>
            <w:tcW w:w="1097" w:type="dxa"/>
          </w:tcPr>
          <w:p w14:paraId="43844E3D" w14:textId="086973CD"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0.85</w:t>
            </w:r>
          </w:p>
        </w:tc>
      </w:tr>
      <w:tr w:rsidR="0090305C" w:rsidRPr="003A47C5" w14:paraId="06A9909E" w14:textId="77777777" w:rsidTr="0090305C">
        <w:tc>
          <w:tcPr>
            <w:tcW w:w="1058" w:type="dxa"/>
          </w:tcPr>
          <w:p w14:paraId="194F0900" w14:textId="1E88FC7C"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14</w:t>
            </w:r>
          </w:p>
        </w:tc>
        <w:tc>
          <w:tcPr>
            <w:tcW w:w="1058" w:type="dxa"/>
          </w:tcPr>
          <w:p w14:paraId="08190A2A" w14:textId="7DAEA5C9"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11</w:t>
            </w:r>
          </w:p>
        </w:tc>
        <w:tc>
          <w:tcPr>
            <w:tcW w:w="1031" w:type="dxa"/>
          </w:tcPr>
          <w:p w14:paraId="43A79379" w14:textId="73889469"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w:t>
            </w:r>
          </w:p>
        </w:tc>
        <w:tc>
          <w:tcPr>
            <w:tcW w:w="1030" w:type="dxa"/>
          </w:tcPr>
          <w:p w14:paraId="0ED154DD" w14:textId="680C0AD5"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2</w:t>
            </w:r>
          </w:p>
        </w:tc>
        <w:tc>
          <w:tcPr>
            <w:tcW w:w="1151" w:type="dxa"/>
          </w:tcPr>
          <w:p w14:paraId="0FB155D7" w14:textId="3BF897CD"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0.0909</w:t>
            </w:r>
          </w:p>
        </w:tc>
        <w:tc>
          <w:tcPr>
            <w:tcW w:w="1151" w:type="dxa"/>
          </w:tcPr>
          <w:p w14:paraId="2136CB62" w14:textId="55064824"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0.9091</w:t>
            </w:r>
          </w:p>
        </w:tc>
        <w:tc>
          <w:tcPr>
            <w:tcW w:w="1097" w:type="dxa"/>
          </w:tcPr>
          <w:p w14:paraId="4E2543DF" w14:textId="73D0FBB5"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0.77</w:t>
            </w:r>
          </w:p>
        </w:tc>
      </w:tr>
      <w:tr w:rsidR="0090305C" w:rsidRPr="003A47C5" w14:paraId="0893F2BA" w14:textId="77777777" w:rsidTr="0090305C">
        <w:tc>
          <w:tcPr>
            <w:tcW w:w="1058" w:type="dxa"/>
          </w:tcPr>
          <w:p w14:paraId="321D9F44" w14:textId="3C5A2CBD"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28</w:t>
            </w:r>
          </w:p>
        </w:tc>
        <w:tc>
          <w:tcPr>
            <w:tcW w:w="1058" w:type="dxa"/>
          </w:tcPr>
          <w:p w14:paraId="3573D170" w14:textId="301B0C67"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8</w:t>
            </w:r>
          </w:p>
        </w:tc>
        <w:tc>
          <w:tcPr>
            <w:tcW w:w="1031" w:type="dxa"/>
          </w:tcPr>
          <w:p w14:paraId="37369872" w14:textId="59B2818B"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w:t>
            </w:r>
          </w:p>
        </w:tc>
        <w:tc>
          <w:tcPr>
            <w:tcW w:w="1030" w:type="dxa"/>
          </w:tcPr>
          <w:p w14:paraId="44831053" w14:textId="29ACAC8B"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2</w:t>
            </w:r>
          </w:p>
        </w:tc>
        <w:tc>
          <w:tcPr>
            <w:tcW w:w="1151" w:type="dxa"/>
          </w:tcPr>
          <w:p w14:paraId="731621DB" w14:textId="686CAE34"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0.1250</w:t>
            </w:r>
          </w:p>
        </w:tc>
        <w:tc>
          <w:tcPr>
            <w:tcW w:w="1151" w:type="dxa"/>
          </w:tcPr>
          <w:p w14:paraId="331DC95E" w14:textId="15DFE318"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0.8750</w:t>
            </w:r>
          </w:p>
        </w:tc>
        <w:tc>
          <w:tcPr>
            <w:tcW w:w="1097" w:type="dxa"/>
          </w:tcPr>
          <w:p w14:paraId="18C2E9E7" w14:textId="5C6D8E8B"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0.67</w:t>
            </w:r>
          </w:p>
        </w:tc>
      </w:tr>
      <w:tr w:rsidR="0090305C" w:rsidRPr="003A47C5" w14:paraId="59D72419" w14:textId="77777777" w:rsidTr="0090305C">
        <w:tc>
          <w:tcPr>
            <w:tcW w:w="1058" w:type="dxa"/>
          </w:tcPr>
          <w:p w14:paraId="2ED378B4" w14:textId="5B61D0A6"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35</w:t>
            </w:r>
          </w:p>
        </w:tc>
        <w:tc>
          <w:tcPr>
            <w:tcW w:w="1058" w:type="dxa"/>
          </w:tcPr>
          <w:p w14:paraId="01CA4E89" w14:textId="18B792FA"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5</w:t>
            </w:r>
          </w:p>
        </w:tc>
        <w:tc>
          <w:tcPr>
            <w:tcW w:w="1031" w:type="dxa"/>
          </w:tcPr>
          <w:p w14:paraId="493399A3" w14:textId="3020A603"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w:t>
            </w:r>
          </w:p>
        </w:tc>
        <w:tc>
          <w:tcPr>
            <w:tcW w:w="1030" w:type="dxa"/>
          </w:tcPr>
          <w:p w14:paraId="5B99E113" w14:textId="3108759B" w:rsidR="00F0719C" w:rsidRPr="003A47C5" w:rsidRDefault="00F0719C" w:rsidP="003A47C5">
            <w:pPr>
              <w:pStyle w:val="ListParagraph"/>
              <w:spacing w:line="480" w:lineRule="auto"/>
              <w:ind w:left="0"/>
              <w:rPr>
                <w:rFonts w:eastAsiaTheme="minorEastAsia" w:cstheme="minorHAnsi"/>
                <w:sz w:val="25"/>
                <w:szCs w:val="25"/>
              </w:rPr>
            </w:pPr>
          </w:p>
        </w:tc>
        <w:tc>
          <w:tcPr>
            <w:tcW w:w="1151" w:type="dxa"/>
          </w:tcPr>
          <w:p w14:paraId="395C8519" w14:textId="62D82A98"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0.2000</w:t>
            </w:r>
          </w:p>
        </w:tc>
        <w:tc>
          <w:tcPr>
            <w:tcW w:w="1151" w:type="dxa"/>
          </w:tcPr>
          <w:p w14:paraId="2D6AD8D7" w14:textId="61B8B3E8"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0.8000</w:t>
            </w:r>
          </w:p>
        </w:tc>
        <w:tc>
          <w:tcPr>
            <w:tcW w:w="1097" w:type="dxa"/>
          </w:tcPr>
          <w:p w14:paraId="770D71E4" w14:textId="02F47639" w:rsidR="00F0719C" w:rsidRPr="003A47C5" w:rsidRDefault="0090305C"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0.54</w:t>
            </w:r>
          </w:p>
        </w:tc>
      </w:tr>
    </w:tbl>
    <w:p w14:paraId="3EFEEA36" w14:textId="1F8AF9F8" w:rsidR="00F0719C" w:rsidRPr="003A47C5" w:rsidRDefault="0090305C"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So, the value survival function at end of investigation period is 0.54</w:t>
      </w:r>
    </w:p>
    <w:p w14:paraId="0CB70996" w14:textId="31A47197" w:rsidR="0090305C" w:rsidRPr="003A47C5" w:rsidRDefault="0090305C"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Assumptions:</w:t>
      </w:r>
    </w:p>
    <w:p w14:paraId="0ACE759A" w14:textId="2DA41041" w:rsidR="0090305C" w:rsidRPr="003A47C5" w:rsidRDefault="0090305C" w:rsidP="003A47C5">
      <w:pPr>
        <w:pStyle w:val="ListParagraph"/>
        <w:numPr>
          <w:ilvl w:val="0"/>
          <w:numId w:val="11"/>
        </w:numPr>
        <w:spacing w:line="480" w:lineRule="auto"/>
        <w:rPr>
          <w:rFonts w:eastAsiaTheme="minorEastAsia" w:cstheme="minorHAnsi"/>
          <w:sz w:val="25"/>
          <w:szCs w:val="25"/>
        </w:rPr>
      </w:pPr>
      <w:r w:rsidRPr="003A47C5">
        <w:rPr>
          <w:rFonts w:eastAsiaTheme="minorEastAsia" w:cstheme="minorHAnsi"/>
          <w:sz w:val="25"/>
          <w:szCs w:val="25"/>
        </w:rPr>
        <w:t>The censoring happens just after the death.</w:t>
      </w:r>
    </w:p>
    <w:p w14:paraId="2D82462D" w14:textId="0A105626" w:rsidR="0090305C" w:rsidRPr="003A47C5" w:rsidRDefault="0090305C" w:rsidP="003A47C5">
      <w:pPr>
        <w:pStyle w:val="ListParagraph"/>
        <w:numPr>
          <w:ilvl w:val="0"/>
          <w:numId w:val="11"/>
        </w:numPr>
        <w:spacing w:line="480" w:lineRule="auto"/>
        <w:rPr>
          <w:rFonts w:eastAsiaTheme="minorEastAsia" w:cstheme="minorHAnsi"/>
          <w:sz w:val="25"/>
          <w:szCs w:val="25"/>
        </w:rPr>
      </w:pPr>
      <w:r w:rsidRPr="003A47C5">
        <w:rPr>
          <w:rFonts w:eastAsiaTheme="minorEastAsia" w:cstheme="minorHAnsi"/>
          <w:sz w:val="25"/>
          <w:szCs w:val="25"/>
        </w:rPr>
        <w:t>Ignoring the discharge on any other ground except recovery from illness.</w:t>
      </w:r>
    </w:p>
    <w:p w14:paraId="14118208" w14:textId="0A5856A9" w:rsidR="0090305C" w:rsidRPr="003A47C5" w:rsidRDefault="0090305C" w:rsidP="003A47C5">
      <w:pPr>
        <w:pStyle w:val="ListParagraph"/>
        <w:numPr>
          <w:ilvl w:val="0"/>
          <w:numId w:val="11"/>
        </w:numPr>
        <w:spacing w:line="480" w:lineRule="auto"/>
        <w:rPr>
          <w:rFonts w:eastAsiaTheme="minorEastAsia" w:cstheme="minorHAnsi"/>
          <w:sz w:val="25"/>
          <w:szCs w:val="25"/>
        </w:rPr>
      </w:pPr>
      <w:r w:rsidRPr="003A47C5">
        <w:rPr>
          <w:rFonts w:eastAsiaTheme="minorEastAsia" w:cstheme="minorHAnsi"/>
          <w:sz w:val="25"/>
          <w:szCs w:val="25"/>
        </w:rPr>
        <w:t>Ignore any admission period before the start of investigation.</w:t>
      </w:r>
    </w:p>
    <w:p w14:paraId="7A014B03" w14:textId="340CE17E" w:rsidR="0090305C" w:rsidRPr="003A47C5" w:rsidRDefault="0090305C" w:rsidP="003A47C5">
      <w:pPr>
        <w:pStyle w:val="ListParagraph"/>
        <w:numPr>
          <w:ilvl w:val="0"/>
          <w:numId w:val="9"/>
        </w:numPr>
        <w:spacing w:line="480" w:lineRule="auto"/>
        <w:rPr>
          <w:rFonts w:eastAsiaTheme="minorEastAsia" w:cstheme="minorHAnsi"/>
          <w:sz w:val="25"/>
          <w:szCs w:val="25"/>
        </w:rPr>
      </w:pPr>
      <w:r w:rsidRPr="003A47C5">
        <w:rPr>
          <w:rFonts w:eastAsiaTheme="minorEastAsia" w:cstheme="minorHAnsi"/>
          <w:sz w:val="25"/>
          <w:szCs w:val="25"/>
        </w:rPr>
        <w:t>Comments:</w:t>
      </w:r>
    </w:p>
    <w:p w14:paraId="7C550D8B" w14:textId="2279DCD5" w:rsidR="0090305C" w:rsidRPr="003A47C5" w:rsidRDefault="0090305C" w:rsidP="003A47C5">
      <w:pPr>
        <w:pStyle w:val="ListParagraph"/>
        <w:numPr>
          <w:ilvl w:val="0"/>
          <w:numId w:val="13"/>
        </w:numPr>
        <w:spacing w:line="480" w:lineRule="auto"/>
        <w:rPr>
          <w:rFonts w:eastAsiaTheme="minorEastAsia" w:cstheme="minorHAnsi"/>
          <w:sz w:val="25"/>
          <w:szCs w:val="25"/>
        </w:rPr>
      </w:pPr>
      <w:r w:rsidRPr="003A47C5">
        <w:rPr>
          <w:rFonts w:eastAsiaTheme="minorEastAsia" w:cstheme="minorHAnsi"/>
          <w:sz w:val="25"/>
          <w:szCs w:val="25"/>
        </w:rPr>
        <w:lastRenderedPageBreak/>
        <w:t>The survival of a patient from the infection who given treatment is around 50% in light of the answer in c) above.</w:t>
      </w:r>
    </w:p>
    <w:p w14:paraId="163BD55E" w14:textId="7AD919AD" w:rsidR="0090305C" w:rsidRPr="003A47C5" w:rsidRDefault="0090305C" w:rsidP="003A47C5">
      <w:pPr>
        <w:pStyle w:val="ListParagraph"/>
        <w:numPr>
          <w:ilvl w:val="0"/>
          <w:numId w:val="13"/>
        </w:numPr>
        <w:spacing w:line="480" w:lineRule="auto"/>
        <w:rPr>
          <w:rFonts w:eastAsiaTheme="minorEastAsia" w:cstheme="minorHAnsi"/>
          <w:sz w:val="25"/>
          <w:szCs w:val="25"/>
        </w:rPr>
      </w:pPr>
      <w:r w:rsidRPr="003A47C5">
        <w:rPr>
          <w:rFonts w:eastAsiaTheme="minorEastAsia" w:cstheme="minorHAnsi"/>
          <w:sz w:val="25"/>
          <w:szCs w:val="25"/>
        </w:rPr>
        <w:t>However, the hospital excluded the number of deaths who died within two weeks of observation period.</w:t>
      </w:r>
    </w:p>
    <w:p w14:paraId="1075436E" w14:textId="231C54F5" w:rsidR="0090305C" w:rsidRPr="003A47C5" w:rsidRDefault="0090305C" w:rsidP="003A47C5">
      <w:pPr>
        <w:pStyle w:val="ListParagraph"/>
        <w:numPr>
          <w:ilvl w:val="0"/>
          <w:numId w:val="13"/>
        </w:numPr>
        <w:spacing w:line="480" w:lineRule="auto"/>
        <w:rPr>
          <w:rFonts w:eastAsiaTheme="minorEastAsia" w:cstheme="minorHAnsi"/>
          <w:sz w:val="25"/>
          <w:szCs w:val="25"/>
        </w:rPr>
      </w:pPr>
      <w:r w:rsidRPr="003A47C5">
        <w:rPr>
          <w:rFonts w:eastAsiaTheme="minorEastAsia" w:cstheme="minorHAnsi"/>
          <w:sz w:val="25"/>
          <w:szCs w:val="25"/>
        </w:rPr>
        <w:t>It also ignores the admission pre investigation period</w:t>
      </w:r>
    </w:p>
    <w:p w14:paraId="7DA882FD" w14:textId="79EB2C86" w:rsidR="0090305C" w:rsidRPr="003A47C5" w:rsidRDefault="0090305C" w:rsidP="003A47C5">
      <w:pPr>
        <w:pStyle w:val="ListParagraph"/>
        <w:numPr>
          <w:ilvl w:val="0"/>
          <w:numId w:val="13"/>
        </w:numPr>
        <w:spacing w:line="480" w:lineRule="auto"/>
        <w:rPr>
          <w:rFonts w:eastAsiaTheme="minorEastAsia" w:cstheme="minorHAnsi"/>
          <w:sz w:val="25"/>
          <w:szCs w:val="25"/>
        </w:rPr>
      </w:pPr>
      <w:r w:rsidRPr="003A47C5">
        <w:rPr>
          <w:rFonts w:eastAsiaTheme="minorEastAsia" w:cstheme="minorHAnsi"/>
          <w:sz w:val="25"/>
          <w:szCs w:val="25"/>
        </w:rPr>
        <w:t>It is assuming that the censored patient at the end of investigation will survive for sure.</w:t>
      </w:r>
    </w:p>
    <w:p w14:paraId="174FC3D8" w14:textId="6BD88385" w:rsidR="0090305C" w:rsidRPr="003A47C5" w:rsidRDefault="0090305C" w:rsidP="003A47C5">
      <w:pPr>
        <w:pStyle w:val="ListParagraph"/>
        <w:numPr>
          <w:ilvl w:val="0"/>
          <w:numId w:val="13"/>
        </w:numPr>
        <w:spacing w:line="480" w:lineRule="auto"/>
        <w:rPr>
          <w:rFonts w:eastAsiaTheme="minorEastAsia" w:cstheme="minorHAnsi"/>
          <w:sz w:val="25"/>
          <w:szCs w:val="25"/>
        </w:rPr>
      </w:pPr>
      <w:r w:rsidRPr="003A47C5">
        <w:rPr>
          <w:rFonts w:eastAsiaTheme="minorEastAsia" w:cstheme="minorHAnsi"/>
          <w:sz w:val="25"/>
          <w:szCs w:val="25"/>
        </w:rPr>
        <w:t>Also ignoring the patients being discharged on any other ground like shifting to another hospital etc.</w:t>
      </w:r>
    </w:p>
    <w:p w14:paraId="5A1A6D29" w14:textId="66383309" w:rsidR="0090305C" w:rsidRPr="003A47C5" w:rsidRDefault="0090305C" w:rsidP="003A47C5">
      <w:pPr>
        <w:pStyle w:val="ListParagraph"/>
        <w:numPr>
          <w:ilvl w:val="0"/>
          <w:numId w:val="13"/>
        </w:numPr>
        <w:spacing w:line="480" w:lineRule="auto"/>
        <w:rPr>
          <w:rFonts w:eastAsiaTheme="minorEastAsia" w:cstheme="minorHAnsi"/>
          <w:sz w:val="25"/>
          <w:szCs w:val="25"/>
        </w:rPr>
      </w:pPr>
      <w:r w:rsidRPr="003A47C5">
        <w:rPr>
          <w:rFonts w:eastAsiaTheme="minorEastAsia" w:cstheme="minorHAnsi"/>
          <w:sz w:val="25"/>
          <w:szCs w:val="25"/>
        </w:rPr>
        <w:t>It claims that 8 out of 10 patients who responded the treatment beyond two weeks would survive.</w:t>
      </w:r>
    </w:p>
    <w:p w14:paraId="6D337503" w14:textId="7A579FDC" w:rsidR="0090305C" w:rsidRPr="003A47C5" w:rsidRDefault="0090305C" w:rsidP="003A47C5">
      <w:pPr>
        <w:pStyle w:val="ListParagraph"/>
        <w:numPr>
          <w:ilvl w:val="0"/>
          <w:numId w:val="13"/>
        </w:numPr>
        <w:spacing w:line="480" w:lineRule="auto"/>
        <w:rPr>
          <w:rFonts w:eastAsiaTheme="minorEastAsia" w:cstheme="minorHAnsi"/>
          <w:sz w:val="25"/>
          <w:szCs w:val="25"/>
        </w:rPr>
      </w:pPr>
      <w:r w:rsidRPr="003A47C5">
        <w:rPr>
          <w:rFonts w:eastAsiaTheme="minorEastAsia" w:cstheme="minorHAnsi"/>
          <w:sz w:val="25"/>
          <w:szCs w:val="25"/>
        </w:rPr>
        <w:t>So, the claims have to be viewed with respect to above considerations.</w:t>
      </w:r>
    </w:p>
    <w:p w14:paraId="0E9CADDD" w14:textId="7EE5A5AF" w:rsidR="00A63DD6" w:rsidRPr="003A47C5" w:rsidRDefault="00A63DD6" w:rsidP="003A47C5">
      <w:pPr>
        <w:pStyle w:val="ListParagraph"/>
        <w:numPr>
          <w:ilvl w:val="0"/>
          <w:numId w:val="1"/>
        </w:numPr>
        <w:spacing w:line="480" w:lineRule="auto"/>
        <w:rPr>
          <w:rFonts w:eastAsiaTheme="minorEastAsia" w:cstheme="minorHAnsi"/>
          <w:sz w:val="25"/>
          <w:szCs w:val="25"/>
        </w:rPr>
      </w:pPr>
      <w:r w:rsidRPr="003A47C5">
        <w:rPr>
          <w:rFonts w:eastAsiaTheme="minorEastAsia" w:cstheme="minorHAnsi"/>
          <w:sz w:val="25"/>
          <w:szCs w:val="25"/>
        </w:rPr>
        <w:t xml:space="preserve"> </w:t>
      </w:r>
    </w:p>
    <w:p w14:paraId="4B121D97" w14:textId="4AB1D857" w:rsidR="00A63DD6" w:rsidRPr="003A47C5" w:rsidRDefault="00A63DD6" w:rsidP="003A47C5">
      <w:pPr>
        <w:pStyle w:val="ListParagraph"/>
        <w:numPr>
          <w:ilvl w:val="0"/>
          <w:numId w:val="14"/>
        </w:numPr>
        <w:spacing w:line="480" w:lineRule="auto"/>
        <w:rPr>
          <w:rFonts w:eastAsiaTheme="minorEastAsia" w:cstheme="minorHAnsi"/>
          <w:sz w:val="25"/>
          <w:szCs w:val="25"/>
        </w:rPr>
      </w:pPr>
      <w:r w:rsidRPr="003A47C5">
        <w:rPr>
          <w:rFonts w:eastAsiaTheme="minorEastAsia" w:cstheme="minorHAnsi"/>
          <w:sz w:val="25"/>
          <w:szCs w:val="25"/>
        </w:rPr>
        <w:t xml:space="preserve"> </w:t>
      </w:r>
    </w:p>
    <w:p w14:paraId="23C54EDC" w14:textId="2A9D1E74" w:rsidR="00A63DD6" w:rsidRPr="003A47C5" w:rsidRDefault="00A63DD6" w:rsidP="003A47C5">
      <w:pPr>
        <w:pStyle w:val="ListParagraph"/>
        <w:numPr>
          <w:ilvl w:val="0"/>
          <w:numId w:val="15"/>
        </w:numPr>
        <w:spacing w:line="480" w:lineRule="auto"/>
        <w:rPr>
          <w:rFonts w:eastAsiaTheme="minorEastAsia" w:cstheme="minorHAnsi"/>
          <w:sz w:val="25"/>
          <w:szCs w:val="25"/>
        </w:rPr>
      </w:pPr>
      <w:r w:rsidRPr="003A47C5">
        <w:rPr>
          <w:rFonts w:eastAsiaTheme="minorEastAsia" w:cstheme="minorHAnsi"/>
          <w:sz w:val="25"/>
          <w:szCs w:val="25"/>
        </w:rPr>
        <w:t>Under the uniform distribution of deaths assumption:</w:t>
      </w:r>
    </w:p>
    <w:p w14:paraId="68A610D2" w14:textId="549DDC2B" w:rsidR="00A63DD6" w:rsidRPr="003A47C5" w:rsidRDefault="001E6F03" w:rsidP="003A47C5">
      <w:pPr>
        <w:pStyle w:val="ListParagraph"/>
        <w:spacing w:line="480" w:lineRule="auto"/>
        <w:ind w:left="1800"/>
        <w:rPr>
          <w:rFonts w:eastAsiaTheme="minorEastAsia" w:cstheme="minorHAnsi"/>
          <w:sz w:val="25"/>
          <w:szCs w:val="25"/>
        </w:rPr>
      </w:pPr>
      <m:oMathPara>
        <m:oMathParaPr>
          <m:jc m:val="left"/>
        </m:oMathParaPr>
        <m:oMath>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1</m:t>
              </m:r>
            </m:sup>
            <m:e>
              <m:r>
                <w:rPr>
                  <w:rFonts w:ascii="Cambria Math" w:eastAsiaTheme="minorEastAsia" w:hAnsi="Cambria Math" w:cstheme="minorHAnsi"/>
                  <w:sz w:val="25"/>
                  <w:szCs w:val="25"/>
                </w:rPr>
                <m:t>tPxdt</m:t>
              </m:r>
            </m:e>
          </m:nary>
          <m:r>
            <w:rPr>
              <w:rFonts w:ascii="Cambria Math" w:eastAsiaTheme="minorEastAsia" w:hAnsi="Cambria Math" w:cstheme="minorHAnsi"/>
              <w:sz w:val="25"/>
              <w:szCs w:val="25"/>
            </w:rPr>
            <m:t>=</m:t>
          </m:r>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1</m:t>
              </m:r>
            </m:sup>
            <m:e>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1-tqx</m:t>
                  </m:r>
                </m:e>
              </m:d>
              <m:r>
                <w:rPr>
                  <w:rFonts w:ascii="Cambria Math" w:eastAsiaTheme="minorEastAsia" w:hAnsi="Cambria Math" w:cstheme="minorHAnsi"/>
                  <w:sz w:val="25"/>
                  <w:szCs w:val="25"/>
                </w:rPr>
                <m:t>dt</m:t>
              </m:r>
            </m:e>
          </m:nary>
          <m:r>
            <w:rPr>
              <w:rFonts w:ascii="Cambria Math" w:eastAsiaTheme="minorEastAsia" w:hAnsi="Cambria Math" w:cstheme="minorHAnsi"/>
              <w:sz w:val="25"/>
              <w:szCs w:val="25"/>
            </w:rPr>
            <m:t>=</m:t>
          </m:r>
          <m:sSubSup>
            <m:sSubSupPr>
              <m:ctrlPr>
                <w:rPr>
                  <w:rFonts w:ascii="Cambria Math" w:eastAsiaTheme="minorEastAsia" w:hAnsi="Cambria Math" w:cstheme="minorHAnsi"/>
                  <w:i/>
                  <w:sz w:val="25"/>
                  <w:szCs w:val="25"/>
                </w:rPr>
              </m:ctrlPr>
            </m:sSubSupPr>
            <m:e>
              <m:d>
                <m:dPr>
                  <m:begChr m:val="["/>
                  <m:endChr m:val="]"/>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t-0.5</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t</m:t>
                      </m:r>
                    </m:e>
                    <m:sup>
                      <m:r>
                        <w:rPr>
                          <w:rFonts w:ascii="Cambria Math" w:eastAsiaTheme="minorEastAsia" w:hAnsi="Cambria Math" w:cstheme="minorHAnsi"/>
                          <w:sz w:val="25"/>
                          <w:szCs w:val="25"/>
                        </w:rPr>
                        <m:t>2</m:t>
                      </m:r>
                    </m:sup>
                  </m:sSup>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q</m:t>
                      </m:r>
                    </m:e>
                    <m:sub>
                      <m:r>
                        <w:rPr>
                          <w:rFonts w:ascii="Cambria Math" w:eastAsiaTheme="minorEastAsia" w:hAnsi="Cambria Math" w:cstheme="minorHAnsi"/>
                          <w:sz w:val="25"/>
                          <w:szCs w:val="25"/>
                        </w:rPr>
                        <m:t>x</m:t>
                      </m:r>
                    </m:sub>
                  </m:sSub>
                </m:e>
              </m:d>
            </m:e>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1</m:t>
              </m:r>
            </m:sup>
          </m:sSubSup>
        </m:oMath>
      </m:oMathPara>
    </w:p>
    <w:p w14:paraId="47144279" w14:textId="46037CFF" w:rsidR="00A63DD6" w:rsidRPr="003A47C5" w:rsidRDefault="00A63DD6" w:rsidP="003A47C5">
      <w:pPr>
        <w:pStyle w:val="ListParagraph"/>
        <w:spacing w:line="480" w:lineRule="auto"/>
        <w:ind w:left="180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 xml:space="preserve">Since </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q</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=0.3, we have</m:t>
          </m:r>
        </m:oMath>
      </m:oMathPara>
    </w:p>
    <w:p w14:paraId="0EDF1968" w14:textId="7D9B87B2" w:rsidR="00A63DD6" w:rsidRPr="003A47C5" w:rsidRDefault="001E6F03" w:rsidP="003A47C5">
      <w:pPr>
        <w:pStyle w:val="ListParagraph"/>
        <w:spacing w:line="480" w:lineRule="auto"/>
        <w:ind w:left="180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m</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0.3</m:t>
              </m:r>
            </m:num>
            <m:den>
              <m:r>
                <w:rPr>
                  <w:rFonts w:ascii="Cambria Math" w:eastAsiaTheme="minorEastAsia" w:hAnsi="Cambria Math" w:cstheme="minorHAnsi"/>
                  <w:sz w:val="25"/>
                  <w:szCs w:val="25"/>
                </w:rPr>
                <m:t>1-0.15</m:t>
              </m:r>
            </m:den>
          </m:f>
          <m:r>
            <w:rPr>
              <w:rFonts w:ascii="Cambria Math" w:eastAsiaTheme="minorEastAsia" w:hAnsi="Cambria Math" w:cstheme="minorHAnsi"/>
              <w:sz w:val="25"/>
              <w:szCs w:val="25"/>
            </w:rPr>
            <m:t>=0.352941</m:t>
          </m:r>
        </m:oMath>
      </m:oMathPara>
    </w:p>
    <w:p w14:paraId="52B1BED5" w14:textId="5B94E1AA" w:rsidR="00A63DD6" w:rsidRPr="003A47C5" w:rsidRDefault="00A63DD6" w:rsidP="003A47C5">
      <w:pPr>
        <w:pStyle w:val="ListParagraph"/>
        <w:numPr>
          <w:ilvl w:val="0"/>
          <w:numId w:val="15"/>
        </w:numPr>
        <w:spacing w:line="480" w:lineRule="auto"/>
        <w:rPr>
          <w:rFonts w:eastAsiaTheme="minorEastAsia" w:cstheme="minorHAnsi"/>
          <w:sz w:val="25"/>
          <w:szCs w:val="25"/>
        </w:rPr>
      </w:pPr>
      <w:r w:rsidRPr="003A47C5">
        <w:rPr>
          <w:rFonts w:eastAsiaTheme="minorEastAsia" w:cstheme="minorHAnsi"/>
          <w:sz w:val="25"/>
          <w:szCs w:val="25"/>
        </w:rPr>
        <w:t>Under the constant force of mortality:</w:t>
      </w:r>
    </w:p>
    <w:p w14:paraId="79A21550" w14:textId="10833C72" w:rsidR="00A63DD6" w:rsidRPr="003A47C5" w:rsidRDefault="001E6F03" w:rsidP="003A47C5">
      <w:pPr>
        <w:pStyle w:val="ListParagraph"/>
        <w:spacing w:line="480" w:lineRule="auto"/>
        <w:ind w:left="180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q</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=1-</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r>
                <w:rPr>
                  <w:rFonts w:ascii="Cambria Math" w:eastAsiaTheme="minorEastAsia" w:hAnsi="Cambria Math" w:cstheme="minorHAnsi"/>
                  <w:sz w:val="25"/>
                  <w:szCs w:val="25"/>
                </w:rPr>
                <m:t>-μ</m:t>
              </m:r>
            </m:sup>
          </m:sSup>
        </m:oMath>
      </m:oMathPara>
    </w:p>
    <w:p w14:paraId="15B28A1A" w14:textId="20C08D0C" w:rsidR="00A63DD6" w:rsidRPr="003A47C5" w:rsidRDefault="001E6F03" w:rsidP="003A47C5">
      <w:pPr>
        <w:pStyle w:val="ListParagraph"/>
        <w:spacing w:line="480" w:lineRule="auto"/>
        <w:ind w:left="1800"/>
        <w:rPr>
          <w:rFonts w:eastAsiaTheme="minorEastAsia" w:cstheme="minorHAnsi"/>
          <w:sz w:val="25"/>
          <w:szCs w:val="25"/>
        </w:rPr>
      </w:pPr>
      <m:oMathPara>
        <m:oMathParaPr>
          <m:jc m:val="left"/>
        </m:oMathParaPr>
        <m:oMath>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1</m:t>
              </m:r>
            </m:sup>
            <m:e>
              <m:r>
                <w:rPr>
                  <w:rFonts w:ascii="Cambria Math" w:eastAsiaTheme="minorEastAsia" w:hAnsi="Cambria Math" w:cstheme="minorHAnsi"/>
                  <w:sz w:val="25"/>
                  <w:szCs w:val="25"/>
                </w:rPr>
                <m:t>tPxdt</m:t>
              </m:r>
            </m:e>
          </m:nary>
          <m:r>
            <w:rPr>
              <w:rFonts w:ascii="Cambria Math" w:eastAsiaTheme="minorEastAsia" w:hAnsi="Cambria Math" w:cstheme="minorHAnsi"/>
              <w:sz w:val="25"/>
              <w:szCs w:val="25"/>
            </w:rPr>
            <m:t>=</m:t>
          </m:r>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0</m:t>
              </m:r>
            </m:sub>
            <m:sup>
              <m:r>
                <w:rPr>
                  <w:rFonts w:ascii="Cambria Math" w:eastAsiaTheme="minorEastAsia" w:hAnsi="Cambria Math" w:cstheme="minorHAnsi"/>
                  <w:sz w:val="25"/>
                  <w:szCs w:val="25"/>
                </w:rPr>
                <m:t>1</m:t>
              </m:r>
            </m:sup>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r>
                    <w:rPr>
                      <w:rFonts w:ascii="Cambria Math" w:eastAsiaTheme="minorEastAsia" w:hAnsi="Cambria Math" w:cstheme="minorHAnsi"/>
                      <w:sz w:val="25"/>
                      <w:szCs w:val="25"/>
                    </w:rPr>
                    <m:t>-μ</m:t>
                  </m:r>
                </m:sup>
              </m:sSup>
              <m:r>
                <w:rPr>
                  <w:rFonts w:ascii="Cambria Math" w:eastAsiaTheme="minorEastAsia" w:hAnsi="Cambria Math" w:cstheme="minorHAnsi"/>
                  <w:sz w:val="25"/>
                  <w:szCs w:val="25"/>
                </w:rPr>
                <m:t>dt</m:t>
              </m:r>
            </m:e>
          </m:nary>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r>
                <w:rPr>
                  <w:rFonts w:ascii="Cambria Math" w:eastAsiaTheme="minorEastAsia" w:hAnsi="Cambria Math" w:cstheme="minorHAnsi"/>
                  <w:sz w:val="25"/>
                  <w:szCs w:val="25"/>
                </w:rPr>
                <m:t>1</m:t>
              </m:r>
            </m:num>
            <m:den>
              <m:r>
                <w:rPr>
                  <w:rFonts w:ascii="Cambria Math" w:eastAsiaTheme="minorEastAsia" w:hAnsi="Cambria Math" w:cstheme="minorHAnsi"/>
                  <w:sz w:val="25"/>
                  <w:szCs w:val="25"/>
                </w:rPr>
                <m:t>μ</m:t>
              </m:r>
            </m:den>
          </m:f>
          <m:r>
            <w:rPr>
              <w:rFonts w:ascii="Cambria Math" w:eastAsiaTheme="minorEastAsia" w:hAnsi="Cambria Math" w:cstheme="minorHAnsi"/>
              <w:sz w:val="25"/>
              <w:szCs w:val="25"/>
            </w:rPr>
            <m:t>*</m:t>
          </m:r>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1-</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e</m:t>
                  </m:r>
                </m:e>
                <m:sup>
                  <m:r>
                    <w:rPr>
                      <w:rFonts w:ascii="Cambria Math" w:eastAsiaTheme="minorEastAsia" w:hAnsi="Cambria Math" w:cstheme="minorHAnsi"/>
                      <w:sz w:val="25"/>
                      <w:szCs w:val="25"/>
                    </w:rPr>
                    <m:t>-μ</m:t>
                  </m:r>
                </m:sup>
              </m:sSup>
            </m:e>
          </m:d>
          <m:r>
            <w:rPr>
              <w:rFonts w:ascii="Cambria Math" w:eastAsiaTheme="minorEastAsia" w:hAnsi="Cambria Math" w:cstheme="minorHAnsi"/>
              <w:sz w:val="25"/>
              <w:szCs w:val="25"/>
            </w:rPr>
            <m:t>=</m:t>
          </m:r>
          <m:f>
            <m:fPr>
              <m:ctrlPr>
                <w:rPr>
                  <w:rFonts w:ascii="Cambria Math" w:eastAsiaTheme="minorEastAsia" w:hAnsi="Cambria Math" w:cstheme="minorHAnsi"/>
                  <w:i/>
                  <w:sz w:val="25"/>
                  <w:szCs w:val="25"/>
                </w:rPr>
              </m:ctrlPr>
            </m:fPr>
            <m:num>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q</m:t>
                  </m:r>
                </m:e>
                <m:sub>
                  <m:r>
                    <w:rPr>
                      <w:rFonts w:ascii="Cambria Math" w:eastAsiaTheme="minorEastAsia" w:hAnsi="Cambria Math" w:cstheme="minorHAnsi"/>
                      <w:sz w:val="25"/>
                      <w:szCs w:val="25"/>
                    </w:rPr>
                    <m:t>x</m:t>
                  </m:r>
                </m:sub>
              </m:sSub>
            </m:num>
            <m:den>
              <m:r>
                <w:rPr>
                  <w:rFonts w:ascii="Cambria Math" w:eastAsiaTheme="minorEastAsia" w:hAnsi="Cambria Math" w:cstheme="minorHAnsi"/>
                  <w:sz w:val="25"/>
                  <w:szCs w:val="25"/>
                </w:rPr>
                <m:t>μ</m:t>
              </m:r>
            </m:den>
          </m:f>
        </m:oMath>
      </m:oMathPara>
    </w:p>
    <w:p w14:paraId="15EFD11D" w14:textId="7C8587C5" w:rsidR="00296CB5" w:rsidRPr="003A47C5" w:rsidRDefault="00296CB5" w:rsidP="003A47C5">
      <w:pPr>
        <w:pStyle w:val="ListParagraph"/>
        <w:spacing w:line="480" w:lineRule="auto"/>
        <w:ind w:left="1800"/>
        <w:rPr>
          <w:rFonts w:eastAsiaTheme="minorEastAsia" w:cstheme="minorHAnsi"/>
          <w:sz w:val="25"/>
          <w:szCs w:val="25"/>
        </w:rPr>
      </w:pPr>
      <m:oMathPara>
        <m:oMathParaPr>
          <m:jc m:val="left"/>
        </m:oMathParaPr>
        <m:oMath>
          <m:r>
            <w:rPr>
              <w:rFonts w:ascii="Cambria Math" w:eastAsiaTheme="minorEastAsia" w:hAnsi="Cambria Math" w:cstheme="minorHAnsi"/>
              <w:sz w:val="25"/>
              <w:szCs w:val="25"/>
            </w:rPr>
            <m:t xml:space="preserve">So, </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m</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=μ=-</m:t>
          </m:r>
          <m:func>
            <m:funcPr>
              <m:ctrlPr>
                <w:rPr>
                  <w:rFonts w:ascii="Cambria Math" w:eastAsiaTheme="minorEastAsia" w:hAnsi="Cambria Math" w:cstheme="minorHAnsi"/>
                  <w:sz w:val="25"/>
                  <w:szCs w:val="25"/>
                </w:rPr>
              </m:ctrlPr>
            </m:funcPr>
            <m:fName>
              <m:r>
                <m:rPr>
                  <m:sty m:val="p"/>
                </m:rPr>
                <w:rPr>
                  <w:rFonts w:ascii="Cambria Math" w:eastAsiaTheme="minorEastAsia" w:hAnsi="Cambria Math" w:cstheme="minorHAnsi"/>
                  <w:sz w:val="25"/>
                  <w:szCs w:val="25"/>
                </w:rPr>
                <m:t>ln</m:t>
              </m:r>
              <m:ctrlPr>
                <w:rPr>
                  <w:rFonts w:ascii="Cambria Math" w:eastAsiaTheme="minorEastAsia" w:hAnsi="Cambria Math" w:cstheme="minorHAnsi"/>
                  <w:i/>
                  <w:sz w:val="25"/>
                  <w:szCs w:val="25"/>
                </w:rPr>
              </m:ctrlPr>
            </m:fName>
            <m:e>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1-</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q</m:t>
                      </m:r>
                    </m:e>
                    <m:sub>
                      <m:r>
                        <w:rPr>
                          <w:rFonts w:ascii="Cambria Math" w:eastAsiaTheme="minorEastAsia" w:hAnsi="Cambria Math" w:cstheme="minorHAnsi"/>
                          <w:sz w:val="25"/>
                          <w:szCs w:val="25"/>
                        </w:rPr>
                        <m:t>x</m:t>
                      </m:r>
                    </m:sub>
                  </m:sSub>
                </m:e>
              </m:d>
            </m:e>
          </m:func>
          <m:r>
            <w:rPr>
              <w:rFonts w:ascii="Cambria Math" w:eastAsiaTheme="minorEastAsia" w:hAnsi="Cambria Math" w:cstheme="minorHAnsi"/>
              <w:sz w:val="25"/>
              <w:szCs w:val="25"/>
            </w:rPr>
            <m:t>=-</m:t>
          </m:r>
          <m:func>
            <m:funcPr>
              <m:ctrlPr>
                <w:rPr>
                  <w:rFonts w:ascii="Cambria Math" w:eastAsiaTheme="minorEastAsia" w:hAnsi="Cambria Math" w:cstheme="minorHAnsi"/>
                  <w:i/>
                  <w:sz w:val="25"/>
                  <w:szCs w:val="25"/>
                </w:rPr>
              </m:ctrlPr>
            </m:funcPr>
            <m:fName>
              <m:r>
                <m:rPr>
                  <m:sty m:val="p"/>
                </m:rPr>
                <w:rPr>
                  <w:rFonts w:ascii="Cambria Math" w:eastAsiaTheme="minorEastAsia" w:hAnsi="Cambria Math" w:cstheme="minorHAnsi"/>
                  <w:sz w:val="25"/>
                  <w:szCs w:val="25"/>
                </w:rPr>
                <m:t>ln</m:t>
              </m:r>
            </m:fName>
            <m:e>
              <m:r>
                <w:rPr>
                  <w:rFonts w:ascii="Cambria Math" w:eastAsiaTheme="minorEastAsia" w:hAnsi="Cambria Math" w:cstheme="minorHAnsi"/>
                  <w:sz w:val="25"/>
                  <w:szCs w:val="25"/>
                </w:rPr>
                <m:t>0.7</m:t>
              </m:r>
            </m:e>
          </m:func>
          <m:r>
            <w:rPr>
              <w:rFonts w:ascii="Cambria Math" w:eastAsiaTheme="minorEastAsia" w:hAnsi="Cambria Math" w:cstheme="minorHAnsi"/>
              <w:sz w:val="25"/>
              <w:szCs w:val="25"/>
            </w:rPr>
            <m:t>=0.356675</m:t>
          </m:r>
        </m:oMath>
      </m:oMathPara>
    </w:p>
    <w:p w14:paraId="29B69B56" w14:textId="0F2B9499" w:rsidR="00296CB5" w:rsidRPr="003A47C5" w:rsidRDefault="00297082" w:rsidP="003A47C5">
      <w:pPr>
        <w:pStyle w:val="ListParagraph"/>
        <w:numPr>
          <w:ilvl w:val="0"/>
          <w:numId w:val="1"/>
        </w:numPr>
        <w:spacing w:line="480" w:lineRule="auto"/>
        <w:rPr>
          <w:rFonts w:eastAsiaTheme="minorEastAsia" w:cstheme="minorHAnsi"/>
          <w:sz w:val="25"/>
          <w:szCs w:val="25"/>
        </w:rPr>
      </w:pPr>
      <w:r w:rsidRPr="003A47C5">
        <w:rPr>
          <w:rFonts w:eastAsiaTheme="minorEastAsia" w:cstheme="minorHAnsi"/>
          <w:sz w:val="25"/>
          <w:szCs w:val="25"/>
        </w:rPr>
        <w:t xml:space="preserve"> </w:t>
      </w:r>
    </w:p>
    <w:p w14:paraId="15F07B77" w14:textId="2420F8BA" w:rsidR="00297082" w:rsidRPr="003A47C5" w:rsidRDefault="00297082" w:rsidP="003A47C5">
      <w:pPr>
        <w:pStyle w:val="ListParagraph"/>
        <w:numPr>
          <w:ilvl w:val="0"/>
          <w:numId w:val="16"/>
        </w:numPr>
        <w:spacing w:line="480" w:lineRule="auto"/>
        <w:rPr>
          <w:rFonts w:eastAsiaTheme="minorEastAsia" w:cstheme="minorHAnsi"/>
          <w:sz w:val="25"/>
          <w:szCs w:val="25"/>
        </w:rPr>
      </w:pPr>
      <w:r w:rsidRPr="003A47C5">
        <w:rPr>
          <w:rFonts w:eastAsiaTheme="minorEastAsia" w:cstheme="minorHAnsi"/>
          <w:sz w:val="25"/>
          <w:szCs w:val="25"/>
        </w:rPr>
        <w:t>Under the Cox model each individual’s hazard is proportional to the baseline hazard, with the constant of proportionality depending on certain measurable quantities called co-variates. Hence the model is also called a proportional hazards model.</w:t>
      </w:r>
    </w:p>
    <w:p w14:paraId="1FF2B46A" w14:textId="7F3F979B" w:rsidR="00297082" w:rsidRPr="003A47C5" w:rsidRDefault="00297082" w:rsidP="003A47C5">
      <w:pPr>
        <w:pStyle w:val="ListParagraph"/>
        <w:numPr>
          <w:ilvl w:val="0"/>
          <w:numId w:val="16"/>
        </w:numPr>
        <w:spacing w:line="480" w:lineRule="auto"/>
        <w:rPr>
          <w:rFonts w:eastAsiaTheme="minorEastAsia" w:cstheme="minorHAnsi"/>
          <w:sz w:val="25"/>
          <w:szCs w:val="25"/>
        </w:rPr>
      </w:pPr>
      <w:r w:rsidRPr="003A47C5">
        <w:rPr>
          <w:rFonts w:eastAsiaTheme="minorEastAsia" w:cstheme="minorHAnsi"/>
          <w:sz w:val="25"/>
          <w:szCs w:val="25"/>
        </w:rPr>
        <w:t>(t) 0(t)exp (F* F M * M D * D), where (t) is the estimated hazard and 0 (t) is the baseline hazard.</w:t>
      </w:r>
    </w:p>
    <w:p w14:paraId="341D6B83" w14:textId="7CCAE07F" w:rsidR="00297082" w:rsidRPr="003A47C5" w:rsidRDefault="00297082" w:rsidP="003A47C5">
      <w:pPr>
        <w:pStyle w:val="ListParagraph"/>
        <w:numPr>
          <w:ilvl w:val="0"/>
          <w:numId w:val="16"/>
        </w:numPr>
        <w:spacing w:line="480" w:lineRule="auto"/>
        <w:rPr>
          <w:rFonts w:eastAsiaTheme="minorEastAsia" w:cstheme="minorHAnsi"/>
          <w:sz w:val="25"/>
          <w:szCs w:val="25"/>
        </w:rPr>
      </w:pPr>
      <w:r w:rsidRPr="003A47C5">
        <w:rPr>
          <w:rFonts w:eastAsiaTheme="minorEastAsia" w:cstheme="minorHAnsi"/>
          <w:sz w:val="25"/>
          <w:szCs w:val="25"/>
        </w:rPr>
        <w:t>The baseline hazard refers to annual policy taken through the Online channel and where premiums are paid by direct debit.</w:t>
      </w:r>
    </w:p>
    <w:p w14:paraId="0E1365B8" w14:textId="556B6C7D" w:rsidR="00297082" w:rsidRPr="003A47C5" w:rsidRDefault="00297082" w:rsidP="003A47C5">
      <w:pPr>
        <w:pStyle w:val="ListParagraph"/>
        <w:numPr>
          <w:ilvl w:val="0"/>
          <w:numId w:val="16"/>
        </w:numPr>
        <w:spacing w:line="480" w:lineRule="auto"/>
        <w:rPr>
          <w:rFonts w:eastAsiaTheme="minorEastAsia" w:cstheme="minorHAnsi"/>
          <w:sz w:val="25"/>
          <w:szCs w:val="25"/>
        </w:rPr>
      </w:pPr>
      <w:r w:rsidRPr="003A47C5">
        <w:rPr>
          <w:rFonts w:eastAsiaTheme="minorEastAsia" w:cstheme="minorHAnsi"/>
          <w:sz w:val="25"/>
          <w:szCs w:val="25"/>
        </w:rPr>
        <w:t>The results imply that</w:t>
      </w:r>
    </w:p>
    <w:p w14:paraId="152DDA18" w14:textId="0A98D063"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exp [(βD *1)]/ exp [(βD *1) + βF*1 + βM*1] = 0.75</w:t>
      </w:r>
    </w:p>
    <w:p w14:paraId="3B11DCC0" w14:textId="7183E8DA"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exp (βF + βM) = 4/3</w:t>
      </w:r>
    </w:p>
    <w:p w14:paraId="6C88DBB8" w14:textId="39A916CC"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exp (βD*1) / exp [(βF *1)] = 1</w:t>
      </w:r>
    </w:p>
    <w:p w14:paraId="26DC648E" w14:textId="64984021"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exp (βM*1) / exp [(βD *2)] = 0.75</w:t>
      </w:r>
    </w:p>
    <w:p w14:paraId="6E1BAD63" w14:textId="0B6CB344"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Substituting from (2) into (1) gives</w:t>
      </w:r>
    </w:p>
    <w:p w14:paraId="6425F1D8" w14:textId="7007AD90"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exp (βD + βM) = 4/3</w:t>
      </w:r>
    </w:p>
    <w:p w14:paraId="0DBAE03D" w14:textId="283B1C91"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exp(βD) * exp(βM) = 4/3</w:t>
      </w:r>
    </w:p>
    <w:p w14:paraId="296244E2" w14:textId="77777777"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From Eqn 3</w:t>
      </w:r>
    </w:p>
    <w:p w14:paraId="7643E1A8" w14:textId="1D8A7EFC"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(Exp(βD)) ^2*0.75 = exp(βM)</w:t>
      </w:r>
    </w:p>
    <w:p w14:paraId="2534E01F" w14:textId="77777777"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So</w:t>
      </w:r>
    </w:p>
    <w:p w14:paraId="7886C2ED" w14:textId="77777777"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lastRenderedPageBreak/>
        <w:t>Substituting in Eqn 4</w:t>
      </w:r>
    </w:p>
    <w:p w14:paraId="7EC3B2A6" w14:textId="65365599"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exp(βD) * (exp(βD))2*0.75 = 4/3</w:t>
      </w:r>
    </w:p>
    <w:p w14:paraId="4FFA4A13" w14:textId="069AA0D6"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(Exp(βD)) ^3= 1.7778</w:t>
      </w:r>
    </w:p>
    <w:p w14:paraId="4FF899C3" w14:textId="77777777"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exp(βD) = 1.2114</w:t>
      </w:r>
    </w:p>
    <w:p w14:paraId="0F2FA609" w14:textId="77777777"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βD = 0.19179</w:t>
      </w:r>
    </w:p>
    <w:p w14:paraId="320152BB" w14:textId="77777777"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βF = 0.19179</w:t>
      </w:r>
    </w:p>
    <w:p w14:paraId="707EB66E" w14:textId="7518D94D" w:rsidR="00297082" w:rsidRPr="003A47C5" w:rsidRDefault="00297082"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βM = 0.0959</w:t>
      </w:r>
    </w:p>
    <w:p w14:paraId="2F7E7022" w14:textId="25004757" w:rsidR="007F61F8" w:rsidRPr="003A47C5" w:rsidRDefault="007F518F" w:rsidP="003A47C5">
      <w:pPr>
        <w:pStyle w:val="ListParagraph"/>
        <w:numPr>
          <w:ilvl w:val="0"/>
          <w:numId w:val="1"/>
        </w:numPr>
        <w:spacing w:line="480" w:lineRule="auto"/>
        <w:rPr>
          <w:rFonts w:eastAsiaTheme="minorEastAsia" w:cstheme="minorHAnsi"/>
          <w:sz w:val="25"/>
          <w:szCs w:val="25"/>
        </w:rPr>
      </w:pPr>
      <w:r w:rsidRPr="003A47C5">
        <w:rPr>
          <w:rFonts w:eastAsiaTheme="minorEastAsia" w:cstheme="minorHAnsi"/>
          <w:sz w:val="25"/>
          <w:szCs w:val="25"/>
        </w:rPr>
        <w:t xml:space="preserve">  </w:t>
      </w:r>
      <w:r w:rsidR="007F61F8" w:rsidRPr="003A47C5">
        <w:rPr>
          <w:rFonts w:eastAsiaTheme="minorEastAsia" w:cstheme="minorHAnsi"/>
          <w:sz w:val="25"/>
          <w:szCs w:val="25"/>
        </w:rPr>
        <w:t xml:space="preserve">  </w:t>
      </w:r>
    </w:p>
    <w:p w14:paraId="443E753F" w14:textId="54195E92" w:rsidR="007F518F" w:rsidRPr="003A47C5" w:rsidRDefault="007F518F" w:rsidP="003A47C5">
      <w:pPr>
        <w:pStyle w:val="ListParagraph"/>
        <w:numPr>
          <w:ilvl w:val="0"/>
          <w:numId w:val="14"/>
        </w:numPr>
        <w:spacing w:line="480" w:lineRule="auto"/>
        <w:rPr>
          <w:rFonts w:eastAsiaTheme="minorEastAsia" w:cstheme="minorHAnsi"/>
          <w:sz w:val="25"/>
          <w:szCs w:val="25"/>
        </w:rPr>
      </w:pPr>
      <w:r w:rsidRPr="003A47C5">
        <w:rPr>
          <w:rFonts w:eastAsiaTheme="minorEastAsia" w:cstheme="minorHAnsi"/>
          <w:sz w:val="25"/>
          <w:szCs w:val="25"/>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7F61F8" w:rsidRPr="003A47C5" w14:paraId="002A6AB9" w14:textId="77777777" w:rsidTr="007F61F8">
        <w:tc>
          <w:tcPr>
            <w:tcW w:w="1163" w:type="dxa"/>
          </w:tcPr>
          <w:p w14:paraId="15BACA0B" w14:textId="43344910" w:rsidR="007F518F" w:rsidRPr="003A47C5" w:rsidRDefault="007F518F"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T</w:t>
            </w:r>
          </w:p>
        </w:tc>
        <w:tc>
          <w:tcPr>
            <w:tcW w:w="1293" w:type="dxa"/>
          </w:tcPr>
          <w:p w14:paraId="39E5D626" w14:textId="718490E7" w:rsidR="007F518F" w:rsidRPr="003A47C5" w:rsidRDefault="007F518F"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 xml:space="preserve">S(t) </w:t>
            </w:r>
          </w:p>
        </w:tc>
        <w:tc>
          <w:tcPr>
            <w:tcW w:w="1294" w:type="dxa"/>
          </w:tcPr>
          <w:p w14:paraId="41553497" w14:textId="6571FF58"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Λ(t)</w:t>
            </w:r>
          </w:p>
        </w:tc>
        <w:tc>
          <w:tcPr>
            <w:tcW w:w="1192" w:type="dxa"/>
          </w:tcPr>
          <w:p w14:paraId="7CCF54F3" w14:textId="5813445C"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nt</w:t>
            </w:r>
          </w:p>
        </w:tc>
        <w:tc>
          <w:tcPr>
            <w:tcW w:w="1184" w:type="dxa"/>
          </w:tcPr>
          <w:p w14:paraId="38FAF526" w14:textId="5849782D"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dt</w:t>
            </w:r>
          </w:p>
        </w:tc>
        <w:tc>
          <w:tcPr>
            <w:tcW w:w="1178" w:type="dxa"/>
          </w:tcPr>
          <w:p w14:paraId="0E9B8AD9" w14:textId="28513288"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ct</w:t>
            </w:r>
          </w:p>
        </w:tc>
      </w:tr>
      <w:tr w:rsidR="007F61F8" w:rsidRPr="003A47C5" w14:paraId="701EBC18" w14:textId="77777777" w:rsidTr="007F61F8">
        <w:tc>
          <w:tcPr>
            <w:tcW w:w="1163" w:type="dxa"/>
          </w:tcPr>
          <w:p w14:paraId="764CDE0C" w14:textId="47E3B36B" w:rsidR="007F518F" w:rsidRPr="003A47C5" w:rsidRDefault="007F518F"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w:t>
            </w:r>
          </w:p>
        </w:tc>
        <w:tc>
          <w:tcPr>
            <w:tcW w:w="1293" w:type="dxa"/>
          </w:tcPr>
          <w:p w14:paraId="7DEF5DF4" w14:textId="05B7EE93" w:rsidR="007F518F" w:rsidRPr="003A47C5" w:rsidRDefault="007F518F"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w:t>
            </w:r>
          </w:p>
        </w:tc>
        <w:tc>
          <w:tcPr>
            <w:tcW w:w="1294" w:type="dxa"/>
          </w:tcPr>
          <w:p w14:paraId="62F461EF" w14:textId="615DBEF0"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w:t>
            </w:r>
          </w:p>
        </w:tc>
        <w:tc>
          <w:tcPr>
            <w:tcW w:w="1192" w:type="dxa"/>
          </w:tcPr>
          <w:p w14:paraId="545DF73F" w14:textId="06DF9945"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12</w:t>
            </w:r>
          </w:p>
        </w:tc>
        <w:tc>
          <w:tcPr>
            <w:tcW w:w="1184" w:type="dxa"/>
          </w:tcPr>
          <w:p w14:paraId="33E31B88" w14:textId="1594313D"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w:t>
            </w:r>
          </w:p>
        </w:tc>
        <w:tc>
          <w:tcPr>
            <w:tcW w:w="1178" w:type="dxa"/>
          </w:tcPr>
          <w:p w14:paraId="2AA3FC9C" w14:textId="77777777" w:rsidR="007F518F" w:rsidRPr="003A47C5" w:rsidRDefault="007F518F" w:rsidP="003A47C5">
            <w:pPr>
              <w:pStyle w:val="ListParagraph"/>
              <w:spacing w:line="480" w:lineRule="auto"/>
              <w:ind w:left="0"/>
              <w:rPr>
                <w:rFonts w:eastAsiaTheme="minorEastAsia" w:cstheme="minorHAnsi"/>
                <w:sz w:val="25"/>
                <w:szCs w:val="25"/>
              </w:rPr>
            </w:pPr>
          </w:p>
        </w:tc>
      </w:tr>
      <w:tr w:rsidR="007F61F8" w:rsidRPr="003A47C5" w14:paraId="4F1C41BF" w14:textId="77777777" w:rsidTr="007F61F8">
        <w:tc>
          <w:tcPr>
            <w:tcW w:w="1163" w:type="dxa"/>
          </w:tcPr>
          <w:p w14:paraId="6622D33C" w14:textId="0566EA17" w:rsidR="007F518F" w:rsidRPr="003A47C5" w:rsidRDefault="007F518F"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w:t>
            </w:r>
          </w:p>
        </w:tc>
        <w:tc>
          <w:tcPr>
            <w:tcW w:w="1293" w:type="dxa"/>
          </w:tcPr>
          <w:p w14:paraId="610EA200" w14:textId="2F86A700" w:rsidR="007F518F" w:rsidRPr="003A47C5" w:rsidRDefault="007F518F"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0.9167</w:t>
            </w:r>
          </w:p>
        </w:tc>
        <w:tc>
          <w:tcPr>
            <w:tcW w:w="1294" w:type="dxa"/>
          </w:tcPr>
          <w:p w14:paraId="0969C7D9" w14:textId="5F89BDD6"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0.0833</w:t>
            </w:r>
          </w:p>
        </w:tc>
        <w:tc>
          <w:tcPr>
            <w:tcW w:w="1192" w:type="dxa"/>
          </w:tcPr>
          <w:p w14:paraId="3A248E3F" w14:textId="001E568D"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12</w:t>
            </w:r>
          </w:p>
        </w:tc>
        <w:tc>
          <w:tcPr>
            <w:tcW w:w="1184" w:type="dxa"/>
          </w:tcPr>
          <w:p w14:paraId="2771EC7E" w14:textId="7131B14C"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1</w:t>
            </w:r>
          </w:p>
        </w:tc>
        <w:tc>
          <w:tcPr>
            <w:tcW w:w="1178" w:type="dxa"/>
          </w:tcPr>
          <w:p w14:paraId="588A5CF0" w14:textId="4E0C4301"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2</w:t>
            </w:r>
          </w:p>
        </w:tc>
      </w:tr>
      <w:tr w:rsidR="007F61F8" w:rsidRPr="003A47C5" w14:paraId="2971F19A" w14:textId="77777777" w:rsidTr="007F61F8">
        <w:tc>
          <w:tcPr>
            <w:tcW w:w="1163" w:type="dxa"/>
          </w:tcPr>
          <w:p w14:paraId="0A131F12" w14:textId="582F1C24" w:rsidR="007F518F" w:rsidRPr="003A47C5" w:rsidRDefault="007F518F"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3</w:t>
            </w:r>
          </w:p>
        </w:tc>
        <w:tc>
          <w:tcPr>
            <w:tcW w:w="1293" w:type="dxa"/>
          </w:tcPr>
          <w:p w14:paraId="1A9BB17C" w14:textId="0BA23B00" w:rsidR="007F518F" w:rsidRPr="003A47C5" w:rsidRDefault="007F518F"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0.7130</w:t>
            </w:r>
          </w:p>
        </w:tc>
        <w:tc>
          <w:tcPr>
            <w:tcW w:w="1294" w:type="dxa"/>
          </w:tcPr>
          <w:p w14:paraId="61F4A182" w14:textId="5989CC39"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0.22</w:t>
            </w:r>
          </w:p>
        </w:tc>
        <w:tc>
          <w:tcPr>
            <w:tcW w:w="1192" w:type="dxa"/>
          </w:tcPr>
          <w:p w14:paraId="00E4F2AA" w14:textId="26EB0045"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9</w:t>
            </w:r>
          </w:p>
        </w:tc>
        <w:tc>
          <w:tcPr>
            <w:tcW w:w="1184" w:type="dxa"/>
          </w:tcPr>
          <w:p w14:paraId="6A3E0F97" w14:textId="7F6DE405"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2</w:t>
            </w:r>
          </w:p>
        </w:tc>
        <w:tc>
          <w:tcPr>
            <w:tcW w:w="1178" w:type="dxa"/>
          </w:tcPr>
          <w:p w14:paraId="69E8F7A9" w14:textId="47734EA9"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2</w:t>
            </w:r>
          </w:p>
        </w:tc>
      </w:tr>
      <w:tr w:rsidR="007F61F8" w:rsidRPr="003A47C5" w14:paraId="479A2DB7" w14:textId="77777777" w:rsidTr="007F61F8">
        <w:tc>
          <w:tcPr>
            <w:tcW w:w="1163" w:type="dxa"/>
          </w:tcPr>
          <w:p w14:paraId="134E674E" w14:textId="22577C3A" w:rsidR="007F518F" w:rsidRPr="003A47C5" w:rsidRDefault="007F518F"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6</w:t>
            </w:r>
          </w:p>
        </w:tc>
        <w:tc>
          <w:tcPr>
            <w:tcW w:w="1293" w:type="dxa"/>
          </w:tcPr>
          <w:p w14:paraId="41DDE451" w14:textId="28F108D3" w:rsidR="007F518F" w:rsidRPr="003A47C5" w:rsidRDefault="007F518F"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0.4278</w:t>
            </w:r>
          </w:p>
        </w:tc>
        <w:tc>
          <w:tcPr>
            <w:tcW w:w="1294" w:type="dxa"/>
          </w:tcPr>
          <w:p w14:paraId="788CCE1D" w14:textId="0C52190C"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0.4</w:t>
            </w:r>
          </w:p>
        </w:tc>
        <w:tc>
          <w:tcPr>
            <w:tcW w:w="1192" w:type="dxa"/>
          </w:tcPr>
          <w:p w14:paraId="4CCC34CE" w14:textId="20760E84"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5</w:t>
            </w:r>
          </w:p>
        </w:tc>
        <w:tc>
          <w:tcPr>
            <w:tcW w:w="1184" w:type="dxa"/>
          </w:tcPr>
          <w:p w14:paraId="5112AFDB" w14:textId="58819CEC"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2</w:t>
            </w:r>
          </w:p>
        </w:tc>
        <w:tc>
          <w:tcPr>
            <w:tcW w:w="1178" w:type="dxa"/>
          </w:tcPr>
          <w:p w14:paraId="54F14969" w14:textId="2D9D864F" w:rsidR="007F518F" w:rsidRPr="003A47C5" w:rsidRDefault="007F61F8" w:rsidP="003A47C5">
            <w:pPr>
              <w:pStyle w:val="ListParagraph"/>
              <w:spacing w:line="480" w:lineRule="auto"/>
              <w:ind w:left="0"/>
              <w:rPr>
                <w:rFonts w:eastAsiaTheme="minorEastAsia" w:cstheme="minorHAnsi"/>
                <w:sz w:val="25"/>
                <w:szCs w:val="25"/>
              </w:rPr>
            </w:pPr>
            <w:r w:rsidRPr="003A47C5">
              <w:rPr>
                <w:rFonts w:eastAsiaTheme="minorEastAsia" w:cstheme="minorHAnsi"/>
                <w:sz w:val="25"/>
                <w:szCs w:val="25"/>
              </w:rPr>
              <w:t>3</w:t>
            </w:r>
          </w:p>
        </w:tc>
      </w:tr>
    </w:tbl>
    <w:p w14:paraId="5D23D31F" w14:textId="02824BDF" w:rsidR="007F518F" w:rsidRPr="003A47C5" w:rsidRDefault="007F61F8" w:rsidP="003A47C5">
      <w:pPr>
        <w:pStyle w:val="ListParagraph"/>
        <w:numPr>
          <w:ilvl w:val="0"/>
          <w:numId w:val="14"/>
        </w:numPr>
        <w:spacing w:line="480" w:lineRule="auto"/>
        <w:rPr>
          <w:rFonts w:eastAsiaTheme="minorEastAsia" w:cstheme="minorHAnsi"/>
          <w:sz w:val="25"/>
          <w:szCs w:val="25"/>
        </w:rPr>
      </w:pPr>
      <w:r w:rsidRPr="003A47C5">
        <w:rPr>
          <w:rFonts w:eastAsiaTheme="minorEastAsia" w:cstheme="minorHAnsi"/>
          <w:sz w:val="25"/>
          <w:szCs w:val="25"/>
        </w:rPr>
        <w:t>Summing up the number of deaths we have total deaths = d1+d3+d6= 1+2+2= 5. Since we started with 12 insects, the remaining 7 insects’ histories were right censored.</w:t>
      </w:r>
    </w:p>
    <w:p w14:paraId="5BA55EAF" w14:textId="3A594499" w:rsidR="007F61F8" w:rsidRPr="003A47C5" w:rsidRDefault="00BD259B" w:rsidP="003A47C5">
      <w:pPr>
        <w:pStyle w:val="ListParagraph"/>
        <w:numPr>
          <w:ilvl w:val="0"/>
          <w:numId w:val="1"/>
        </w:numPr>
        <w:spacing w:line="480" w:lineRule="auto"/>
        <w:rPr>
          <w:rFonts w:eastAsiaTheme="minorEastAsia" w:cstheme="minorHAnsi"/>
          <w:sz w:val="25"/>
          <w:szCs w:val="25"/>
        </w:rPr>
      </w:pPr>
      <w:r w:rsidRPr="003A47C5">
        <w:rPr>
          <w:rFonts w:eastAsiaTheme="minorEastAsia" w:cstheme="minorHAnsi"/>
          <w:sz w:val="25"/>
          <w:szCs w:val="25"/>
        </w:rPr>
        <w:t xml:space="preserve"> </w:t>
      </w:r>
    </w:p>
    <w:p w14:paraId="52621507" w14:textId="77777777" w:rsidR="00BD259B" w:rsidRPr="003A47C5" w:rsidRDefault="00BD259B" w:rsidP="003A47C5">
      <w:pPr>
        <w:pStyle w:val="ListParagraph"/>
        <w:numPr>
          <w:ilvl w:val="0"/>
          <w:numId w:val="18"/>
        </w:numPr>
        <w:spacing w:line="480" w:lineRule="auto"/>
        <w:rPr>
          <w:rFonts w:eastAsiaTheme="minorEastAsia" w:cstheme="minorHAnsi"/>
          <w:sz w:val="25"/>
          <w:szCs w:val="25"/>
        </w:rPr>
      </w:pPr>
      <w:r w:rsidRPr="003A47C5">
        <w:rPr>
          <w:rFonts w:eastAsiaTheme="minorEastAsia" w:cstheme="minorHAnsi"/>
          <w:sz w:val="25"/>
          <w:szCs w:val="25"/>
        </w:rPr>
        <w:t xml:space="preserve">Gompertz Law: </w:t>
      </w:r>
    </w:p>
    <w:p w14:paraId="0DA98743" w14:textId="17CD87D6" w:rsidR="00BD259B" w:rsidRPr="003A47C5" w:rsidRDefault="00BD259B"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Gompertz Law is an exponential function, and it is often a reasonable assumption for middle and older ages. It can be expressed as follows:</w:t>
      </w:r>
    </w:p>
    <w:p w14:paraId="36BCD4C9" w14:textId="051762D1" w:rsidR="007F61F8" w:rsidRPr="003A47C5" w:rsidRDefault="001E6F03" w:rsidP="003A47C5">
      <w:pPr>
        <w:pStyle w:val="ListParagraph"/>
        <w:spacing w:line="480" w:lineRule="auto"/>
        <w:ind w:left="1440"/>
        <w:rPr>
          <w:rFonts w:eastAsiaTheme="minorEastAsia" w:cstheme="minorHAnsi"/>
          <w:sz w:val="25"/>
          <w:szCs w:val="25"/>
        </w:rPr>
      </w:pPr>
      <m:oMathPara>
        <m:oMathParaPr>
          <m:jc m:val="left"/>
        </m:oMathParaPr>
        <m:oMath>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λ</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 xml:space="preserve"> = B</m:t>
          </m:r>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c</m:t>
              </m:r>
            </m:e>
            <m:sup>
              <m:r>
                <w:rPr>
                  <w:rFonts w:ascii="Cambria Math" w:eastAsiaTheme="minorEastAsia" w:hAnsi="Cambria Math" w:cstheme="minorHAnsi"/>
                  <w:sz w:val="25"/>
                  <w:szCs w:val="25"/>
                </w:rPr>
                <m:t>x</m:t>
              </m:r>
            </m:sup>
          </m:sSup>
          <m:r>
            <w:rPr>
              <w:rFonts w:ascii="Cambria Math" w:eastAsiaTheme="minorEastAsia" w:hAnsi="Cambria Math" w:cstheme="minorHAnsi"/>
              <w:sz w:val="25"/>
              <w:szCs w:val="25"/>
            </w:rPr>
            <m:t xml:space="preserve">; where, </m:t>
          </m:r>
          <m:sSub>
            <m:sSubPr>
              <m:ctrlPr>
                <w:rPr>
                  <w:rFonts w:ascii="Cambria Math" w:eastAsiaTheme="minorEastAsia" w:hAnsi="Cambria Math" w:cstheme="minorHAnsi"/>
                  <w:i/>
                  <w:sz w:val="25"/>
                  <w:szCs w:val="25"/>
                </w:rPr>
              </m:ctrlPr>
            </m:sSubPr>
            <m:e>
              <m:r>
                <w:rPr>
                  <w:rFonts w:ascii="Cambria Math" w:eastAsiaTheme="minorEastAsia" w:hAnsi="Cambria Math" w:cstheme="minorHAnsi"/>
                  <w:sz w:val="25"/>
                  <w:szCs w:val="25"/>
                </w:rPr>
                <m:t>λ</m:t>
              </m:r>
            </m:e>
            <m:sub>
              <m:r>
                <w:rPr>
                  <w:rFonts w:ascii="Cambria Math" w:eastAsiaTheme="minorEastAsia" w:hAnsi="Cambria Math" w:cstheme="minorHAnsi"/>
                  <w:sz w:val="25"/>
                  <w:szCs w:val="25"/>
                </w:rPr>
                <m:t>x</m:t>
              </m:r>
            </m:sub>
          </m:sSub>
          <m:r>
            <w:rPr>
              <w:rFonts w:ascii="Cambria Math" w:eastAsiaTheme="minorEastAsia" w:hAnsi="Cambria Math" w:cstheme="minorHAnsi"/>
              <w:sz w:val="25"/>
              <w:szCs w:val="25"/>
            </w:rPr>
            <m:t xml:space="preserve"> is a force of mortality at age x</m:t>
          </m:r>
        </m:oMath>
      </m:oMathPara>
    </w:p>
    <w:p w14:paraId="6D36ADDC" w14:textId="1AE00310" w:rsidR="00BD259B" w:rsidRPr="003A47C5" w:rsidRDefault="00BD259B" w:rsidP="003A47C5">
      <w:pPr>
        <w:pStyle w:val="ListParagraph"/>
        <w:numPr>
          <w:ilvl w:val="0"/>
          <w:numId w:val="18"/>
        </w:numPr>
        <w:spacing w:line="480" w:lineRule="auto"/>
        <w:rPr>
          <w:rFonts w:eastAsiaTheme="minorEastAsia" w:cstheme="minorHAnsi"/>
          <w:sz w:val="25"/>
          <w:szCs w:val="25"/>
        </w:rPr>
      </w:pPr>
      <w:r w:rsidRPr="003A47C5">
        <w:rPr>
          <w:rFonts w:eastAsiaTheme="minorEastAsia" w:cstheme="minorHAnsi"/>
          <w:sz w:val="25"/>
          <w:szCs w:val="25"/>
        </w:rPr>
        <w:t xml:space="preserve">Substituting, </w:t>
      </w:r>
      <w:r w:rsidRPr="003A47C5">
        <w:rPr>
          <w:rFonts w:ascii="Cambria Math" w:eastAsiaTheme="minorEastAsia" w:hAnsi="Cambria Math" w:cs="Cambria Math"/>
          <w:sz w:val="25"/>
          <w:szCs w:val="25"/>
        </w:rPr>
        <w:t>𝐵𝐵</w:t>
      </w:r>
      <w:r w:rsidRPr="003A47C5">
        <w:rPr>
          <w:rFonts w:eastAsiaTheme="minorEastAsia" w:cstheme="minorHAnsi"/>
          <w:sz w:val="25"/>
          <w:szCs w:val="25"/>
        </w:rPr>
        <w:t xml:space="preserve"> = exp (</w:t>
      </w:r>
      <w:r w:rsidRPr="003A47C5">
        <w:rPr>
          <w:rFonts w:ascii="Cambria Math" w:eastAsiaTheme="minorEastAsia" w:hAnsi="Cambria Math" w:cs="Cambria Math"/>
          <w:sz w:val="25"/>
          <w:szCs w:val="25"/>
        </w:rPr>
        <w:t>𝛽</w:t>
      </w:r>
      <w:r w:rsidRPr="003A47C5">
        <w:rPr>
          <w:rFonts w:eastAsiaTheme="minorEastAsia" w:cstheme="minorHAnsi"/>
          <w:sz w:val="25"/>
          <w:szCs w:val="25"/>
        </w:rPr>
        <w:t>0+</w:t>
      </w:r>
      <w:r w:rsidRPr="003A47C5">
        <w:rPr>
          <w:rFonts w:ascii="Cambria Math" w:eastAsiaTheme="minorEastAsia" w:hAnsi="Cambria Math" w:cs="Cambria Math"/>
          <w:sz w:val="25"/>
          <w:szCs w:val="25"/>
        </w:rPr>
        <w:t>𝛽</w:t>
      </w:r>
      <w:r w:rsidRPr="003A47C5">
        <w:rPr>
          <w:rFonts w:eastAsiaTheme="minorEastAsia" w:cstheme="minorHAnsi"/>
          <w:sz w:val="25"/>
          <w:szCs w:val="25"/>
        </w:rPr>
        <w:t>1</w:t>
      </w:r>
      <w:r w:rsidRPr="003A47C5">
        <w:rPr>
          <w:rFonts w:ascii="Cambria Math" w:eastAsiaTheme="minorEastAsia" w:hAnsi="Cambria Math" w:cs="Cambria Math"/>
          <w:sz w:val="25"/>
          <w:szCs w:val="25"/>
        </w:rPr>
        <w:t>𝑋</w:t>
      </w:r>
      <w:r w:rsidRPr="003A47C5">
        <w:rPr>
          <w:rFonts w:eastAsiaTheme="minorEastAsia" w:cstheme="minorHAnsi"/>
          <w:sz w:val="25"/>
          <w:szCs w:val="25"/>
        </w:rPr>
        <w:t xml:space="preserve">1 + </w:t>
      </w:r>
      <w:r w:rsidRPr="003A47C5">
        <w:rPr>
          <w:rFonts w:ascii="Cambria Math" w:eastAsiaTheme="minorEastAsia" w:hAnsi="Cambria Math" w:cs="Cambria Math"/>
          <w:sz w:val="25"/>
          <w:szCs w:val="25"/>
        </w:rPr>
        <w:t>𝛽</w:t>
      </w:r>
      <w:r w:rsidRPr="003A47C5">
        <w:rPr>
          <w:rFonts w:eastAsiaTheme="minorEastAsia" w:cstheme="minorHAnsi"/>
          <w:sz w:val="25"/>
          <w:szCs w:val="25"/>
        </w:rPr>
        <w:t>2</w:t>
      </w:r>
      <w:r w:rsidRPr="003A47C5">
        <w:rPr>
          <w:rFonts w:ascii="Cambria Math" w:eastAsiaTheme="minorEastAsia" w:hAnsi="Cambria Math" w:cs="Cambria Math"/>
          <w:sz w:val="25"/>
          <w:szCs w:val="25"/>
        </w:rPr>
        <w:t>𝑋</w:t>
      </w:r>
      <w:r w:rsidRPr="003A47C5">
        <w:rPr>
          <w:rFonts w:eastAsiaTheme="minorEastAsia" w:cstheme="minorHAnsi"/>
          <w:sz w:val="25"/>
          <w:szCs w:val="25"/>
        </w:rPr>
        <w:t>2) ; into the Gompertz model,</w:t>
      </w:r>
    </w:p>
    <w:p w14:paraId="0976F355" w14:textId="0563596F" w:rsidR="00BD259B" w:rsidRPr="003A47C5" w:rsidRDefault="00BD259B" w:rsidP="003A47C5">
      <w:pPr>
        <w:pStyle w:val="ListParagraph"/>
        <w:spacing w:line="480" w:lineRule="auto"/>
        <w:ind w:left="1440"/>
        <w:rPr>
          <w:rFonts w:eastAsiaTheme="minorEastAsia" w:cstheme="minorHAnsi"/>
          <w:sz w:val="25"/>
          <w:szCs w:val="25"/>
        </w:rPr>
      </w:pPr>
      <w:r w:rsidRPr="003A47C5">
        <w:rPr>
          <w:rFonts w:ascii="Cambria Math" w:eastAsiaTheme="minorEastAsia" w:hAnsi="Cambria Math" w:cs="Cambria Math"/>
          <w:sz w:val="25"/>
          <w:szCs w:val="25"/>
        </w:rPr>
        <w:lastRenderedPageBreak/>
        <w:t>𝜆𝑥</w:t>
      </w:r>
      <w:r w:rsidRPr="003A47C5">
        <w:rPr>
          <w:rFonts w:eastAsiaTheme="minorEastAsia" w:cstheme="minorHAnsi"/>
          <w:sz w:val="25"/>
          <w:szCs w:val="25"/>
        </w:rPr>
        <w:t xml:space="preserve"> = exp (</w:t>
      </w:r>
      <w:r w:rsidRPr="003A47C5">
        <w:rPr>
          <w:rFonts w:ascii="Cambria Math" w:eastAsiaTheme="minorEastAsia" w:hAnsi="Cambria Math" w:cs="Cambria Math"/>
          <w:sz w:val="25"/>
          <w:szCs w:val="25"/>
        </w:rPr>
        <w:t>𝛽</w:t>
      </w:r>
      <w:r w:rsidRPr="003A47C5">
        <w:rPr>
          <w:rFonts w:eastAsiaTheme="minorEastAsia" w:cstheme="minorHAnsi"/>
          <w:sz w:val="25"/>
          <w:szCs w:val="25"/>
        </w:rPr>
        <w:t>0+</w:t>
      </w:r>
      <w:r w:rsidRPr="003A47C5">
        <w:rPr>
          <w:rFonts w:ascii="Cambria Math" w:eastAsiaTheme="minorEastAsia" w:hAnsi="Cambria Math" w:cs="Cambria Math"/>
          <w:sz w:val="25"/>
          <w:szCs w:val="25"/>
        </w:rPr>
        <w:t>𝛽</w:t>
      </w:r>
      <w:r w:rsidRPr="003A47C5">
        <w:rPr>
          <w:rFonts w:eastAsiaTheme="minorEastAsia" w:cstheme="minorHAnsi"/>
          <w:sz w:val="25"/>
          <w:szCs w:val="25"/>
        </w:rPr>
        <w:t>1</w:t>
      </w:r>
      <w:r w:rsidRPr="003A47C5">
        <w:rPr>
          <w:rFonts w:ascii="Cambria Math" w:eastAsiaTheme="minorEastAsia" w:hAnsi="Cambria Math" w:cs="Cambria Math"/>
          <w:sz w:val="25"/>
          <w:szCs w:val="25"/>
        </w:rPr>
        <w:t>𝑋</w:t>
      </w:r>
      <w:r w:rsidRPr="003A47C5">
        <w:rPr>
          <w:rFonts w:eastAsiaTheme="minorEastAsia" w:cstheme="minorHAnsi"/>
          <w:sz w:val="25"/>
          <w:szCs w:val="25"/>
        </w:rPr>
        <w:t xml:space="preserve">1 + </w:t>
      </w:r>
      <w:r w:rsidRPr="003A47C5">
        <w:rPr>
          <w:rFonts w:ascii="Cambria Math" w:eastAsiaTheme="minorEastAsia" w:hAnsi="Cambria Math" w:cs="Cambria Math"/>
          <w:sz w:val="25"/>
          <w:szCs w:val="25"/>
        </w:rPr>
        <w:t>𝛽</w:t>
      </w:r>
      <w:r w:rsidRPr="003A47C5">
        <w:rPr>
          <w:rFonts w:eastAsiaTheme="minorEastAsia" w:cstheme="minorHAnsi"/>
          <w:sz w:val="25"/>
          <w:szCs w:val="25"/>
        </w:rPr>
        <w:t>2</w:t>
      </w:r>
      <w:r w:rsidRPr="003A47C5">
        <w:rPr>
          <w:rFonts w:ascii="Cambria Math" w:eastAsiaTheme="minorEastAsia" w:hAnsi="Cambria Math" w:cs="Cambria Math"/>
          <w:sz w:val="25"/>
          <w:szCs w:val="25"/>
        </w:rPr>
        <w:t>𝑋</w:t>
      </w:r>
      <w:r w:rsidRPr="003A47C5">
        <w:rPr>
          <w:rFonts w:eastAsiaTheme="minorEastAsia" w:cstheme="minorHAnsi"/>
          <w:sz w:val="25"/>
          <w:szCs w:val="25"/>
        </w:rPr>
        <w:t xml:space="preserve">2). </w:t>
      </w:r>
      <w:r w:rsidRPr="003A47C5">
        <w:rPr>
          <w:rFonts w:ascii="Cambria Math" w:eastAsiaTheme="minorEastAsia" w:hAnsi="Cambria Math" w:cs="Cambria Math"/>
          <w:sz w:val="25"/>
          <w:szCs w:val="25"/>
        </w:rPr>
        <w:t>𝑐</w:t>
      </w:r>
      <w:r w:rsidRPr="003A47C5">
        <w:rPr>
          <w:rFonts w:eastAsiaTheme="minorEastAsia" w:cstheme="minorHAnsi"/>
          <w:sz w:val="25"/>
          <w:szCs w:val="25"/>
        </w:rPr>
        <w:t>^</w:t>
      </w:r>
      <w:r w:rsidRPr="003A47C5">
        <w:rPr>
          <w:rFonts w:ascii="Cambria Math" w:eastAsiaTheme="minorEastAsia" w:hAnsi="Cambria Math" w:cs="Cambria Math"/>
          <w:sz w:val="25"/>
          <w:szCs w:val="25"/>
        </w:rPr>
        <w:t>𝑥</w:t>
      </w:r>
      <w:r w:rsidRPr="003A47C5">
        <w:rPr>
          <w:rFonts w:eastAsiaTheme="minorEastAsia" w:cstheme="minorHAnsi"/>
          <w:sz w:val="25"/>
          <w:szCs w:val="25"/>
        </w:rPr>
        <w:t>; defining x as duration since 50th birthday.</w:t>
      </w:r>
    </w:p>
    <w:p w14:paraId="4F6AA22F" w14:textId="446F981A" w:rsidR="00BD259B" w:rsidRPr="003A47C5" w:rsidRDefault="00BD259B"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The hazard can therefore be factorized into two parts:</w:t>
      </w:r>
    </w:p>
    <w:p w14:paraId="61F225D8" w14:textId="5793EE74" w:rsidR="00C33A35" w:rsidRPr="003A47C5" w:rsidRDefault="00C33A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exp (</w:t>
      </w:r>
      <w:r w:rsidRPr="003A47C5">
        <w:rPr>
          <w:rFonts w:ascii="Cambria Math" w:eastAsiaTheme="minorEastAsia" w:hAnsi="Cambria Math" w:cs="Cambria Math"/>
          <w:sz w:val="25"/>
          <w:szCs w:val="25"/>
        </w:rPr>
        <w:t>𝛽</w:t>
      </w:r>
      <w:r w:rsidRPr="003A47C5">
        <w:rPr>
          <w:rFonts w:eastAsiaTheme="minorEastAsia" w:cstheme="minorHAnsi"/>
          <w:sz w:val="25"/>
          <w:szCs w:val="25"/>
        </w:rPr>
        <w:t>0+</w:t>
      </w:r>
      <w:r w:rsidRPr="003A47C5">
        <w:rPr>
          <w:rFonts w:ascii="Cambria Math" w:eastAsiaTheme="minorEastAsia" w:hAnsi="Cambria Math" w:cs="Cambria Math"/>
          <w:sz w:val="25"/>
          <w:szCs w:val="25"/>
        </w:rPr>
        <w:t>𝛽</w:t>
      </w:r>
      <w:r w:rsidRPr="003A47C5">
        <w:rPr>
          <w:rFonts w:eastAsiaTheme="minorEastAsia" w:cstheme="minorHAnsi"/>
          <w:sz w:val="25"/>
          <w:szCs w:val="25"/>
        </w:rPr>
        <w:t>1</w:t>
      </w:r>
      <w:r w:rsidRPr="003A47C5">
        <w:rPr>
          <w:rFonts w:ascii="Cambria Math" w:eastAsiaTheme="minorEastAsia" w:hAnsi="Cambria Math" w:cs="Cambria Math"/>
          <w:sz w:val="25"/>
          <w:szCs w:val="25"/>
        </w:rPr>
        <w:t>𝑋</w:t>
      </w:r>
      <w:r w:rsidRPr="003A47C5">
        <w:rPr>
          <w:rFonts w:eastAsiaTheme="minorEastAsia" w:cstheme="minorHAnsi"/>
          <w:sz w:val="25"/>
          <w:szCs w:val="25"/>
        </w:rPr>
        <w:t xml:space="preserve">1 + </w:t>
      </w:r>
      <w:r w:rsidRPr="003A47C5">
        <w:rPr>
          <w:rFonts w:ascii="Cambria Math" w:eastAsiaTheme="minorEastAsia" w:hAnsi="Cambria Math" w:cs="Cambria Math"/>
          <w:sz w:val="25"/>
          <w:szCs w:val="25"/>
        </w:rPr>
        <w:t>𝛽</w:t>
      </w:r>
      <w:r w:rsidRPr="003A47C5">
        <w:rPr>
          <w:rFonts w:eastAsiaTheme="minorEastAsia" w:cstheme="minorHAnsi"/>
          <w:sz w:val="25"/>
          <w:szCs w:val="25"/>
        </w:rPr>
        <w:t>2</w:t>
      </w:r>
      <w:r w:rsidRPr="003A47C5">
        <w:rPr>
          <w:rFonts w:ascii="Cambria Math" w:eastAsiaTheme="minorEastAsia" w:hAnsi="Cambria Math" w:cs="Cambria Math"/>
          <w:sz w:val="25"/>
          <w:szCs w:val="25"/>
        </w:rPr>
        <w:t>𝑋</w:t>
      </w:r>
      <w:r w:rsidRPr="003A47C5">
        <w:rPr>
          <w:rFonts w:eastAsiaTheme="minorEastAsia" w:cstheme="minorHAnsi"/>
          <w:sz w:val="25"/>
          <w:szCs w:val="25"/>
        </w:rPr>
        <w:t>2), which depends only on the values of the covariates, and</w:t>
      </w:r>
    </w:p>
    <w:p w14:paraId="082AF437" w14:textId="612FCBC1" w:rsidR="00BD259B" w:rsidRPr="003A47C5" w:rsidRDefault="00C33A35" w:rsidP="003A47C5">
      <w:pPr>
        <w:pStyle w:val="ListParagraph"/>
        <w:spacing w:line="480" w:lineRule="auto"/>
        <w:ind w:left="1440"/>
        <w:rPr>
          <w:rFonts w:eastAsiaTheme="minorEastAsia" w:cstheme="minorHAnsi"/>
          <w:sz w:val="25"/>
          <w:szCs w:val="25"/>
        </w:rPr>
      </w:pPr>
      <w:r w:rsidRPr="003A47C5">
        <w:rPr>
          <w:rFonts w:ascii="Cambria Math" w:eastAsiaTheme="minorEastAsia" w:hAnsi="Cambria Math" w:cs="Cambria Math"/>
          <w:sz w:val="25"/>
          <w:szCs w:val="25"/>
        </w:rPr>
        <w:t>𝑐𝑐𝑥𝑥</w:t>
      </w:r>
      <w:r w:rsidRPr="003A47C5">
        <w:rPr>
          <w:rFonts w:eastAsiaTheme="minorEastAsia" w:cstheme="minorHAnsi"/>
          <w:sz w:val="25"/>
          <w:szCs w:val="25"/>
        </w:rPr>
        <w:t>, which depends only on duration.</w:t>
      </w:r>
    </w:p>
    <w:p w14:paraId="2BFE8CD9" w14:textId="77777777" w:rsidR="00C33A35" w:rsidRPr="003A47C5" w:rsidRDefault="00C33A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So, the ration of between the hazards for any two persons with different characteristics does</w:t>
      </w:r>
    </w:p>
    <w:p w14:paraId="01A88F5F" w14:textId="208064AC" w:rsidR="00C33A35" w:rsidRPr="003A47C5" w:rsidRDefault="00C33A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not depend on duration, and so the model is a proportional hazards model.</w:t>
      </w:r>
    </w:p>
    <w:p w14:paraId="78A2CE55" w14:textId="2A4BBDAD" w:rsidR="00C33A35" w:rsidRPr="003A47C5" w:rsidRDefault="00C33A35" w:rsidP="003A47C5">
      <w:pPr>
        <w:pStyle w:val="ListParagraph"/>
        <w:numPr>
          <w:ilvl w:val="0"/>
          <w:numId w:val="18"/>
        </w:numPr>
        <w:spacing w:line="480" w:lineRule="auto"/>
        <w:rPr>
          <w:rFonts w:eastAsiaTheme="minorEastAsia" w:cstheme="minorHAnsi"/>
          <w:sz w:val="25"/>
          <w:szCs w:val="25"/>
        </w:rPr>
      </w:pPr>
      <w:r w:rsidRPr="003A47C5">
        <w:rPr>
          <w:rFonts w:eastAsiaTheme="minorEastAsia" w:cstheme="minorHAnsi"/>
          <w:sz w:val="25"/>
          <w:szCs w:val="25"/>
        </w:rPr>
        <w:t>The baseline hazard in this model relates to a non-smoker female</w:t>
      </w:r>
    </w:p>
    <w:p w14:paraId="36B85D55" w14:textId="03B9AF52" w:rsidR="00C33A35" w:rsidRPr="003A47C5" w:rsidRDefault="00C33A35" w:rsidP="003A47C5">
      <w:pPr>
        <w:pStyle w:val="ListParagraph"/>
        <w:numPr>
          <w:ilvl w:val="0"/>
          <w:numId w:val="18"/>
        </w:numPr>
        <w:spacing w:line="480" w:lineRule="auto"/>
        <w:rPr>
          <w:rFonts w:eastAsiaTheme="minorEastAsia" w:cstheme="minorHAnsi"/>
          <w:sz w:val="25"/>
          <w:szCs w:val="25"/>
        </w:rPr>
      </w:pPr>
      <w:r w:rsidRPr="003A47C5">
        <w:rPr>
          <w:rFonts w:eastAsiaTheme="minorEastAsia" w:cstheme="minorHAnsi"/>
          <w:sz w:val="25"/>
          <w:szCs w:val="25"/>
        </w:rPr>
        <w:t>For a female cigarette smoker, we have</w:t>
      </w:r>
    </w:p>
    <w:p w14:paraId="3896F9F6" w14:textId="1C65BA20" w:rsidR="00C33A35" w:rsidRPr="003A47C5" w:rsidRDefault="00C33A35" w:rsidP="003A47C5">
      <w:pPr>
        <w:pStyle w:val="ListParagraph"/>
        <w:spacing w:line="480" w:lineRule="auto"/>
        <w:ind w:left="1440"/>
        <w:rPr>
          <w:rFonts w:eastAsiaTheme="minorEastAsia" w:cstheme="minorHAnsi"/>
          <w:sz w:val="25"/>
          <w:szCs w:val="25"/>
        </w:rPr>
      </w:pPr>
      <w:r w:rsidRPr="003A47C5">
        <w:rPr>
          <w:rFonts w:ascii="Cambria Math" w:eastAsiaTheme="minorEastAsia" w:hAnsi="Cambria Math" w:cs="Cambria Math"/>
          <w:sz w:val="25"/>
          <w:szCs w:val="25"/>
        </w:rPr>
        <w:t>𝑋</w:t>
      </w:r>
      <w:r w:rsidRPr="003A47C5">
        <w:rPr>
          <w:rFonts w:eastAsiaTheme="minorEastAsia" w:cstheme="minorHAnsi"/>
          <w:sz w:val="25"/>
          <w:szCs w:val="25"/>
        </w:rPr>
        <w:t xml:space="preserve">1 = 0 and </w:t>
      </w:r>
      <w:r w:rsidRPr="003A47C5">
        <w:rPr>
          <w:rFonts w:ascii="Cambria Math" w:eastAsiaTheme="minorEastAsia" w:hAnsi="Cambria Math" w:cs="Cambria Math"/>
          <w:sz w:val="25"/>
          <w:szCs w:val="25"/>
        </w:rPr>
        <w:t>𝑋</w:t>
      </w:r>
      <w:r w:rsidRPr="003A47C5">
        <w:rPr>
          <w:rFonts w:eastAsiaTheme="minorEastAsia" w:cstheme="minorHAnsi"/>
          <w:sz w:val="25"/>
          <w:szCs w:val="25"/>
        </w:rPr>
        <w:t>2 = 1 and x = 4</w:t>
      </w:r>
    </w:p>
    <w:p w14:paraId="13001D39" w14:textId="69D91021" w:rsidR="00C33A35" w:rsidRPr="003A47C5" w:rsidRDefault="00C33A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Therefore, the hazard at age 54 is given by</w:t>
      </w:r>
    </w:p>
    <w:p w14:paraId="066DD8CB" w14:textId="68F94CC2" w:rsidR="00C33A35" w:rsidRPr="003A47C5" w:rsidRDefault="00C33A35" w:rsidP="003A47C5">
      <w:pPr>
        <w:pStyle w:val="ListParagraph"/>
        <w:spacing w:line="480" w:lineRule="auto"/>
        <w:ind w:left="1440"/>
        <w:rPr>
          <w:rFonts w:eastAsiaTheme="minorEastAsia" w:cstheme="minorHAnsi"/>
          <w:sz w:val="25"/>
          <w:szCs w:val="25"/>
        </w:rPr>
      </w:pPr>
      <w:r w:rsidRPr="003A47C5">
        <w:rPr>
          <w:rFonts w:ascii="Cambria Math" w:eastAsiaTheme="minorEastAsia" w:hAnsi="Cambria Math" w:cs="Cambria Math"/>
          <w:sz w:val="25"/>
          <w:szCs w:val="25"/>
        </w:rPr>
        <w:t>𝜆𝑥</w:t>
      </w:r>
      <w:r w:rsidRPr="003A47C5">
        <w:rPr>
          <w:rFonts w:eastAsiaTheme="minorEastAsia" w:cstheme="minorHAnsi"/>
          <w:sz w:val="25"/>
          <w:szCs w:val="25"/>
        </w:rPr>
        <w:t xml:space="preserve"> = exp (</w:t>
      </w:r>
      <w:r w:rsidRPr="003A47C5">
        <w:rPr>
          <w:rFonts w:ascii="Cambria Math" w:eastAsiaTheme="minorEastAsia" w:hAnsi="Cambria Math" w:cs="Cambria Math"/>
          <w:sz w:val="25"/>
          <w:szCs w:val="25"/>
        </w:rPr>
        <w:t>𝛽𝛽</w:t>
      </w:r>
      <w:r w:rsidRPr="003A47C5">
        <w:rPr>
          <w:rFonts w:eastAsiaTheme="minorEastAsia" w:cstheme="minorHAnsi"/>
          <w:sz w:val="25"/>
          <w:szCs w:val="25"/>
        </w:rPr>
        <w:t xml:space="preserve">0 + </w:t>
      </w:r>
      <w:r w:rsidRPr="003A47C5">
        <w:rPr>
          <w:rFonts w:ascii="Cambria Math" w:eastAsiaTheme="minorEastAsia" w:hAnsi="Cambria Math" w:cs="Cambria Math"/>
          <w:sz w:val="25"/>
          <w:szCs w:val="25"/>
        </w:rPr>
        <w:t>𝛽𝛽</w:t>
      </w:r>
      <w:r w:rsidRPr="003A47C5">
        <w:rPr>
          <w:rFonts w:eastAsiaTheme="minorEastAsia" w:cstheme="minorHAnsi"/>
          <w:sz w:val="25"/>
          <w:szCs w:val="25"/>
        </w:rPr>
        <w:t xml:space="preserve">1. 0 + </w:t>
      </w:r>
      <w:r w:rsidRPr="003A47C5">
        <w:rPr>
          <w:rFonts w:ascii="Cambria Math" w:eastAsiaTheme="minorEastAsia" w:hAnsi="Cambria Math" w:cs="Cambria Math"/>
          <w:sz w:val="25"/>
          <w:szCs w:val="25"/>
        </w:rPr>
        <w:t>𝛽𝛽</w:t>
      </w:r>
      <w:r w:rsidRPr="003A47C5">
        <w:rPr>
          <w:rFonts w:eastAsiaTheme="minorEastAsia" w:cstheme="minorHAnsi"/>
          <w:sz w:val="25"/>
          <w:szCs w:val="25"/>
        </w:rPr>
        <w:t xml:space="preserve">2. 1). </w:t>
      </w:r>
      <w:r w:rsidRPr="003A47C5">
        <w:rPr>
          <w:rFonts w:ascii="Cambria Math" w:eastAsiaTheme="minorEastAsia" w:hAnsi="Cambria Math" w:cs="Cambria Math"/>
          <w:sz w:val="25"/>
          <w:szCs w:val="25"/>
        </w:rPr>
        <w:t>𝑐</w:t>
      </w:r>
      <w:r w:rsidRPr="003A47C5">
        <w:rPr>
          <w:rFonts w:eastAsiaTheme="minorEastAsia" w:cstheme="minorHAnsi"/>
          <w:sz w:val="25"/>
          <w:szCs w:val="25"/>
        </w:rPr>
        <w:t>^4</w:t>
      </w:r>
    </w:p>
    <w:p w14:paraId="3F22A95B" w14:textId="52976981" w:rsidR="00C33A35" w:rsidRPr="003A47C5" w:rsidRDefault="00C33A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xml:space="preserve"> = exp (-4+0.65) x 1.05^4</w:t>
      </w:r>
    </w:p>
    <w:p w14:paraId="2FC7D815" w14:textId="77777777" w:rsidR="00C33A35" w:rsidRPr="003A47C5" w:rsidRDefault="00C33A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xml:space="preserve"> = 0.0351x1.2155</w:t>
      </w:r>
    </w:p>
    <w:p w14:paraId="05879E48" w14:textId="3F02AA8F" w:rsidR="00C33A35" w:rsidRPr="003A47C5" w:rsidRDefault="00C33A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xml:space="preserve"> = 0.04266</w:t>
      </w:r>
    </w:p>
    <w:p w14:paraId="645601FE" w14:textId="7127E1F1" w:rsidR="00C33A35" w:rsidRPr="003A47C5" w:rsidRDefault="001A058F" w:rsidP="003A47C5">
      <w:pPr>
        <w:pStyle w:val="ListParagraph"/>
        <w:numPr>
          <w:ilvl w:val="0"/>
          <w:numId w:val="18"/>
        </w:numPr>
        <w:spacing w:line="480" w:lineRule="auto"/>
        <w:rPr>
          <w:rFonts w:eastAsiaTheme="minorEastAsia" w:cstheme="minorHAnsi"/>
          <w:sz w:val="25"/>
          <w:szCs w:val="25"/>
        </w:rPr>
      </w:pPr>
      <w:r w:rsidRPr="003A47C5">
        <w:rPr>
          <w:rFonts w:eastAsiaTheme="minorEastAsia" w:cstheme="minorHAnsi"/>
          <w:sz w:val="25"/>
          <w:szCs w:val="25"/>
        </w:rPr>
        <w:t>The hazard for a non-smoker at duration, ‘s’ is given by the formula</w:t>
      </w:r>
    </w:p>
    <w:p w14:paraId="603AB672" w14:textId="36D98D78" w:rsidR="001A058F" w:rsidRPr="003A47C5" w:rsidRDefault="001A058F" w:rsidP="003A47C5">
      <w:pPr>
        <w:pStyle w:val="ListParagraph"/>
        <w:spacing w:line="480" w:lineRule="auto"/>
        <w:ind w:left="1440"/>
        <w:rPr>
          <w:rFonts w:eastAsiaTheme="minorEastAsia" w:cstheme="minorHAnsi"/>
          <w:sz w:val="25"/>
          <w:szCs w:val="25"/>
        </w:rPr>
      </w:pPr>
      <w:r w:rsidRPr="003A47C5">
        <w:rPr>
          <w:rFonts w:ascii="Cambria Math" w:eastAsiaTheme="minorEastAsia" w:hAnsi="Cambria Math" w:cs="Cambria Math"/>
          <w:sz w:val="25"/>
          <w:szCs w:val="25"/>
        </w:rPr>
        <w:t>𝜆𝑠</w:t>
      </w:r>
      <w:r w:rsidRPr="003A47C5">
        <w:rPr>
          <w:rFonts w:eastAsiaTheme="minorEastAsia" w:cstheme="minorHAnsi"/>
          <w:sz w:val="25"/>
          <w:szCs w:val="25"/>
        </w:rPr>
        <w:t xml:space="preserve"> = exp(</w:t>
      </w:r>
      <w:r w:rsidRPr="003A47C5">
        <w:rPr>
          <w:rFonts w:ascii="Cambria Math" w:eastAsiaTheme="minorEastAsia" w:hAnsi="Cambria Math" w:cs="Cambria Math"/>
          <w:sz w:val="25"/>
          <w:szCs w:val="25"/>
        </w:rPr>
        <w:t>𝛽</w:t>
      </w:r>
      <w:r w:rsidRPr="003A47C5">
        <w:rPr>
          <w:rFonts w:eastAsiaTheme="minorEastAsia" w:cstheme="minorHAnsi"/>
          <w:sz w:val="25"/>
          <w:szCs w:val="25"/>
        </w:rPr>
        <w:t>0+</w:t>
      </w:r>
      <w:r w:rsidRPr="003A47C5">
        <w:rPr>
          <w:rFonts w:ascii="Cambria Math" w:eastAsiaTheme="minorEastAsia" w:hAnsi="Cambria Math" w:cs="Cambria Math"/>
          <w:sz w:val="25"/>
          <w:szCs w:val="25"/>
        </w:rPr>
        <w:t>𝛽</w:t>
      </w:r>
      <w:r w:rsidRPr="003A47C5">
        <w:rPr>
          <w:rFonts w:eastAsiaTheme="minorEastAsia" w:cstheme="minorHAnsi"/>
          <w:sz w:val="25"/>
          <w:szCs w:val="25"/>
        </w:rPr>
        <w:t>1</w:t>
      </w:r>
      <w:r w:rsidRPr="003A47C5">
        <w:rPr>
          <w:rFonts w:ascii="Cambria Math" w:eastAsiaTheme="minorEastAsia" w:hAnsi="Cambria Math" w:cs="Cambria Math"/>
          <w:sz w:val="25"/>
          <w:szCs w:val="25"/>
        </w:rPr>
        <w:t>𝑋</w:t>
      </w:r>
      <w:r w:rsidRPr="003A47C5">
        <w:rPr>
          <w:rFonts w:eastAsiaTheme="minorEastAsia" w:cstheme="minorHAnsi"/>
          <w:sz w:val="25"/>
          <w:szCs w:val="25"/>
        </w:rPr>
        <w:t xml:space="preserve">1). </w:t>
      </w:r>
      <w:r w:rsidRPr="003A47C5">
        <w:rPr>
          <w:rFonts w:ascii="Cambria Math" w:eastAsiaTheme="minorEastAsia" w:hAnsi="Cambria Math" w:cs="Cambria Math"/>
          <w:sz w:val="25"/>
          <w:szCs w:val="25"/>
        </w:rPr>
        <w:t>𝑐</w:t>
      </w:r>
      <w:r w:rsidRPr="003A47C5">
        <w:rPr>
          <w:rFonts w:eastAsiaTheme="minorEastAsia" w:cstheme="minorHAnsi"/>
          <w:sz w:val="25"/>
          <w:szCs w:val="25"/>
        </w:rPr>
        <w:t>^</w:t>
      </w:r>
      <w:r w:rsidRPr="003A47C5">
        <w:rPr>
          <w:rFonts w:ascii="Cambria Math" w:eastAsiaTheme="minorEastAsia" w:hAnsi="Cambria Math" w:cs="Cambria Math"/>
          <w:sz w:val="25"/>
          <w:szCs w:val="25"/>
        </w:rPr>
        <w:t>𝑠</w:t>
      </w:r>
    </w:p>
    <w:p w14:paraId="47761ABD" w14:textId="77777777" w:rsidR="001A058F" w:rsidRPr="003A47C5" w:rsidRDefault="001A058F"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The hazard for a smoker at duration, ‘t’ is given by the formula</w:t>
      </w:r>
    </w:p>
    <w:p w14:paraId="4B4F663A" w14:textId="0A03494E" w:rsidR="001A058F" w:rsidRPr="003A47C5" w:rsidRDefault="001A058F" w:rsidP="003A47C5">
      <w:pPr>
        <w:pStyle w:val="ListParagraph"/>
        <w:spacing w:line="480" w:lineRule="auto"/>
        <w:ind w:left="1440"/>
        <w:rPr>
          <w:rFonts w:eastAsiaTheme="minorEastAsia" w:cstheme="minorHAnsi"/>
          <w:sz w:val="25"/>
          <w:szCs w:val="25"/>
        </w:rPr>
      </w:pPr>
      <w:r w:rsidRPr="003A47C5">
        <w:rPr>
          <w:rFonts w:ascii="Cambria Math" w:eastAsiaTheme="minorEastAsia" w:hAnsi="Cambria Math" w:cs="Cambria Math"/>
          <w:sz w:val="25"/>
          <w:szCs w:val="25"/>
        </w:rPr>
        <w:t>𝜆𝑡</w:t>
      </w:r>
      <w:r w:rsidRPr="003A47C5">
        <w:rPr>
          <w:rFonts w:eastAsiaTheme="minorEastAsia" w:cstheme="minorHAnsi"/>
          <w:sz w:val="25"/>
          <w:szCs w:val="25"/>
        </w:rPr>
        <w:t xml:space="preserve"> = exp (</w:t>
      </w:r>
      <w:r w:rsidRPr="003A47C5">
        <w:rPr>
          <w:rFonts w:ascii="Cambria Math" w:eastAsiaTheme="minorEastAsia" w:hAnsi="Cambria Math" w:cs="Cambria Math"/>
          <w:sz w:val="25"/>
          <w:szCs w:val="25"/>
        </w:rPr>
        <w:t>𝛽</w:t>
      </w:r>
      <w:r w:rsidRPr="003A47C5">
        <w:rPr>
          <w:rFonts w:eastAsiaTheme="minorEastAsia" w:cstheme="minorHAnsi"/>
          <w:sz w:val="25"/>
          <w:szCs w:val="25"/>
        </w:rPr>
        <w:t>0+</w:t>
      </w:r>
      <w:r w:rsidRPr="003A47C5">
        <w:rPr>
          <w:rFonts w:ascii="Cambria Math" w:eastAsiaTheme="minorEastAsia" w:hAnsi="Cambria Math" w:cs="Cambria Math"/>
          <w:sz w:val="25"/>
          <w:szCs w:val="25"/>
        </w:rPr>
        <w:t>𝛽</w:t>
      </w:r>
      <w:r w:rsidRPr="003A47C5">
        <w:rPr>
          <w:rFonts w:eastAsiaTheme="minorEastAsia" w:cstheme="minorHAnsi"/>
          <w:sz w:val="25"/>
          <w:szCs w:val="25"/>
        </w:rPr>
        <w:t>1</w:t>
      </w:r>
      <w:r w:rsidRPr="003A47C5">
        <w:rPr>
          <w:rFonts w:ascii="Cambria Math" w:eastAsiaTheme="minorEastAsia" w:hAnsi="Cambria Math" w:cs="Cambria Math"/>
          <w:sz w:val="25"/>
          <w:szCs w:val="25"/>
        </w:rPr>
        <w:t>𝑋</w:t>
      </w:r>
      <w:r w:rsidRPr="003A47C5">
        <w:rPr>
          <w:rFonts w:eastAsiaTheme="minorEastAsia" w:cstheme="minorHAnsi"/>
          <w:sz w:val="25"/>
          <w:szCs w:val="25"/>
        </w:rPr>
        <w:t xml:space="preserve">1 + 0.65). </w:t>
      </w:r>
      <w:r w:rsidRPr="003A47C5">
        <w:rPr>
          <w:rFonts w:ascii="Cambria Math" w:eastAsiaTheme="minorEastAsia" w:hAnsi="Cambria Math" w:cs="Cambria Math"/>
          <w:sz w:val="25"/>
          <w:szCs w:val="25"/>
        </w:rPr>
        <w:t>𝑐</w:t>
      </w:r>
      <w:r w:rsidRPr="003A47C5">
        <w:rPr>
          <w:rFonts w:eastAsiaTheme="minorEastAsia" w:cstheme="minorHAnsi"/>
          <w:sz w:val="25"/>
          <w:szCs w:val="25"/>
        </w:rPr>
        <w:t>^</w:t>
      </w:r>
      <w:r w:rsidRPr="003A47C5">
        <w:rPr>
          <w:rFonts w:ascii="Cambria Math" w:eastAsiaTheme="minorEastAsia" w:hAnsi="Cambria Math" w:cs="Cambria Math"/>
          <w:sz w:val="25"/>
          <w:szCs w:val="25"/>
        </w:rPr>
        <w:t>𝑡</w:t>
      </w:r>
    </w:p>
    <w:p w14:paraId="4011AA5E" w14:textId="77777777" w:rsidR="001A058F" w:rsidRPr="003A47C5" w:rsidRDefault="001A058F"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If the smoker’s and non-smoker’s hazards are the same, then</w:t>
      </w:r>
    </w:p>
    <w:p w14:paraId="07F7BA13" w14:textId="77777777" w:rsidR="001A058F" w:rsidRPr="003A47C5" w:rsidRDefault="001A058F" w:rsidP="003A47C5">
      <w:pPr>
        <w:pStyle w:val="ListParagraph"/>
        <w:spacing w:line="480" w:lineRule="auto"/>
        <w:ind w:left="1440"/>
        <w:rPr>
          <w:rFonts w:eastAsiaTheme="minorEastAsia" w:cstheme="minorHAnsi"/>
          <w:sz w:val="25"/>
          <w:szCs w:val="25"/>
        </w:rPr>
      </w:pPr>
      <w:r w:rsidRPr="003A47C5">
        <w:rPr>
          <w:rFonts w:ascii="Cambria Math" w:eastAsiaTheme="minorEastAsia" w:hAnsi="Cambria Math" w:cs="Cambria Math"/>
          <w:sz w:val="25"/>
          <w:szCs w:val="25"/>
        </w:rPr>
        <w:lastRenderedPageBreak/>
        <w:t>𝜆𝑠</w:t>
      </w:r>
      <w:r w:rsidRPr="003A47C5">
        <w:rPr>
          <w:rFonts w:eastAsiaTheme="minorEastAsia" w:cstheme="minorHAnsi"/>
          <w:sz w:val="25"/>
          <w:szCs w:val="25"/>
        </w:rPr>
        <w:t xml:space="preserve"> = </w:t>
      </w:r>
      <w:r w:rsidRPr="003A47C5">
        <w:rPr>
          <w:rFonts w:ascii="Cambria Math" w:eastAsiaTheme="minorEastAsia" w:hAnsi="Cambria Math" w:cs="Cambria Math"/>
          <w:sz w:val="25"/>
          <w:szCs w:val="25"/>
        </w:rPr>
        <w:t>𝜆𝑡</w:t>
      </w:r>
    </w:p>
    <w:p w14:paraId="4A7B3F65" w14:textId="21040AB1" w:rsidR="001A058F" w:rsidRPr="003A47C5" w:rsidRDefault="001A058F"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i.e., exp(</w:t>
      </w:r>
      <w:r w:rsidRPr="003A47C5">
        <w:rPr>
          <w:rFonts w:ascii="Cambria Math" w:eastAsiaTheme="minorEastAsia" w:hAnsi="Cambria Math" w:cs="Cambria Math"/>
          <w:sz w:val="25"/>
          <w:szCs w:val="25"/>
        </w:rPr>
        <w:t>𝛽</w:t>
      </w:r>
      <w:r w:rsidRPr="003A47C5">
        <w:rPr>
          <w:rFonts w:eastAsiaTheme="minorEastAsia" w:cstheme="minorHAnsi"/>
          <w:sz w:val="25"/>
          <w:szCs w:val="25"/>
        </w:rPr>
        <w:t>0+</w:t>
      </w:r>
      <w:r w:rsidRPr="003A47C5">
        <w:rPr>
          <w:rFonts w:ascii="Cambria Math" w:eastAsiaTheme="minorEastAsia" w:hAnsi="Cambria Math" w:cs="Cambria Math"/>
          <w:sz w:val="25"/>
          <w:szCs w:val="25"/>
        </w:rPr>
        <w:t>𝛽</w:t>
      </w:r>
      <w:r w:rsidRPr="003A47C5">
        <w:rPr>
          <w:rFonts w:eastAsiaTheme="minorEastAsia" w:cstheme="minorHAnsi"/>
          <w:sz w:val="25"/>
          <w:szCs w:val="25"/>
        </w:rPr>
        <w:t>1</w:t>
      </w:r>
      <w:r w:rsidRPr="003A47C5">
        <w:rPr>
          <w:rFonts w:ascii="Cambria Math" w:eastAsiaTheme="minorEastAsia" w:hAnsi="Cambria Math" w:cs="Cambria Math"/>
          <w:sz w:val="25"/>
          <w:szCs w:val="25"/>
        </w:rPr>
        <w:t>𝑋</w:t>
      </w:r>
      <w:r w:rsidRPr="003A47C5">
        <w:rPr>
          <w:rFonts w:eastAsiaTheme="minorEastAsia" w:cstheme="minorHAnsi"/>
          <w:sz w:val="25"/>
          <w:szCs w:val="25"/>
        </w:rPr>
        <w:t xml:space="preserve">1). </w:t>
      </w:r>
      <w:r w:rsidRPr="003A47C5">
        <w:rPr>
          <w:rFonts w:ascii="Cambria Math" w:eastAsiaTheme="minorEastAsia" w:hAnsi="Cambria Math" w:cs="Cambria Math"/>
          <w:sz w:val="25"/>
          <w:szCs w:val="25"/>
        </w:rPr>
        <w:t>𝑐</w:t>
      </w:r>
      <w:r w:rsidRPr="003A47C5">
        <w:rPr>
          <w:rFonts w:eastAsiaTheme="minorEastAsia" w:cstheme="minorHAnsi"/>
          <w:sz w:val="25"/>
          <w:szCs w:val="25"/>
        </w:rPr>
        <w:t>^</w:t>
      </w:r>
      <w:r w:rsidRPr="003A47C5">
        <w:rPr>
          <w:rFonts w:ascii="Cambria Math" w:eastAsiaTheme="minorEastAsia" w:hAnsi="Cambria Math" w:cs="Cambria Math"/>
          <w:sz w:val="25"/>
          <w:szCs w:val="25"/>
        </w:rPr>
        <w:t>𝑠</w:t>
      </w:r>
      <w:r w:rsidRPr="003A47C5">
        <w:rPr>
          <w:rFonts w:eastAsiaTheme="minorEastAsia" w:cstheme="minorHAnsi"/>
          <w:sz w:val="25"/>
          <w:szCs w:val="25"/>
        </w:rPr>
        <w:t xml:space="preserve"> = exp (</w:t>
      </w:r>
      <w:r w:rsidRPr="003A47C5">
        <w:rPr>
          <w:rFonts w:ascii="Cambria Math" w:eastAsiaTheme="minorEastAsia" w:hAnsi="Cambria Math" w:cs="Cambria Math"/>
          <w:sz w:val="25"/>
          <w:szCs w:val="25"/>
        </w:rPr>
        <w:t>𝛽</w:t>
      </w:r>
      <w:r w:rsidRPr="003A47C5">
        <w:rPr>
          <w:rFonts w:eastAsiaTheme="minorEastAsia" w:cstheme="minorHAnsi"/>
          <w:sz w:val="25"/>
          <w:szCs w:val="25"/>
        </w:rPr>
        <w:t>0+</w:t>
      </w:r>
      <w:r w:rsidRPr="003A47C5">
        <w:rPr>
          <w:rFonts w:ascii="Cambria Math" w:eastAsiaTheme="minorEastAsia" w:hAnsi="Cambria Math" w:cs="Cambria Math"/>
          <w:sz w:val="25"/>
          <w:szCs w:val="25"/>
        </w:rPr>
        <w:t>𝛽</w:t>
      </w:r>
      <w:r w:rsidRPr="003A47C5">
        <w:rPr>
          <w:rFonts w:eastAsiaTheme="minorEastAsia" w:cstheme="minorHAnsi"/>
          <w:sz w:val="25"/>
          <w:szCs w:val="25"/>
        </w:rPr>
        <w:t>1</w:t>
      </w:r>
      <w:r w:rsidRPr="003A47C5">
        <w:rPr>
          <w:rFonts w:ascii="Cambria Math" w:eastAsiaTheme="minorEastAsia" w:hAnsi="Cambria Math" w:cs="Cambria Math"/>
          <w:sz w:val="25"/>
          <w:szCs w:val="25"/>
        </w:rPr>
        <w:t>𝑋</w:t>
      </w:r>
      <w:r w:rsidRPr="003A47C5">
        <w:rPr>
          <w:rFonts w:eastAsiaTheme="minorEastAsia" w:cstheme="minorHAnsi"/>
          <w:sz w:val="25"/>
          <w:szCs w:val="25"/>
        </w:rPr>
        <w:t xml:space="preserve">1 + 0.65). </w:t>
      </w:r>
      <w:r w:rsidRPr="003A47C5">
        <w:rPr>
          <w:rFonts w:ascii="Cambria Math" w:eastAsiaTheme="minorEastAsia" w:hAnsi="Cambria Math" w:cs="Cambria Math"/>
          <w:sz w:val="25"/>
          <w:szCs w:val="25"/>
        </w:rPr>
        <w:t>𝑐</w:t>
      </w:r>
      <w:r w:rsidRPr="003A47C5">
        <w:rPr>
          <w:rFonts w:eastAsiaTheme="minorEastAsia" w:cstheme="minorHAnsi"/>
          <w:sz w:val="25"/>
          <w:szCs w:val="25"/>
        </w:rPr>
        <w:t>^</w:t>
      </w:r>
      <w:r w:rsidRPr="003A47C5">
        <w:rPr>
          <w:rFonts w:ascii="Cambria Math" w:eastAsiaTheme="minorEastAsia" w:hAnsi="Cambria Math" w:cs="Cambria Math"/>
          <w:sz w:val="25"/>
          <w:szCs w:val="25"/>
        </w:rPr>
        <w:t>𝑡</w:t>
      </w:r>
    </w:p>
    <w:p w14:paraId="753BF465" w14:textId="1DB44C59" w:rsidR="001A058F" w:rsidRPr="003A47C5" w:rsidRDefault="001A058F"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xml:space="preserve">i.e., </w:t>
      </w:r>
      <w:r w:rsidRPr="003A47C5">
        <w:rPr>
          <w:rFonts w:ascii="Cambria Math" w:eastAsiaTheme="minorEastAsia" w:hAnsi="Cambria Math" w:cs="Cambria Math"/>
          <w:sz w:val="25"/>
          <w:szCs w:val="25"/>
        </w:rPr>
        <w:t>𝑐</w:t>
      </w:r>
      <w:r w:rsidRPr="003A47C5">
        <w:rPr>
          <w:rFonts w:eastAsiaTheme="minorEastAsia" w:cstheme="minorHAnsi"/>
          <w:sz w:val="25"/>
          <w:szCs w:val="25"/>
        </w:rPr>
        <w:t>^</w:t>
      </w:r>
      <w:r w:rsidRPr="003A47C5">
        <w:rPr>
          <w:rFonts w:ascii="Cambria Math" w:eastAsiaTheme="minorEastAsia" w:hAnsi="Cambria Math" w:cs="Cambria Math"/>
          <w:sz w:val="25"/>
          <w:szCs w:val="25"/>
        </w:rPr>
        <w:t>𝑠</w:t>
      </w:r>
      <w:r w:rsidRPr="003A47C5">
        <w:rPr>
          <w:rFonts w:eastAsiaTheme="minorEastAsia" w:cstheme="minorHAnsi"/>
          <w:sz w:val="25"/>
          <w:szCs w:val="25"/>
        </w:rPr>
        <w:t xml:space="preserve"> = exp (0.65). </w:t>
      </w:r>
      <w:r w:rsidRPr="003A47C5">
        <w:rPr>
          <w:rFonts w:ascii="Cambria Math" w:eastAsiaTheme="minorEastAsia" w:hAnsi="Cambria Math" w:cs="Cambria Math"/>
          <w:sz w:val="25"/>
          <w:szCs w:val="25"/>
        </w:rPr>
        <w:t>𝑐</w:t>
      </w:r>
      <w:r w:rsidRPr="003A47C5">
        <w:rPr>
          <w:rFonts w:eastAsiaTheme="minorEastAsia" w:cstheme="minorHAnsi"/>
          <w:sz w:val="25"/>
          <w:szCs w:val="25"/>
        </w:rPr>
        <w:t>^</w:t>
      </w:r>
      <w:r w:rsidRPr="003A47C5">
        <w:rPr>
          <w:rFonts w:ascii="Cambria Math" w:eastAsiaTheme="minorEastAsia" w:hAnsi="Cambria Math" w:cs="Cambria Math"/>
          <w:sz w:val="25"/>
          <w:szCs w:val="25"/>
        </w:rPr>
        <w:t>𝑡</w:t>
      </w:r>
    </w:p>
    <w:p w14:paraId="181BC207" w14:textId="083AD4D4" w:rsidR="001A058F" w:rsidRPr="003A47C5" w:rsidRDefault="001A058F"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xml:space="preserve">i.e., </w:t>
      </w:r>
      <w:r w:rsidRPr="003A47C5">
        <w:rPr>
          <w:rFonts w:ascii="Cambria Math" w:eastAsiaTheme="minorEastAsia" w:hAnsi="Cambria Math" w:cs="Cambria Math"/>
          <w:sz w:val="25"/>
          <w:szCs w:val="25"/>
        </w:rPr>
        <w:t>𝑐</w:t>
      </w:r>
      <w:r w:rsidRPr="003A47C5">
        <w:rPr>
          <w:rFonts w:eastAsiaTheme="minorEastAsia" w:cstheme="minorHAnsi"/>
          <w:sz w:val="25"/>
          <w:szCs w:val="25"/>
        </w:rPr>
        <w:t>^(</w:t>
      </w:r>
      <w:r w:rsidRPr="003A47C5">
        <w:rPr>
          <w:rFonts w:ascii="Cambria Math" w:eastAsiaTheme="minorEastAsia" w:hAnsi="Cambria Math" w:cs="Cambria Math"/>
          <w:sz w:val="25"/>
          <w:szCs w:val="25"/>
        </w:rPr>
        <w:t>𝑠</w:t>
      </w:r>
      <w:r w:rsidRPr="003A47C5">
        <w:rPr>
          <w:rFonts w:eastAsiaTheme="minorEastAsia" w:cstheme="minorHAnsi"/>
          <w:sz w:val="25"/>
          <w:szCs w:val="25"/>
        </w:rPr>
        <w:t>−</w:t>
      </w:r>
      <w:r w:rsidRPr="003A47C5">
        <w:rPr>
          <w:rFonts w:ascii="Cambria Math" w:eastAsiaTheme="minorEastAsia" w:hAnsi="Cambria Math" w:cs="Cambria Math"/>
          <w:sz w:val="25"/>
          <w:szCs w:val="25"/>
        </w:rPr>
        <w:t>𝑡</w:t>
      </w:r>
      <w:r w:rsidRPr="003A47C5">
        <w:rPr>
          <w:rFonts w:eastAsiaTheme="minorEastAsia" w:cstheme="minorHAnsi"/>
          <w:sz w:val="25"/>
          <w:szCs w:val="25"/>
        </w:rPr>
        <w:t>) = exp (0.65) = 1.9155</w:t>
      </w:r>
    </w:p>
    <w:p w14:paraId="7BEF396A" w14:textId="77777777" w:rsidR="001A058F" w:rsidRPr="003A47C5" w:rsidRDefault="001A058F"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Since, c = 1.05</w:t>
      </w:r>
    </w:p>
    <w:p w14:paraId="237AA486" w14:textId="1D7EA74F" w:rsidR="001A058F" w:rsidRPr="003A47C5" w:rsidRDefault="001A058F"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Hence, 1.05^(</w:t>
      </w:r>
      <w:r w:rsidRPr="003A47C5">
        <w:rPr>
          <w:rFonts w:ascii="Cambria Math" w:eastAsiaTheme="minorEastAsia" w:hAnsi="Cambria Math" w:cs="Cambria Math"/>
          <w:sz w:val="25"/>
          <w:szCs w:val="25"/>
        </w:rPr>
        <w:t>𝑠</w:t>
      </w:r>
      <w:r w:rsidRPr="003A47C5">
        <w:rPr>
          <w:rFonts w:eastAsiaTheme="minorEastAsia" w:cstheme="minorHAnsi"/>
          <w:sz w:val="25"/>
          <w:szCs w:val="25"/>
        </w:rPr>
        <w:t>−</w:t>
      </w:r>
      <w:r w:rsidRPr="003A47C5">
        <w:rPr>
          <w:rFonts w:ascii="Cambria Math" w:eastAsiaTheme="minorEastAsia" w:hAnsi="Cambria Math" w:cs="Cambria Math"/>
          <w:sz w:val="25"/>
          <w:szCs w:val="25"/>
        </w:rPr>
        <w:t>𝑡</w:t>
      </w:r>
      <w:r w:rsidRPr="003A47C5">
        <w:rPr>
          <w:rFonts w:eastAsiaTheme="minorEastAsia" w:cstheme="minorHAnsi"/>
          <w:sz w:val="25"/>
          <w:szCs w:val="25"/>
        </w:rPr>
        <w:t>) = 1.9155</w:t>
      </w:r>
    </w:p>
    <w:p w14:paraId="33067CD3" w14:textId="6BF83FD7" w:rsidR="001A058F" w:rsidRPr="003A47C5" w:rsidRDefault="001A058F"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So, s-t = ln (1.9155)/ln (1.05) = 0.65/0.04879</w:t>
      </w:r>
    </w:p>
    <w:p w14:paraId="2213D36A" w14:textId="339EE20C" w:rsidR="001A058F" w:rsidRPr="003A47C5" w:rsidRDefault="001A058F"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s-t = 13.32</w:t>
      </w:r>
    </w:p>
    <w:p w14:paraId="5E2103E2" w14:textId="7F44A067" w:rsidR="001A058F" w:rsidRPr="003A47C5" w:rsidRDefault="001A058F"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Hence, when the two hazards are equal, the non-smoker is approximately 13 years older than the smoker.</w:t>
      </w:r>
    </w:p>
    <w:p w14:paraId="06CA96F8" w14:textId="51EB2ECB" w:rsidR="001A058F" w:rsidRPr="003A47C5" w:rsidRDefault="00746A83" w:rsidP="003A47C5">
      <w:pPr>
        <w:pStyle w:val="ListParagraph"/>
        <w:numPr>
          <w:ilvl w:val="0"/>
          <w:numId w:val="1"/>
        </w:numPr>
        <w:spacing w:line="480" w:lineRule="auto"/>
        <w:rPr>
          <w:rFonts w:eastAsiaTheme="minorEastAsia" w:cstheme="minorHAnsi"/>
          <w:sz w:val="25"/>
          <w:szCs w:val="25"/>
        </w:rPr>
      </w:pPr>
      <w:r w:rsidRPr="003A47C5">
        <w:rPr>
          <w:rFonts w:eastAsiaTheme="minorEastAsia" w:cstheme="minorHAnsi"/>
          <w:sz w:val="25"/>
          <w:szCs w:val="25"/>
        </w:rPr>
        <w:t xml:space="preserve"> </w:t>
      </w:r>
    </w:p>
    <w:p w14:paraId="466F0028" w14:textId="5983F328" w:rsidR="00746A83" w:rsidRPr="003A47C5" w:rsidRDefault="00746A83" w:rsidP="003A47C5">
      <w:pPr>
        <w:pStyle w:val="ListParagraph"/>
        <w:numPr>
          <w:ilvl w:val="0"/>
          <w:numId w:val="19"/>
        </w:numPr>
        <w:spacing w:line="480" w:lineRule="auto"/>
        <w:rPr>
          <w:rFonts w:eastAsiaTheme="minorEastAsia" w:cstheme="minorHAnsi"/>
          <w:sz w:val="25"/>
          <w:szCs w:val="25"/>
        </w:rPr>
      </w:pPr>
      <w:r w:rsidRPr="003A47C5">
        <w:rPr>
          <w:rFonts w:eastAsiaTheme="minorEastAsia" w:cstheme="minorHAnsi"/>
          <w:sz w:val="25"/>
          <w:szCs w:val="25"/>
        </w:rPr>
        <w:t>(Let P’x(t) be the number of policies in force aged x nearest birthday at time t.</w:t>
      </w:r>
    </w:p>
    <w:p w14:paraId="361421EB" w14:textId="5D8DD0F8" w:rsidR="00746A83" w:rsidRPr="003A47C5" w:rsidRDefault="00746A83"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Also, let Px(t) be the number of policies in force aged x last birthday at time t.</w:t>
      </w:r>
    </w:p>
    <w:p w14:paraId="249696C8" w14:textId="07B274FE" w:rsidR="00746A83" w:rsidRPr="003A47C5" w:rsidRDefault="00746A83"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Let Ex^C refers to the central exposed to risk at age label x respectively.</w:t>
      </w:r>
    </w:p>
    <w:p w14:paraId="643EE43A" w14:textId="079E57A1" w:rsidR="00746A83" w:rsidRPr="003A47C5" w:rsidRDefault="001E6F03" w:rsidP="003A47C5">
      <w:pPr>
        <w:pStyle w:val="ListParagraph"/>
        <w:spacing w:line="480" w:lineRule="auto"/>
        <w:ind w:left="1440"/>
        <w:rPr>
          <w:rFonts w:eastAsiaTheme="minorEastAsia" w:cstheme="minorHAnsi"/>
          <w:sz w:val="25"/>
          <w:szCs w:val="25"/>
        </w:rPr>
      </w:pPr>
      <m:oMathPara>
        <m:oMathParaPr>
          <m:jc m:val="left"/>
        </m:oMathParaPr>
        <m:oMath>
          <m:sSubSup>
            <m:sSubSupPr>
              <m:ctrlPr>
                <w:rPr>
                  <w:rFonts w:ascii="Cambria Math" w:eastAsiaTheme="minorEastAsia" w:hAnsi="Cambria Math" w:cstheme="minorHAnsi"/>
                  <w:i/>
                  <w:sz w:val="25"/>
                  <w:szCs w:val="25"/>
                </w:rPr>
              </m:ctrlPr>
            </m:sSubSupPr>
            <m:e>
              <m:r>
                <w:rPr>
                  <w:rFonts w:ascii="Cambria Math" w:eastAsiaTheme="minorEastAsia" w:hAnsi="Cambria Math" w:cstheme="minorHAnsi"/>
                  <w:sz w:val="25"/>
                  <w:szCs w:val="25"/>
                </w:rPr>
                <m:t>E</m:t>
              </m:r>
            </m:e>
            <m:sub>
              <m:r>
                <w:rPr>
                  <w:rFonts w:ascii="Cambria Math" w:eastAsiaTheme="minorEastAsia" w:hAnsi="Cambria Math" w:cstheme="minorHAnsi"/>
                  <w:sz w:val="25"/>
                  <w:szCs w:val="25"/>
                </w:rPr>
                <m:t>x</m:t>
              </m:r>
            </m:sub>
            <m:sup>
              <m:r>
                <w:rPr>
                  <w:rFonts w:ascii="Cambria Math" w:eastAsiaTheme="minorEastAsia" w:hAnsi="Cambria Math" w:cstheme="minorHAnsi"/>
                  <w:sz w:val="25"/>
                  <w:szCs w:val="25"/>
                </w:rPr>
                <m:t>C</m:t>
              </m:r>
            </m:sup>
          </m:sSubSup>
          <m:r>
            <w:rPr>
              <w:rFonts w:ascii="Cambria Math" w:eastAsiaTheme="minorEastAsia" w:hAnsi="Cambria Math" w:cstheme="minorHAnsi"/>
              <w:sz w:val="25"/>
              <w:szCs w:val="25"/>
            </w:rPr>
            <m:t>=</m:t>
          </m:r>
          <m:nary>
            <m:naryPr>
              <m:limLoc m:val="subSup"/>
              <m:ctrlPr>
                <w:rPr>
                  <w:rFonts w:ascii="Cambria Math" w:eastAsiaTheme="minorEastAsia" w:hAnsi="Cambria Math" w:cstheme="minorHAnsi"/>
                  <w:i/>
                  <w:sz w:val="25"/>
                  <w:szCs w:val="25"/>
                </w:rPr>
              </m:ctrlPr>
            </m:naryPr>
            <m:sub>
              <m:r>
                <w:rPr>
                  <w:rFonts w:ascii="Cambria Math" w:eastAsiaTheme="minorEastAsia" w:hAnsi="Cambria Math" w:cstheme="minorHAnsi"/>
                  <w:sz w:val="25"/>
                  <w:szCs w:val="25"/>
                </w:rPr>
                <m:t>t=0</m:t>
              </m:r>
            </m:sub>
            <m:sup>
              <m:r>
                <w:rPr>
                  <w:rFonts w:ascii="Cambria Math" w:eastAsiaTheme="minorEastAsia" w:hAnsi="Cambria Math" w:cstheme="minorHAnsi"/>
                  <w:sz w:val="25"/>
                  <w:szCs w:val="25"/>
                </w:rPr>
                <m:t>2</m:t>
              </m:r>
            </m:sup>
            <m:e>
              <m:sSup>
                <m:sSupPr>
                  <m:ctrlPr>
                    <w:rPr>
                      <w:rFonts w:ascii="Cambria Math" w:eastAsiaTheme="minorEastAsia" w:hAnsi="Cambria Math" w:cstheme="minorHAnsi"/>
                      <w:i/>
                      <w:sz w:val="25"/>
                      <w:szCs w:val="25"/>
                    </w:rPr>
                  </m:ctrlPr>
                </m:sSupPr>
                <m:e>
                  <m:r>
                    <w:rPr>
                      <w:rFonts w:ascii="Cambria Math" w:eastAsiaTheme="minorEastAsia" w:hAnsi="Cambria Math" w:cstheme="minorHAnsi"/>
                      <w:sz w:val="25"/>
                      <w:szCs w:val="25"/>
                    </w:rPr>
                    <m:t>P</m:t>
                  </m:r>
                </m:e>
                <m:sup>
                  <m:r>
                    <w:rPr>
                      <w:rFonts w:ascii="Cambria Math" w:eastAsiaTheme="minorEastAsia" w:hAnsi="Cambria Math" w:cstheme="minorHAnsi"/>
                      <w:sz w:val="25"/>
                      <w:szCs w:val="25"/>
                    </w:rPr>
                    <m:t>'</m:t>
                  </m:r>
                </m:sup>
              </m:sSup>
              <m:r>
                <w:rPr>
                  <w:rFonts w:ascii="Cambria Math" w:eastAsiaTheme="minorEastAsia" w:hAnsi="Cambria Math" w:cstheme="minorHAnsi"/>
                  <w:sz w:val="25"/>
                  <w:szCs w:val="25"/>
                </w:rPr>
                <m:t>x</m:t>
              </m:r>
              <m:d>
                <m:dPr>
                  <m:ctrlPr>
                    <w:rPr>
                      <w:rFonts w:ascii="Cambria Math" w:eastAsiaTheme="minorEastAsia" w:hAnsi="Cambria Math" w:cstheme="minorHAnsi"/>
                      <w:i/>
                      <w:sz w:val="25"/>
                      <w:szCs w:val="25"/>
                    </w:rPr>
                  </m:ctrlPr>
                </m:dPr>
                <m:e>
                  <m:r>
                    <w:rPr>
                      <w:rFonts w:ascii="Cambria Math" w:eastAsiaTheme="minorEastAsia" w:hAnsi="Cambria Math" w:cstheme="minorHAnsi"/>
                      <w:sz w:val="25"/>
                      <w:szCs w:val="25"/>
                    </w:rPr>
                    <m:t>t</m:t>
                  </m:r>
                </m:e>
              </m:d>
              <m:r>
                <w:rPr>
                  <w:rFonts w:ascii="Cambria Math" w:eastAsiaTheme="minorEastAsia" w:hAnsi="Cambria Math" w:cstheme="minorHAnsi"/>
                  <w:sz w:val="25"/>
                  <w:szCs w:val="25"/>
                </w:rPr>
                <m:t>dt</m:t>
              </m:r>
            </m:e>
          </m:nary>
        </m:oMath>
      </m:oMathPara>
    </w:p>
    <w:p w14:paraId="140C1E8A"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Assuming that P’56(t) is linear over the year (2015,2016) and (2016,2017), we can</w:t>
      </w:r>
    </w:p>
    <w:p w14:paraId="60947854" w14:textId="00590F0D"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approximate the exposure as follows</w:t>
      </w:r>
    </w:p>
    <w:p w14:paraId="73A30736" w14:textId="200B0BF8"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E56^c = ½*(P’56(2015) + P’56(2016)) + ½*(P’56(2016) + P’56(2017))</w:t>
      </w:r>
    </w:p>
    <w:p w14:paraId="62D6DEAA" w14:textId="3F0A4DD4"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½*P’56(2015) + P’56(2016) +½*P’56(2017)</w:t>
      </w:r>
    </w:p>
    <w:p w14:paraId="0958916A" w14:textId="2F06FA5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lastRenderedPageBreak/>
        <w:t>Since, the number of policyholders aged label 56 nearest birthday will be between 55.5 and 56.5 i.e., between age label 55 last birthday and 56 last birthdays. Assuming that the birthdays are uniformly distributed over the calendar year:</w:t>
      </w:r>
    </w:p>
    <w:p w14:paraId="278A9F3B" w14:textId="01CC556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P’56(2015) = ½*(P55(2015) + P56(2015))</w:t>
      </w:r>
    </w:p>
    <w:p w14:paraId="0C0B7088"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20050</w:t>
      </w:r>
    </w:p>
    <w:p w14:paraId="2DE8B992"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Similarly,</w:t>
      </w:r>
    </w:p>
    <w:p w14:paraId="5423D74D" w14:textId="16F4F091"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P’56(2016) = ½*(P55(2016) + P56(2016))</w:t>
      </w:r>
    </w:p>
    <w:p w14:paraId="39BEAC14" w14:textId="7E0786D3"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20800</w:t>
      </w:r>
    </w:p>
    <w:p w14:paraId="3BDF5DD8"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And,</w:t>
      </w:r>
    </w:p>
    <w:p w14:paraId="031FF7A5" w14:textId="71178453"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P’56(2017) = ½*(P55(2017) + P56(2017))</w:t>
      </w:r>
    </w:p>
    <w:p w14:paraId="7C6C360D"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19250</w:t>
      </w:r>
    </w:p>
    <w:p w14:paraId="5E628B02" w14:textId="2E3C5C44"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E56^c = ½*20050+20800+1/2*19250</w:t>
      </w:r>
    </w:p>
    <w:p w14:paraId="057BA711"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40450</w:t>
      </w:r>
    </w:p>
    <w:p w14:paraId="73C4FAC2" w14:textId="5CAC56C5"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µ56 = d56/ E56^c</w:t>
      </w:r>
    </w:p>
    <w:p w14:paraId="66D4DE88"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1380/40450</w:t>
      </w:r>
    </w:p>
    <w:p w14:paraId="7D56142A" w14:textId="5A89BB00"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0.0341</w:t>
      </w:r>
    </w:p>
    <w:p w14:paraId="3635DF27"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Deriving the force of mortality for age 57 as above:</w:t>
      </w:r>
    </w:p>
    <w:p w14:paraId="4BBEB9BA" w14:textId="4BEFDF6F"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P’57(2015) = ½*(P56(2015) + P57(2015))</w:t>
      </w:r>
    </w:p>
    <w:p w14:paraId="6EE7F740"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19850</w:t>
      </w:r>
    </w:p>
    <w:p w14:paraId="5405348E"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Similarly,</w:t>
      </w:r>
    </w:p>
    <w:p w14:paraId="66BE1169" w14:textId="4C5B7606"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P’57(2016) = ½*(P56(2016) + P57(2016))</w:t>
      </w:r>
    </w:p>
    <w:p w14:paraId="24AEE394"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20900</w:t>
      </w:r>
    </w:p>
    <w:p w14:paraId="645D76F6"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lastRenderedPageBreak/>
        <w:t>And,</w:t>
      </w:r>
    </w:p>
    <w:p w14:paraId="70A99F2B" w14:textId="6BCB8FB4"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P’57(2017) = ½*(P56(2017) + P57(2017))</w:t>
      </w:r>
    </w:p>
    <w:p w14:paraId="364C32BA"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17500</w:t>
      </w:r>
    </w:p>
    <w:p w14:paraId="2442D806"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E57c = ½*19850+20900+1/2*17500</w:t>
      </w:r>
    </w:p>
    <w:p w14:paraId="3366187A"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39575</w:t>
      </w:r>
    </w:p>
    <w:p w14:paraId="6EC5BFEF" w14:textId="7B54F030"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µ57 = d57/ E57^c</w:t>
      </w:r>
    </w:p>
    <w:p w14:paraId="336115D5"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1420/39575</w:t>
      </w:r>
    </w:p>
    <w:p w14:paraId="70D7DD5E" w14:textId="048F4EC3"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0.03588</w:t>
      </w:r>
    </w:p>
    <w:p w14:paraId="32E4355A" w14:textId="71D9A09B"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dx is deaths aged x nearest birthday on the date of death. So, the age label at death changes</w:t>
      </w:r>
    </w:p>
    <w:p w14:paraId="45B932C9"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with reference to life year. Therefore, the age at the middle of life year is x and estimates µx.</w:t>
      </w:r>
    </w:p>
    <w:p w14:paraId="458BE992" w14:textId="77777777" w:rsidR="00987F01" w:rsidRPr="003A47C5" w:rsidRDefault="00987F01" w:rsidP="003A47C5">
      <w:pPr>
        <w:pStyle w:val="ListParagraph"/>
        <w:numPr>
          <w:ilvl w:val="0"/>
          <w:numId w:val="19"/>
        </w:numPr>
        <w:spacing w:line="480" w:lineRule="auto"/>
        <w:rPr>
          <w:rFonts w:eastAsiaTheme="minorEastAsia" w:cstheme="minorHAnsi"/>
          <w:sz w:val="25"/>
          <w:szCs w:val="25"/>
        </w:rPr>
      </w:pPr>
      <w:r w:rsidRPr="003A47C5">
        <w:rPr>
          <w:rFonts w:eastAsiaTheme="minorEastAsia" w:cstheme="minorHAnsi"/>
          <w:sz w:val="25"/>
          <w:szCs w:val="25"/>
        </w:rPr>
        <w:t>We can estimate the initial rates of mortality using the estimated values of µ from part (i) and the following formula</w:t>
      </w:r>
    </w:p>
    <w:p w14:paraId="7D1E2F3A"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q55.5 = 1- exp(-µ56)</w:t>
      </w:r>
    </w:p>
    <w:p w14:paraId="0A06B31E"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0.0335</w:t>
      </w:r>
    </w:p>
    <w:p w14:paraId="3E1240DE"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And</w:t>
      </w:r>
    </w:p>
    <w:p w14:paraId="5D4F5C9D" w14:textId="77777777"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q56.5 = 1- exp(-µ57)</w:t>
      </w:r>
    </w:p>
    <w:p w14:paraId="08CD42EB" w14:textId="5D8FB586" w:rsidR="00987F01" w:rsidRPr="003A47C5" w:rsidRDefault="00987F01"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0.0352</w:t>
      </w:r>
    </w:p>
    <w:p w14:paraId="6D33B210" w14:textId="759C928C" w:rsidR="00987F01" w:rsidRPr="003A47C5" w:rsidRDefault="00987F01" w:rsidP="003A47C5">
      <w:pPr>
        <w:spacing w:line="480" w:lineRule="auto"/>
        <w:rPr>
          <w:rFonts w:eastAsiaTheme="minorEastAsia" w:cstheme="minorHAnsi"/>
          <w:sz w:val="25"/>
          <w:szCs w:val="25"/>
        </w:rPr>
      </w:pPr>
    </w:p>
    <w:p w14:paraId="4C39A89C" w14:textId="30228B62" w:rsidR="008D6435" w:rsidRPr="003A47C5" w:rsidRDefault="003A47C5" w:rsidP="003A47C5">
      <w:pPr>
        <w:spacing w:line="480" w:lineRule="auto"/>
        <w:ind w:left="360"/>
        <w:rPr>
          <w:rFonts w:eastAsiaTheme="minorEastAsia" w:cstheme="minorHAnsi"/>
          <w:sz w:val="25"/>
          <w:szCs w:val="25"/>
        </w:rPr>
      </w:pPr>
      <w:r>
        <w:rPr>
          <w:rFonts w:eastAsiaTheme="minorEastAsia" w:cstheme="minorHAnsi"/>
          <w:sz w:val="25"/>
          <w:szCs w:val="25"/>
        </w:rPr>
        <w:t>15)</w:t>
      </w:r>
      <w:r w:rsidR="008D6435" w:rsidRPr="003A47C5">
        <w:rPr>
          <w:rFonts w:eastAsiaTheme="minorEastAsia" w:cstheme="minorHAnsi"/>
          <w:sz w:val="25"/>
          <w:szCs w:val="25"/>
        </w:rPr>
        <w:t xml:space="preserve"> </w:t>
      </w:r>
    </w:p>
    <w:p w14:paraId="35681786" w14:textId="65B7A018" w:rsidR="008D6435" w:rsidRPr="003A47C5" w:rsidRDefault="008D6435" w:rsidP="003A47C5">
      <w:pPr>
        <w:pStyle w:val="ListParagraph"/>
        <w:numPr>
          <w:ilvl w:val="0"/>
          <w:numId w:val="20"/>
        </w:numPr>
        <w:spacing w:line="480" w:lineRule="auto"/>
        <w:rPr>
          <w:rFonts w:eastAsiaTheme="minorEastAsia" w:cstheme="minorHAnsi"/>
          <w:sz w:val="25"/>
          <w:szCs w:val="25"/>
        </w:rPr>
      </w:pPr>
      <w:r w:rsidRPr="003A47C5">
        <w:rPr>
          <w:rFonts w:eastAsiaTheme="minorEastAsia" w:cstheme="minorHAnsi"/>
          <w:sz w:val="25"/>
          <w:szCs w:val="25"/>
        </w:rPr>
        <w:t>Two advantages of central exposed to risk over initial exposed to risk are:</w:t>
      </w:r>
    </w:p>
    <w:p w14:paraId="50859A46" w14:textId="727EE3A3" w:rsidR="008D6435" w:rsidRPr="003A47C5" w:rsidRDefault="008D6435" w:rsidP="003A47C5">
      <w:pPr>
        <w:pStyle w:val="ListParagraph"/>
        <w:numPr>
          <w:ilvl w:val="0"/>
          <w:numId w:val="21"/>
        </w:numPr>
        <w:spacing w:line="480" w:lineRule="auto"/>
        <w:rPr>
          <w:rFonts w:eastAsiaTheme="minorEastAsia" w:cstheme="minorHAnsi"/>
          <w:sz w:val="25"/>
          <w:szCs w:val="25"/>
        </w:rPr>
      </w:pPr>
      <w:r w:rsidRPr="003A47C5">
        <w:rPr>
          <w:rFonts w:eastAsiaTheme="minorEastAsia" w:cstheme="minorHAnsi"/>
          <w:sz w:val="25"/>
          <w:szCs w:val="25"/>
        </w:rPr>
        <w:lastRenderedPageBreak/>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08EFDDD4" w14:textId="7DF8990A" w:rsidR="008D6435" w:rsidRPr="003A47C5" w:rsidRDefault="008D6435" w:rsidP="003A47C5">
      <w:pPr>
        <w:pStyle w:val="ListParagraph"/>
        <w:numPr>
          <w:ilvl w:val="0"/>
          <w:numId w:val="21"/>
        </w:numPr>
        <w:spacing w:line="480" w:lineRule="auto"/>
        <w:rPr>
          <w:rFonts w:eastAsiaTheme="minorEastAsia" w:cstheme="minorHAnsi"/>
          <w:sz w:val="25"/>
          <w:szCs w:val="25"/>
        </w:rPr>
      </w:pPr>
      <w:r w:rsidRPr="003A47C5">
        <w:rPr>
          <w:rFonts w:eastAsiaTheme="minorEastAsia" w:cstheme="minorHAnsi"/>
          <w:sz w:val="25"/>
          <w:szCs w:val="25"/>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45141762" w14:textId="758086DD" w:rsidR="008D6435" w:rsidRPr="003A47C5" w:rsidRDefault="008D6435" w:rsidP="003A47C5">
      <w:pPr>
        <w:pStyle w:val="ListParagraph"/>
        <w:numPr>
          <w:ilvl w:val="0"/>
          <w:numId w:val="20"/>
        </w:numPr>
        <w:spacing w:line="480" w:lineRule="auto"/>
        <w:rPr>
          <w:rFonts w:eastAsiaTheme="minorEastAsia" w:cstheme="minorHAnsi"/>
          <w:sz w:val="25"/>
          <w:szCs w:val="25"/>
        </w:rPr>
      </w:pPr>
      <w:r w:rsidRPr="003A47C5">
        <w:rPr>
          <w:rFonts w:eastAsiaTheme="minorEastAsia" w:cstheme="minorHAnsi"/>
          <w:sz w:val="25"/>
          <w:szCs w:val="25"/>
        </w:rPr>
        <w:t>Calculation of exposed to risk:</w:t>
      </w:r>
    </w:p>
    <w:p w14:paraId="5EC2AFCA" w14:textId="6B63CB57"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Rita</w:t>
      </w:r>
    </w:p>
    <w:p w14:paraId="2D41AA33" w14:textId="2130D059"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Rita turned 30 on 1 October 2009, when she was already married. She died on 1 January 2010, 3 months after her 30th birthday.</w:t>
      </w:r>
    </w:p>
    <w:p w14:paraId="4B2B33A1" w14:textId="708EBE77"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Thus, Rita’s contribution to central exposed to risk = 3 months</w:t>
      </w:r>
    </w:p>
    <w:p w14:paraId="6E7CB5C6" w14:textId="2F2DDA29"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And contribution to initial exposed to risk = 1 year</w:t>
      </w:r>
    </w:p>
    <w:p w14:paraId="0D172559" w14:textId="62AE6945"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Sita</w:t>
      </w:r>
    </w:p>
    <w:p w14:paraId="1EC6474C" w14:textId="7EB26BAA"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Sita turned 30 on 1 September 2011, when she was already married. Time spent under investigation, aged 30 last birthdays by Sita was 1 September 2011 – 31 August 2012.</w:t>
      </w:r>
    </w:p>
    <w:p w14:paraId="58097320" w14:textId="490A67D0"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Thus, Sita’s contribution to both central and initial exposed to risk is 1 year.</w:t>
      </w:r>
    </w:p>
    <w:p w14:paraId="2F3D720D" w14:textId="7D94684C"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lastRenderedPageBreak/>
        <w:t>Nita</w:t>
      </w:r>
    </w:p>
    <w:p w14:paraId="1AB3B5EF" w14:textId="21A34BCE"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Nita turned 30 on 1 December 2009 and married 2 months later. Therefore, she joined the investigation of married women on 1 February 2010. She divorced 9 months later, when she would be censored from the investigation of married women.</w:t>
      </w:r>
    </w:p>
    <w:p w14:paraId="417235B4" w14:textId="57AF7955"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Thus, Nita’s contribution to both central and initial exposed to risk is 9 months.</w:t>
      </w:r>
    </w:p>
    <w:p w14:paraId="01CE9949" w14:textId="444322BD"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Gita</w:t>
      </w:r>
    </w:p>
    <w:p w14:paraId="772C763B" w14:textId="1E6CAAB9"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Gita got married on 1 June 2011, at which time she was already past her 31</w:t>
      </w:r>
      <w:r w:rsidRPr="003A47C5">
        <w:rPr>
          <w:rFonts w:eastAsiaTheme="minorEastAsia" w:cstheme="minorHAnsi"/>
          <w:sz w:val="25"/>
          <w:szCs w:val="25"/>
          <w:vertAlign w:val="superscript"/>
        </w:rPr>
        <w:t>st</w:t>
      </w:r>
      <w:r w:rsidRPr="003A47C5">
        <w:rPr>
          <w:rFonts w:eastAsiaTheme="minorEastAsia" w:cstheme="minorHAnsi"/>
          <w:sz w:val="25"/>
          <w:szCs w:val="25"/>
        </w:rPr>
        <w:t xml:space="preserve"> birthday. Therefore, she has spent no time during the investigation period as a married woman at age 30 last birthday.</w:t>
      </w:r>
    </w:p>
    <w:p w14:paraId="5E9887B2" w14:textId="7FC0B662"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Thus, her contribution to both central and initial exposed to risk is nil.</w:t>
      </w:r>
    </w:p>
    <w:p w14:paraId="60971AA6" w14:textId="67337B31" w:rsidR="00987F01" w:rsidRPr="003A47C5" w:rsidRDefault="008D6435" w:rsidP="003A47C5">
      <w:pPr>
        <w:pStyle w:val="ListParagraph"/>
        <w:numPr>
          <w:ilvl w:val="0"/>
          <w:numId w:val="20"/>
        </w:numPr>
        <w:spacing w:line="480" w:lineRule="auto"/>
        <w:rPr>
          <w:rFonts w:eastAsiaTheme="minorEastAsia" w:cstheme="minorHAnsi"/>
          <w:sz w:val="25"/>
          <w:szCs w:val="25"/>
        </w:rPr>
      </w:pPr>
      <w:r w:rsidRPr="003A47C5">
        <w:rPr>
          <w:rFonts w:eastAsiaTheme="minorEastAsia" w:cstheme="minorHAnsi"/>
          <w:sz w:val="25"/>
          <w:szCs w:val="25"/>
        </w:rPr>
        <w:t>Total exposed to risk:</w:t>
      </w:r>
    </w:p>
    <w:p w14:paraId="7B05DC79" w14:textId="77777777"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Hence, total exposed to risk is:</w:t>
      </w:r>
    </w:p>
    <w:p w14:paraId="2AE80DC9" w14:textId="77777777"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Central exposed to risk = 0.25 + 1 + 0.75 + 0 = 2 years.</w:t>
      </w:r>
    </w:p>
    <w:p w14:paraId="3D09F459" w14:textId="0EB89E5B"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Initial exposed to risk = 1 + 1 + 0.75 + 0 = 2.75 years</w:t>
      </w:r>
    </w:p>
    <w:p w14:paraId="5B9FCD2B" w14:textId="4ECB12C5" w:rsidR="008D6435" w:rsidRPr="003A47C5" w:rsidRDefault="008D6435"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xml:space="preserve">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w:t>
      </w:r>
      <w:r w:rsidRPr="003A47C5">
        <w:rPr>
          <w:rFonts w:eastAsiaTheme="minorEastAsia" w:cstheme="minorHAnsi"/>
          <w:sz w:val="25"/>
          <w:szCs w:val="25"/>
        </w:rPr>
        <w:lastRenderedPageBreak/>
        <w:t>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14:paraId="6A932991" w14:textId="77777777" w:rsidR="00987F01" w:rsidRPr="003A47C5" w:rsidRDefault="00987F01" w:rsidP="003A47C5">
      <w:pPr>
        <w:pStyle w:val="ListParagraph"/>
        <w:spacing w:line="480" w:lineRule="auto"/>
        <w:ind w:left="1440"/>
        <w:rPr>
          <w:rFonts w:eastAsiaTheme="minorEastAsia" w:cstheme="minorHAnsi"/>
          <w:sz w:val="25"/>
          <w:szCs w:val="25"/>
        </w:rPr>
      </w:pPr>
    </w:p>
    <w:p w14:paraId="23FBA33F" w14:textId="77777777" w:rsidR="00746A83" w:rsidRPr="003A47C5" w:rsidRDefault="00746A83" w:rsidP="003A47C5">
      <w:pPr>
        <w:pStyle w:val="ListParagraph"/>
        <w:spacing w:line="480" w:lineRule="auto"/>
        <w:ind w:left="1440"/>
        <w:rPr>
          <w:rFonts w:eastAsiaTheme="minorEastAsia" w:cstheme="minorHAnsi"/>
          <w:sz w:val="25"/>
          <w:szCs w:val="25"/>
        </w:rPr>
      </w:pPr>
    </w:p>
    <w:p w14:paraId="39F9B612" w14:textId="77777777" w:rsidR="00746A83" w:rsidRPr="003A47C5" w:rsidRDefault="00746A83" w:rsidP="003A47C5">
      <w:pPr>
        <w:pStyle w:val="ListParagraph"/>
        <w:spacing w:line="480" w:lineRule="auto"/>
        <w:ind w:left="1440"/>
        <w:rPr>
          <w:rFonts w:eastAsiaTheme="minorEastAsia" w:cstheme="minorHAnsi"/>
          <w:sz w:val="25"/>
          <w:szCs w:val="25"/>
        </w:rPr>
      </w:pPr>
    </w:p>
    <w:p w14:paraId="7726D0B2" w14:textId="77777777" w:rsidR="00746A83" w:rsidRPr="003A47C5" w:rsidRDefault="00746A83" w:rsidP="003A47C5">
      <w:pPr>
        <w:pStyle w:val="ListParagraph"/>
        <w:spacing w:line="480" w:lineRule="auto"/>
        <w:ind w:left="1440"/>
        <w:rPr>
          <w:rFonts w:eastAsiaTheme="minorEastAsia" w:cstheme="minorHAnsi"/>
          <w:sz w:val="25"/>
          <w:szCs w:val="25"/>
        </w:rPr>
      </w:pPr>
    </w:p>
    <w:p w14:paraId="02EEBEB7" w14:textId="3624B12B" w:rsidR="007F61F8" w:rsidRPr="003A47C5" w:rsidRDefault="007F61F8" w:rsidP="003A47C5">
      <w:pPr>
        <w:spacing w:line="480" w:lineRule="auto"/>
        <w:rPr>
          <w:rFonts w:eastAsiaTheme="minorEastAsia" w:cstheme="minorHAnsi"/>
          <w:sz w:val="25"/>
          <w:szCs w:val="25"/>
        </w:rPr>
      </w:pPr>
    </w:p>
    <w:p w14:paraId="298D6DE3" w14:textId="77777777" w:rsidR="00297082" w:rsidRPr="003A47C5" w:rsidRDefault="00297082" w:rsidP="003A47C5">
      <w:pPr>
        <w:pStyle w:val="ListParagraph"/>
        <w:spacing w:line="480" w:lineRule="auto"/>
        <w:ind w:left="1440"/>
        <w:rPr>
          <w:rFonts w:eastAsiaTheme="minorEastAsia" w:cstheme="minorHAnsi"/>
          <w:sz w:val="25"/>
          <w:szCs w:val="25"/>
        </w:rPr>
      </w:pPr>
    </w:p>
    <w:p w14:paraId="7BB1EFF6" w14:textId="77777777" w:rsidR="0090305C" w:rsidRPr="003A47C5" w:rsidRDefault="0090305C" w:rsidP="003A47C5">
      <w:pPr>
        <w:spacing w:line="480" w:lineRule="auto"/>
        <w:rPr>
          <w:rFonts w:eastAsiaTheme="minorEastAsia" w:cstheme="minorHAnsi"/>
          <w:sz w:val="25"/>
          <w:szCs w:val="25"/>
        </w:rPr>
      </w:pPr>
    </w:p>
    <w:p w14:paraId="692C33E1" w14:textId="77777777" w:rsidR="00084154" w:rsidRPr="003A47C5" w:rsidRDefault="00084154" w:rsidP="003A47C5">
      <w:pPr>
        <w:pStyle w:val="ListParagraph"/>
        <w:spacing w:line="480" w:lineRule="auto"/>
        <w:ind w:left="1440"/>
        <w:rPr>
          <w:rFonts w:eastAsiaTheme="minorEastAsia" w:cstheme="minorHAnsi"/>
          <w:sz w:val="25"/>
          <w:szCs w:val="25"/>
        </w:rPr>
      </w:pPr>
    </w:p>
    <w:p w14:paraId="6FCF74C7" w14:textId="08F72077" w:rsidR="00A76038" w:rsidRPr="003A47C5" w:rsidRDefault="00A76038" w:rsidP="003A47C5">
      <w:pPr>
        <w:pStyle w:val="ListParagraph"/>
        <w:spacing w:line="480" w:lineRule="auto"/>
        <w:ind w:left="1440"/>
        <w:rPr>
          <w:rFonts w:eastAsiaTheme="minorEastAsia" w:cstheme="minorHAnsi"/>
          <w:sz w:val="25"/>
          <w:szCs w:val="25"/>
        </w:rPr>
      </w:pPr>
      <w:r w:rsidRPr="003A47C5">
        <w:rPr>
          <w:rFonts w:eastAsiaTheme="minorEastAsia" w:cstheme="minorHAnsi"/>
          <w:sz w:val="25"/>
          <w:szCs w:val="25"/>
        </w:rPr>
        <w:t xml:space="preserve"> </w:t>
      </w:r>
      <w:r w:rsidRPr="003A47C5">
        <w:rPr>
          <w:rFonts w:eastAsiaTheme="minorEastAsia" w:cstheme="minorHAnsi"/>
          <w:sz w:val="25"/>
          <w:szCs w:val="25"/>
        </w:rPr>
        <w:cr/>
        <w:t xml:space="preserve"> </w:t>
      </w:r>
    </w:p>
    <w:sectPr w:rsidR="00A76038" w:rsidRPr="003A4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1"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5F3AFD"/>
    <w:multiLevelType w:val="hybridMultilevel"/>
    <w:tmpl w:val="F420F6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17"/>
  </w:num>
  <w:num w:numId="4">
    <w:abstractNumId w:val="3"/>
  </w:num>
  <w:num w:numId="5">
    <w:abstractNumId w:val="15"/>
  </w:num>
  <w:num w:numId="6">
    <w:abstractNumId w:val="7"/>
  </w:num>
  <w:num w:numId="7">
    <w:abstractNumId w:val="1"/>
  </w:num>
  <w:num w:numId="8">
    <w:abstractNumId w:val="9"/>
  </w:num>
  <w:num w:numId="9">
    <w:abstractNumId w:val="14"/>
  </w:num>
  <w:num w:numId="10">
    <w:abstractNumId w:val="8"/>
  </w:num>
  <w:num w:numId="11">
    <w:abstractNumId w:val="19"/>
  </w:num>
  <w:num w:numId="12">
    <w:abstractNumId w:val="18"/>
  </w:num>
  <w:num w:numId="13">
    <w:abstractNumId w:val="11"/>
  </w:num>
  <w:num w:numId="14">
    <w:abstractNumId w:val="6"/>
  </w:num>
  <w:num w:numId="15">
    <w:abstractNumId w:val="0"/>
  </w:num>
  <w:num w:numId="16">
    <w:abstractNumId w:val="12"/>
  </w:num>
  <w:num w:numId="17">
    <w:abstractNumId w:val="10"/>
  </w:num>
  <w:num w:numId="18">
    <w:abstractNumId w:val="20"/>
  </w:num>
  <w:num w:numId="19">
    <w:abstractNumId w:val="16"/>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3F"/>
    <w:rsid w:val="00084154"/>
    <w:rsid w:val="001A058F"/>
    <w:rsid w:val="001E6F03"/>
    <w:rsid w:val="00296CB5"/>
    <w:rsid w:val="00297082"/>
    <w:rsid w:val="003A47C5"/>
    <w:rsid w:val="003E5448"/>
    <w:rsid w:val="004B7C23"/>
    <w:rsid w:val="00525426"/>
    <w:rsid w:val="00746A83"/>
    <w:rsid w:val="007A3674"/>
    <w:rsid w:val="007F1C72"/>
    <w:rsid w:val="007F518F"/>
    <w:rsid w:val="007F61F8"/>
    <w:rsid w:val="008C10B2"/>
    <w:rsid w:val="008D6435"/>
    <w:rsid w:val="0090305C"/>
    <w:rsid w:val="00904927"/>
    <w:rsid w:val="00987F01"/>
    <w:rsid w:val="00A039A0"/>
    <w:rsid w:val="00A26C3F"/>
    <w:rsid w:val="00A63DD6"/>
    <w:rsid w:val="00A76038"/>
    <w:rsid w:val="00AE6B5C"/>
    <w:rsid w:val="00B439EA"/>
    <w:rsid w:val="00BD259B"/>
    <w:rsid w:val="00C21983"/>
    <w:rsid w:val="00C33A35"/>
    <w:rsid w:val="00CC56F1"/>
    <w:rsid w:val="00D25559"/>
    <w:rsid w:val="00E70AC3"/>
    <w:rsid w:val="00F0719C"/>
    <w:rsid w:val="00F95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04FB"/>
  <w15:chartTrackingRefBased/>
  <w15:docId w15:val="{9947B7DD-D3B1-4BCB-8E00-462ED4E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 jayade</dc:creator>
  <cp:keywords/>
  <dc:description/>
  <cp:lastModifiedBy>juilee jayade</cp:lastModifiedBy>
  <cp:revision>2</cp:revision>
  <dcterms:created xsi:type="dcterms:W3CDTF">2021-10-05T13:26:00Z</dcterms:created>
  <dcterms:modified xsi:type="dcterms:W3CDTF">2021-10-05T13:26:00Z</dcterms:modified>
</cp:coreProperties>
</file>