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5A97E" w14:textId="77777777" w:rsidR="007474B6" w:rsidRDefault="00D26F86" w:rsidP="00D26F86">
      <w:pPr>
        <w:jc w:val="center"/>
        <w:rPr>
          <w:b/>
          <w:sz w:val="32"/>
          <w:szCs w:val="32"/>
          <w:lang w:val="en-US"/>
        </w:rPr>
      </w:pPr>
      <w:r>
        <w:rPr>
          <w:b/>
          <w:sz w:val="32"/>
          <w:szCs w:val="32"/>
          <w:lang w:val="en-US"/>
        </w:rPr>
        <w:t>BUSINESS FINANCE</w:t>
      </w:r>
    </w:p>
    <w:p w14:paraId="557441A8" w14:textId="77777777" w:rsidR="00D26F86" w:rsidRDefault="00D26F86" w:rsidP="00D26F86">
      <w:pPr>
        <w:jc w:val="center"/>
        <w:rPr>
          <w:b/>
          <w:sz w:val="32"/>
          <w:szCs w:val="32"/>
          <w:lang w:val="en-US"/>
        </w:rPr>
      </w:pPr>
      <w:r>
        <w:rPr>
          <w:b/>
          <w:sz w:val="32"/>
          <w:szCs w:val="32"/>
          <w:lang w:val="en-US"/>
        </w:rPr>
        <w:t xml:space="preserve">ASSIGNMENT-1 </w:t>
      </w:r>
    </w:p>
    <w:p w14:paraId="68079FAC" w14:textId="77777777" w:rsidR="00D26F86" w:rsidRDefault="00D26F86" w:rsidP="00D26F86">
      <w:pPr>
        <w:jc w:val="center"/>
        <w:rPr>
          <w:b/>
          <w:sz w:val="32"/>
          <w:szCs w:val="32"/>
          <w:lang w:val="en-US"/>
        </w:rPr>
      </w:pPr>
    </w:p>
    <w:p w14:paraId="07857AEE" w14:textId="77777777" w:rsidR="00D26F86" w:rsidRDefault="00D26F86" w:rsidP="00D26F86">
      <w:pPr>
        <w:jc w:val="center"/>
        <w:rPr>
          <w:b/>
          <w:sz w:val="32"/>
          <w:szCs w:val="32"/>
          <w:lang w:val="en-US"/>
        </w:rPr>
      </w:pPr>
    </w:p>
    <w:p w14:paraId="26C9B017" w14:textId="77777777" w:rsidR="00D26F86" w:rsidRDefault="00D26F86" w:rsidP="00D26F86">
      <w:pPr>
        <w:pStyle w:val="ListParagraph"/>
        <w:rPr>
          <w:sz w:val="32"/>
          <w:szCs w:val="32"/>
          <w:lang w:val="en-US"/>
        </w:rPr>
      </w:pPr>
    </w:p>
    <w:p w14:paraId="22751B9A" w14:textId="77777777" w:rsidR="00DD4ABE" w:rsidRDefault="00DD4ABE" w:rsidP="00DD4ABE">
      <w:pPr>
        <w:pStyle w:val="ListParagraph"/>
        <w:rPr>
          <w:sz w:val="32"/>
          <w:szCs w:val="32"/>
          <w:lang w:val="en-US"/>
        </w:rPr>
      </w:pPr>
      <w:r w:rsidRPr="00DD4ABE">
        <w:rPr>
          <w:b/>
          <w:sz w:val="32"/>
          <w:szCs w:val="32"/>
          <w:lang w:val="en-US"/>
        </w:rPr>
        <w:t>A1.</w:t>
      </w:r>
      <w:r>
        <w:rPr>
          <w:sz w:val="32"/>
          <w:szCs w:val="32"/>
          <w:lang w:val="en-US"/>
        </w:rPr>
        <w:t xml:space="preserve"> </w:t>
      </w:r>
    </w:p>
    <w:p w14:paraId="01B0B419" w14:textId="77777777" w:rsidR="00D26F86" w:rsidRDefault="00D26F86" w:rsidP="00DD4ABE">
      <w:pPr>
        <w:pStyle w:val="ListParagraph"/>
        <w:rPr>
          <w:sz w:val="32"/>
          <w:szCs w:val="32"/>
          <w:lang w:val="en-US"/>
        </w:rPr>
      </w:pPr>
      <w:r w:rsidRPr="00DD4ABE">
        <w:rPr>
          <w:b/>
          <w:sz w:val="32"/>
          <w:szCs w:val="32"/>
          <w:lang w:val="en-US"/>
        </w:rPr>
        <w:t>Traditional Partnership</w:t>
      </w:r>
      <w:r>
        <w:rPr>
          <w:sz w:val="32"/>
          <w:szCs w:val="32"/>
          <w:lang w:val="en-US"/>
        </w:rPr>
        <w:t xml:space="preserve">- </w:t>
      </w:r>
      <w:r w:rsidRPr="00D26F86">
        <w:rPr>
          <w:sz w:val="32"/>
          <w:szCs w:val="32"/>
          <w:lang w:val="en-US"/>
        </w:rPr>
        <w:t>A partnership is a business which is owned by more than one person and is not a limited company. The partnership</w:t>
      </w:r>
      <w:r>
        <w:rPr>
          <w:sz w:val="32"/>
          <w:szCs w:val="32"/>
          <w:lang w:val="en-US"/>
        </w:rPr>
        <w:t xml:space="preserve"> </w:t>
      </w:r>
      <w:r w:rsidRPr="00D26F86">
        <w:rPr>
          <w:sz w:val="32"/>
          <w:szCs w:val="32"/>
          <w:lang w:val="en-US"/>
        </w:rPr>
        <w:t>may be owned in equal or unequal amounts by the partners.</w:t>
      </w:r>
    </w:p>
    <w:p w14:paraId="72F9CBB1" w14:textId="77777777" w:rsidR="00D26F86" w:rsidRDefault="00D26F86" w:rsidP="00DD4ABE">
      <w:pPr>
        <w:pStyle w:val="ListParagraph"/>
        <w:rPr>
          <w:sz w:val="32"/>
          <w:szCs w:val="32"/>
          <w:lang w:val="en-US"/>
        </w:rPr>
      </w:pPr>
      <w:r>
        <w:rPr>
          <w:sz w:val="32"/>
          <w:szCs w:val="32"/>
          <w:lang w:val="en-US"/>
        </w:rPr>
        <w:t>Features:</w:t>
      </w:r>
    </w:p>
    <w:p w14:paraId="7408305F" w14:textId="77777777" w:rsidR="00D26F86" w:rsidRDefault="00D26F86" w:rsidP="00DD4ABE">
      <w:pPr>
        <w:pStyle w:val="ListParagraph"/>
        <w:numPr>
          <w:ilvl w:val="0"/>
          <w:numId w:val="2"/>
        </w:numPr>
        <w:rPr>
          <w:sz w:val="32"/>
          <w:szCs w:val="32"/>
          <w:lang w:val="en-US"/>
        </w:rPr>
      </w:pPr>
      <w:r w:rsidRPr="00DD4ABE">
        <w:rPr>
          <w:sz w:val="32"/>
          <w:szCs w:val="32"/>
          <w:highlight w:val="yellow"/>
          <w:lang w:val="en-US"/>
        </w:rPr>
        <w:t>The owners have unlimited liability</w:t>
      </w:r>
      <w:r w:rsidRPr="00D26F86">
        <w:rPr>
          <w:sz w:val="32"/>
          <w:szCs w:val="32"/>
          <w:lang w:val="en-US"/>
        </w:rPr>
        <w:t xml:space="preserve">. All </w:t>
      </w:r>
      <w:r>
        <w:rPr>
          <w:sz w:val="32"/>
          <w:szCs w:val="32"/>
          <w:lang w:val="en-US"/>
        </w:rPr>
        <w:t xml:space="preserve">the </w:t>
      </w:r>
      <w:r w:rsidRPr="00D26F86">
        <w:rPr>
          <w:sz w:val="32"/>
          <w:szCs w:val="32"/>
          <w:lang w:val="en-US"/>
        </w:rPr>
        <w:t>partners are</w:t>
      </w:r>
      <w:r>
        <w:rPr>
          <w:sz w:val="32"/>
          <w:szCs w:val="32"/>
          <w:lang w:val="en-US"/>
        </w:rPr>
        <w:t xml:space="preserve"> </w:t>
      </w:r>
      <w:r w:rsidRPr="00D26F86">
        <w:rPr>
          <w:sz w:val="32"/>
          <w:szCs w:val="32"/>
          <w:lang w:val="en-US"/>
        </w:rPr>
        <w:t>jointly liable for any business debts.</w:t>
      </w:r>
    </w:p>
    <w:p w14:paraId="7934B301" w14:textId="77777777" w:rsidR="00D26F86" w:rsidRDefault="00D26F86" w:rsidP="00DD4ABE">
      <w:pPr>
        <w:pStyle w:val="ListParagraph"/>
        <w:numPr>
          <w:ilvl w:val="0"/>
          <w:numId w:val="2"/>
        </w:numPr>
        <w:rPr>
          <w:sz w:val="32"/>
          <w:szCs w:val="32"/>
          <w:lang w:val="en-US"/>
        </w:rPr>
      </w:pPr>
      <w:r w:rsidRPr="00DD4ABE">
        <w:rPr>
          <w:sz w:val="32"/>
          <w:szCs w:val="32"/>
          <w:highlight w:val="yellow"/>
          <w:lang w:val="en-US"/>
        </w:rPr>
        <w:t>They will also be ‘severally liable’</w:t>
      </w:r>
      <w:r w:rsidRPr="00D26F86">
        <w:rPr>
          <w:sz w:val="32"/>
          <w:szCs w:val="32"/>
          <w:lang w:val="en-US"/>
        </w:rPr>
        <w:t>, that is, each partner is liable to the full extent</w:t>
      </w:r>
      <w:r>
        <w:rPr>
          <w:sz w:val="32"/>
          <w:szCs w:val="32"/>
          <w:lang w:val="en-US"/>
        </w:rPr>
        <w:t xml:space="preserve"> </w:t>
      </w:r>
      <w:r w:rsidRPr="00D26F86">
        <w:rPr>
          <w:sz w:val="32"/>
          <w:szCs w:val="32"/>
          <w:lang w:val="en-US"/>
        </w:rPr>
        <w:t>of their personal estate for the deficiencies of the partnership.</w:t>
      </w:r>
    </w:p>
    <w:p w14:paraId="75C42F5C" w14:textId="77777777" w:rsidR="00D26F86" w:rsidRDefault="00D26F86" w:rsidP="00DD4ABE">
      <w:pPr>
        <w:pStyle w:val="ListParagraph"/>
        <w:numPr>
          <w:ilvl w:val="0"/>
          <w:numId w:val="2"/>
        </w:numPr>
        <w:rPr>
          <w:sz w:val="32"/>
          <w:szCs w:val="32"/>
          <w:lang w:val="en-US"/>
        </w:rPr>
      </w:pPr>
      <w:r w:rsidRPr="00D26F86">
        <w:rPr>
          <w:sz w:val="32"/>
          <w:szCs w:val="32"/>
          <w:lang w:val="en-US"/>
        </w:rPr>
        <w:t>Usually all the partners will be involved in the running of the business, but some may just provide capital and take no</w:t>
      </w:r>
      <w:r>
        <w:rPr>
          <w:sz w:val="32"/>
          <w:szCs w:val="32"/>
          <w:lang w:val="en-US"/>
        </w:rPr>
        <w:t xml:space="preserve"> </w:t>
      </w:r>
      <w:r w:rsidRPr="00D26F86">
        <w:rPr>
          <w:sz w:val="32"/>
          <w:szCs w:val="32"/>
          <w:lang w:val="en-US"/>
        </w:rPr>
        <w:t>part in the day-to-day operation of the business (such partners are sometimes called ‘sleeping partners’).</w:t>
      </w:r>
    </w:p>
    <w:p w14:paraId="0259E253" w14:textId="77777777" w:rsidR="00D26F86" w:rsidRDefault="00D26F86" w:rsidP="00DD4ABE">
      <w:pPr>
        <w:pStyle w:val="ListParagraph"/>
        <w:numPr>
          <w:ilvl w:val="0"/>
          <w:numId w:val="2"/>
        </w:numPr>
        <w:rPr>
          <w:sz w:val="32"/>
          <w:szCs w:val="32"/>
          <w:lang w:val="en-US"/>
        </w:rPr>
      </w:pPr>
      <w:r w:rsidRPr="00D26F86">
        <w:rPr>
          <w:sz w:val="32"/>
          <w:szCs w:val="32"/>
          <w:lang w:val="en-US"/>
        </w:rPr>
        <w:t xml:space="preserve">Most partnerships will have a </w:t>
      </w:r>
      <w:r w:rsidRPr="00DD4ABE">
        <w:rPr>
          <w:sz w:val="32"/>
          <w:szCs w:val="32"/>
          <w:highlight w:val="yellow"/>
          <w:lang w:val="en-US"/>
        </w:rPr>
        <w:t>‘partnership agreement’</w:t>
      </w:r>
      <w:r w:rsidRPr="00D26F86">
        <w:rPr>
          <w:sz w:val="32"/>
          <w:szCs w:val="32"/>
          <w:lang w:val="en-US"/>
        </w:rPr>
        <w:t xml:space="preserve">       which sets out the rights of individual partners.</w:t>
      </w:r>
    </w:p>
    <w:p w14:paraId="4D4C2E0B" w14:textId="77777777" w:rsidR="00D26F86" w:rsidRDefault="00D26F86" w:rsidP="00DD4ABE">
      <w:pPr>
        <w:pStyle w:val="ListParagraph"/>
        <w:ind w:left="1440"/>
        <w:rPr>
          <w:sz w:val="32"/>
          <w:szCs w:val="32"/>
          <w:lang w:val="en-US"/>
        </w:rPr>
      </w:pPr>
    </w:p>
    <w:p w14:paraId="7E8F360F" w14:textId="77777777" w:rsidR="00D26F86" w:rsidRDefault="00D26F86" w:rsidP="00DD4ABE">
      <w:pPr>
        <w:pStyle w:val="ListParagraph"/>
        <w:ind w:left="1440"/>
        <w:rPr>
          <w:sz w:val="32"/>
          <w:szCs w:val="32"/>
          <w:lang w:val="en-US"/>
        </w:rPr>
      </w:pPr>
    </w:p>
    <w:p w14:paraId="5719DB07" w14:textId="77777777" w:rsidR="00DD4ABE" w:rsidRDefault="00DD4ABE" w:rsidP="00DD4ABE">
      <w:pPr>
        <w:rPr>
          <w:sz w:val="32"/>
          <w:szCs w:val="32"/>
          <w:lang w:val="en-US"/>
        </w:rPr>
      </w:pPr>
      <w:r w:rsidRPr="00DD4ABE">
        <w:rPr>
          <w:b/>
          <w:sz w:val="32"/>
          <w:szCs w:val="32"/>
          <w:lang w:val="en-US"/>
        </w:rPr>
        <w:t xml:space="preserve">           Limited Liability Partnership</w:t>
      </w:r>
      <w:r w:rsidRPr="00DD4ABE">
        <w:rPr>
          <w:sz w:val="32"/>
          <w:szCs w:val="32"/>
          <w:lang w:val="en-US"/>
        </w:rPr>
        <w:t xml:space="preserve">- A new corporate identity, the </w:t>
      </w:r>
      <w:r>
        <w:rPr>
          <w:sz w:val="32"/>
          <w:szCs w:val="32"/>
          <w:lang w:val="en-US"/>
        </w:rPr>
        <w:t xml:space="preserve">  </w:t>
      </w:r>
      <w:r w:rsidRPr="00DD4ABE">
        <w:rPr>
          <w:sz w:val="32"/>
          <w:szCs w:val="32"/>
          <w:lang w:val="en-US"/>
        </w:rPr>
        <w:t xml:space="preserve">Limited Liability Partnership (LLP), was introduced in the UK in 2001. </w:t>
      </w:r>
    </w:p>
    <w:p w14:paraId="15F485DE" w14:textId="77777777" w:rsidR="00DD4ABE" w:rsidRDefault="00DD4ABE" w:rsidP="00DD4ABE">
      <w:pPr>
        <w:rPr>
          <w:sz w:val="32"/>
          <w:szCs w:val="32"/>
          <w:lang w:val="en-US"/>
        </w:rPr>
      </w:pPr>
      <w:r>
        <w:rPr>
          <w:sz w:val="32"/>
          <w:szCs w:val="32"/>
          <w:lang w:val="en-US"/>
        </w:rPr>
        <w:t xml:space="preserve">   Features:</w:t>
      </w:r>
    </w:p>
    <w:p w14:paraId="60C065D2" w14:textId="77777777" w:rsidR="00DD4ABE" w:rsidRDefault="00DD4ABE" w:rsidP="00DD4ABE">
      <w:pPr>
        <w:pStyle w:val="ListParagraph"/>
        <w:numPr>
          <w:ilvl w:val="0"/>
          <w:numId w:val="3"/>
        </w:numPr>
        <w:rPr>
          <w:sz w:val="32"/>
          <w:szCs w:val="32"/>
          <w:lang w:val="en-US"/>
        </w:rPr>
      </w:pPr>
      <w:r w:rsidRPr="00DD4ABE">
        <w:rPr>
          <w:sz w:val="32"/>
          <w:szCs w:val="32"/>
          <w:lang w:val="en-US"/>
        </w:rPr>
        <w:t xml:space="preserve">This is a business vehicle that gives the benefits of </w:t>
      </w:r>
      <w:r w:rsidRPr="00DD4ABE">
        <w:rPr>
          <w:sz w:val="32"/>
          <w:szCs w:val="32"/>
          <w:highlight w:val="yellow"/>
          <w:lang w:val="en-US"/>
        </w:rPr>
        <w:t>limited</w:t>
      </w:r>
      <w:r w:rsidRPr="00DD4ABE">
        <w:rPr>
          <w:sz w:val="32"/>
          <w:szCs w:val="32"/>
          <w:lang w:val="en-US"/>
        </w:rPr>
        <w:t xml:space="preserve"> </w:t>
      </w:r>
      <w:r w:rsidRPr="00DD4ABE">
        <w:rPr>
          <w:sz w:val="32"/>
          <w:szCs w:val="32"/>
          <w:highlight w:val="yellow"/>
          <w:lang w:val="en-US"/>
        </w:rPr>
        <w:t>liability whilst</w:t>
      </w:r>
      <w:r w:rsidRPr="00DD4ABE">
        <w:rPr>
          <w:sz w:val="32"/>
          <w:szCs w:val="32"/>
          <w:lang w:val="en-US"/>
        </w:rPr>
        <w:t xml:space="preserve"> retaining other characteristics of a traditional business</w:t>
      </w:r>
      <w:r>
        <w:rPr>
          <w:sz w:val="32"/>
          <w:szCs w:val="32"/>
          <w:lang w:val="en-US"/>
        </w:rPr>
        <w:t xml:space="preserve"> </w:t>
      </w:r>
      <w:r w:rsidRPr="00DD4ABE">
        <w:rPr>
          <w:sz w:val="32"/>
          <w:szCs w:val="32"/>
          <w:lang w:val="en-US"/>
        </w:rPr>
        <w:t>partnership.</w:t>
      </w:r>
    </w:p>
    <w:p w14:paraId="500F10C4" w14:textId="77777777" w:rsidR="00DD4ABE" w:rsidRDefault="00DD4ABE" w:rsidP="00DD4ABE">
      <w:pPr>
        <w:pStyle w:val="ListParagraph"/>
        <w:numPr>
          <w:ilvl w:val="0"/>
          <w:numId w:val="3"/>
        </w:numPr>
        <w:rPr>
          <w:sz w:val="32"/>
          <w:szCs w:val="32"/>
          <w:lang w:val="en-US"/>
        </w:rPr>
      </w:pPr>
      <w:r w:rsidRPr="00DD4ABE">
        <w:rPr>
          <w:sz w:val="32"/>
          <w:szCs w:val="32"/>
          <w:lang w:val="en-US"/>
        </w:rPr>
        <w:t xml:space="preserve">Any firm consisting of two or more </w:t>
      </w:r>
      <w:r w:rsidRPr="00DD4ABE">
        <w:rPr>
          <w:sz w:val="32"/>
          <w:szCs w:val="32"/>
          <w:highlight w:val="yellow"/>
          <w:lang w:val="en-US"/>
        </w:rPr>
        <w:t>members</w:t>
      </w:r>
      <w:r w:rsidRPr="00DD4ABE">
        <w:rPr>
          <w:sz w:val="32"/>
          <w:szCs w:val="32"/>
          <w:lang w:val="en-US"/>
        </w:rPr>
        <w:t xml:space="preserve"> engaged in a profit-making venture, may become</w:t>
      </w:r>
      <w:r>
        <w:rPr>
          <w:sz w:val="32"/>
          <w:szCs w:val="32"/>
          <w:lang w:val="en-US"/>
        </w:rPr>
        <w:t xml:space="preserve"> </w:t>
      </w:r>
      <w:r w:rsidRPr="00DD4ABE">
        <w:rPr>
          <w:sz w:val="32"/>
          <w:szCs w:val="32"/>
          <w:lang w:val="en-US"/>
        </w:rPr>
        <w:t>a</w:t>
      </w:r>
      <w:r>
        <w:rPr>
          <w:sz w:val="32"/>
          <w:szCs w:val="32"/>
          <w:lang w:val="en-US"/>
        </w:rPr>
        <w:t>n</w:t>
      </w:r>
      <w:r w:rsidRPr="00DD4ABE">
        <w:rPr>
          <w:sz w:val="32"/>
          <w:szCs w:val="32"/>
          <w:lang w:val="en-US"/>
        </w:rPr>
        <w:t xml:space="preserve"> LLP. </w:t>
      </w:r>
    </w:p>
    <w:p w14:paraId="6D03031F" w14:textId="77777777" w:rsidR="00DD4ABE" w:rsidRDefault="00DD4ABE" w:rsidP="00DD4ABE">
      <w:pPr>
        <w:pStyle w:val="ListParagraph"/>
        <w:numPr>
          <w:ilvl w:val="0"/>
          <w:numId w:val="3"/>
        </w:numPr>
        <w:rPr>
          <w:sz w:val="32"/>
          <w:szCs w:val="32"/>
          <w:lang w:val="en-US"/>
        </w:rPr>
      </w:pPr>
      <w:r w:rsidRPr="00DD4ABE">
        <w:rPr>
          <w:sz w:val="32"/>
          <w:szCs w:val="32"/>
          <w:lang w:val="en-US"/>
        </w:rPr>
        <w:t xml:space="preserve">The LLP, as with a limited company, is a </w:t>
      </w:r>
      <w:r w:rsidRPr="00DD4ABE">
        <w:rPr>
          <w:sz w:val="32"/>
          <w:szCs w:val="32"/>
          <w:highlight w:val="yellow"/>
          <w:lang w:val="en-US"/>
        </w:rPr>
        <w:t>separate legal entity</w:t>
      </w:r>
      <w:r w:rsidRPr="00DD4ABE">
        <w:rPr>
          <w:sz w:val="32"/>
          <w:szCs w:val="32"/>
          <w:lang w:val="en-US"/>
        </w:rPr>
        <w:t xml:space="preserve"> and whilst the LLP itself is responsible for its</w:t>
      </w:r>
      <w:r>
        <w:rPr>
          <w:sz w:val="32"/>
          <w:szCs w:val="32"/>
          <w:lang w:val="en-US"/>
        </w:rPr>
        <w:t xml:space="preserve"> </w:t>
      </w:r>
      <w:r w:rsidRPr="00DD4ABE">
        <w:rPr>
          <w:sz w:val="32"/>
          <w:szCs w:val="32"/>
          <w:lang w:val="en-US"/>
        </w:rPr>
        <w:t xml:space="preserve">assets and </w:t>
      </w:r>
      <w:r w:rsidRPr="00DD4ABE">
        <w:rPr>
          <w:sz w:val="32"/>
          <w:szCs w:val="32"/>
          <w:lang w:val="en-US"/>
        </w:rPr>
        <w:lastRenderedPageBreak/>
        <w:t>liabilities</w:t>
      </w:r>
      <w:r w:rsidRPr="00DD4ABE">
        <w:rPr>
          <w:sz w:val="32"/>
          <w:szCs w:val="32"/>
          <w:highlight w:val="yellow"/>
          <w:lang w:val="en-US"/>
        </w:rPr>
        <w:t>, the liability of its members is limited</w:t>
      </w:r>
      <w:r w:rsidRPr="00DD4ABE">
        <w:rPr>
          <w:sz w:val="32"/>
          <w:szCs w:val="32"/>
          <w:lang w:val="en-US"/>
        </w:rPr>
        <w:t>. As with companies, however, actions may be taken against</w:t>
      </w:r>
      <w:r>
        <w:rPr>
          <w:sz w:val="32"/>
          <w:szCs w:val="32"/>
          <w:lang w:val="en-US"/>
        </w:rPr>
        <w:t xml:space="preserve"> </w:t>
      </w:r>
      <w:r w:rsidRPr="00DD4ABE">
        <w:rPr>
          <w:sz w:val="32"/>
          <w:szCs w:val="32"/>
          <w:lang w:val="en-US"/>
        </w:rPr>
        <w:t>individua</w:t>
      </w:r>
      <w:r>
        <w:rPr>
          <w:sz w:val="32"/>
          <w:szCs w:val="32"/>
          <w:lang w:val="en-US"/>
        </w:rPr>
        <w:t>l</w:t>
      </w:r>
    </w:p>
    <w:p w14:paraId="279BA6E3" w14:textId="77777777" w:rsidR="00DD4ABE" w:rsidRDefault="00DD4ABE" w:rsidP="00DD4ABE">
      <w:pPr>
        <w:pStyle w:val="ListParagraph"/>
        <w:rPr>
          <w:sz w:val="32"/>
          <w:szCs w:val="32"/>
          <w:lang w:val="en-US"/>
        </w:rPr>
      </w:pPr>
      <w:r w:rsidRPr="00DD4ABE">
        <w:rPr>
          <w:sz w:val="32"/>
          <w:szCs w:val="32"/>
          <w:lang w:val="en-US"/>
        </w:rPr>
        <w:t>members who are found to be negligent or fraudulent in their dealings.</w:t>
      </w:r>
    </w:p>
    <w:p w14:paraId="195E183A" w14:textId="77777777" w:rsidR="00DD4ABE" w:rsidRDefault="00DD4ABE" w:rsidP="00DD4ABE">
      <w:pPr>
        <w:pStyle w:val="ListParagraph"/>
        <w:rPr>
          <w:sz w:val="32"/>
          <w:szCs w:val="32"/>
          <w:lang w:val="en-US"/>
        </w:rPr>
      </w:pPr>
    </w:p>
    <w:p w14:paraId="49D420AB" w14:textId="77777777" w:rsidR="00DD4ABE" w:rsidRDefault="00DD4ABE" w:rsidP="00DD4ABE">
      <w:pPr>
        <w:pStyle w:val="ListParagraph"/>
        <w:rPr>
          <w:sz w:val="32"/>
          <w:szCs w:val="32"/>
          <w:lang w:val="en-US"/>
        </w:rPr>
      </w:pPr>
    </w:p>
    <w:p w14:paraId="69F6116B" w14:textId="77777777" w:rsidR="00D26F86" w:rsidRDefault="00DD4ABE" w:rsidP="008D3E79">
      <w:pPr>
        <w:pStyle w:val="ListParagraph"/>
        <w:rPr>
          <w:sz w:val="32"/>
          <w:szCs w:val="32"/>
          <w:lang w:val="en-US"/>
        </w:rPr>
      </w:pPr>
      <w:r>
        <w:rPr>
          <w:sz w:val="32"/>
          <w:szCs w:val="32"/>
          <w:lang w:val="en-US"/>
        </w:rPr>
        <w:t xml:space="preserve">In my suggestion they should opt for LLP </w:t>
      </w:r>
      <w:r w:rsidR="008D3E79">
        <w:rPr>
          <w:sz w:val="32"/>
          <w:szCs w:val="32"/>
          <w:lang w:val="en-US"/>
        </w:rPr>
        <w:t>since,</w:t>
      </w:r>
      <w:r>
        <w:rPr>
          <w:sz w:val="32"/>
          <w:szCs w:val="32"/>
          <w:lang w:val="en-US"/>
        </w:rPr>
        <w:t xml:space="preserve"> as compared to traditional partnership, LLP has limited liability and so the members as individual are not held solely responsible/liable and their personal estate will not be used for covering up the deficiencies for the losses that their</w:t>
      </w:r>
      <w:r w:rsidR="008D3E79">
        <w:rPr>
          <w:sz w:val="32"/>
          <w:szCs w:val="32"/>
          <w:lang w:val="en-US"/>
        </w:rPr>
        <w:t xml:space="preserve"> </w:t>
      </w:r>
      <w:r>
        <w:rPr>
          <w:sz w:val="32"/>
          <w:szCs w:val="32"/>
          <w:lang w:val="en-US"/>
        </w:rPr>
        <w:t>company might face.</w:t>
      </w:r>
      <w:r w:rsidR="008D3E79">
        <w:rPr>
          <w:sz w:val="32"/>
          <w:szCs w:val="32"/>
          <w:lang w:val="en-US"/>
        </w:rPr>
        <w:t xml:space="preserve"> Also, l</w:t>
      </w:r>
      <w:r w:rsidR="008D3E79" w:rsidRPr="008D3E79">
        <w:rPr>
          <w:sz w:val="32"/>
          <w:szCs w:val="32"/>
          <w:lang w:val="en-US"/>
        </w:rPr>
        <w:t>imited liability makes it easier to raise capital.</w:t>
      </w:r>
    </w:p>
    <w:p w14:paraId="200712C9" w14:textId="77777777" w:rsidR="008D3E79" w:rsidRDefault="008D3E79" w:rsidP="008D3E79">
      <w:pPr>
        <w:pStyle w:val="ListParagraph"/>
        <w:rPr>
          <w:sz w:val="32"/>
          <w:szCs w:val="32"/>
          <w:lang w:val="en-US"/>
        </w:rPr>
      </w:pPr>
    </w:p>
    <w:p w14:paraId="4A68657D" w14:textId="77777777" w:rsidR="008D3E79" w:rsidRDefault="008D3E79" w:rsidP="008D3E79">
      <w:pPr>
        <w:pStyle w:val="ListParagraph"/>
        <w:rPr>
          <w:sz w:val="32"/>
          <w:szCs w:val="32"/>
          <w:lang w:val="en-US"/>
        </w:rPr>
      </w:pPr>
      <w:r>
        <w:rPr>
          <w:sz w:val="32"/>
          <w:szCs w:val="32"/>
          <w:lang w:val="en-US"/>
        </w:rPr>
        <w:t>Disadvantages- Agency problem or information asymmetries may occur but they usually occur with big corporations/partnerships.</w:t>
      </w:r>
    </w:p>
    <w:p w14:paraId="220A364B" w14:textId="77777777" w:rsidR="008D3E79" w:rsidRDefault="008D3E79" w:rsidP="008D3E79">
      <w:pPr>
        <w:pStyle w:val="ListParagraph"/>
        <w:rPr>
          <w:sz w:val="32"/>
          <w:szCs w:val="32"/>
          <w:lang w:val="en-US"/>
        </w:rPr>
      </w:pPr>
    </w:p>
    <w:p w14:paraId="7CD19277" w14:textId="0F6DC11C" w:rsidR="008D3E79" w:rsidRDefault="009611C6" w:rsidP="008D3E79">
      <w:pPr>
        <w:pStyle w:val="ListParagraph"/>
        <w:rPr>
          <w:sz w:val="32"/>
          <w:szCs w:val="32"/>
          <w:lang w:val="en-US"/>
        </w:rPr>
      </w:pPr>
      <w:r>
        <w:rPr>
          <w:sz w:val="32"/>
          <w:szCs w:val="32"/>
          <w:lang w:val="en-US"/>
        </w:rPr>
        <w:t>So,</w:t>
      </w:r>
      <w:r w:rsidR="008D3E79">
        <w:rPr>
          <w:sz w:val="32"/>
          <w:szCs w:val="32"/>
          <w:lang w:val="en-US"/>
        </w:rPr>
        <w:t xml:space="preserve"> the best option for them would be LLP.</w:t>
      </w:r>
    </w:p>
    <w:p w14:paraId="0EECDA6A" w14:textId="77777777" w:rsidR="008D3E79" w:rsidRDefault="008D3E79" w:rsidP="008D3E79">
      <w:pPr>
        <w:pStyle w:val="ListParagraph"/>
        <w:rPr>
          <w:sz w:val="32"/>
          <w:szCs w:val="32"/>
          <w:lang w:val="en-US"/>
        </w:rPr>
      </w:pPr>
    </w:p>
    <w:p w14:paraId="2F83DFAA" w14:textId="77777777" w:rsidR="008D3E79" w:rsidRDefault="008D3E79" w:rsidP="008D3E79">
      <w:pPr>
        <w:pStyle w:val="ListParagraph"/>
        <w:rPr>
          <w:sz w:val="32"/>
          <w:szCs w:val="32"/>
          <w:lang w:val="en-US"/>
        </w:rPr>
      </w:pPr>
    </w:p>
    <w:p w14:paraId="2EE0532F" w14:textId="487BC74E" w:rsidR="008D3E79" w:rsidRDefault="008D3E79" w:rsidP="009611C6">
      <w:pPr>
        <w:pStyle w:val="ListParagraph"/>
        <w:rPr>
          <w:sz w:val="32"/>
          <w:szCs w:val="32"/>
          <w:lang w:val="en-US"/>
        </w:rPr>
      </w:pPr>
      <w:r w:rsidRPr="00B113A4">
        <w:rPr>
          <w:b/>
          <w:sz w:val="32"/>
          <w:szCs w:val="32"/>
          <w:lang w:val="en-US"/>
        </w:rPr>
        <w:t>A2.</w:t>
      </w:r>
      <w:r w:rsidR="009611C6" w:rsidRPr="00B113A4">
        <w:rPr>
          <w:b/>
          <w:sz w:val="32"/>
          <w:szCs w:val="32"/>
          <w:lang w:val="en-US"/>
        </w:rPr>
        <w:t xml:space="preserve"> </w:t>
      </w:r>
      <w:r w:rsidR="009611C6">
        <w:rPr>
          <w:sz w:val="32"/>
          <w:szCs w:val="32"/>
          <w:lang w:val="en-US"/>
        </w:rPr>
        <w:t>Shareholders are like the owners of the company. They add wealth to company and the capital(money) invested by them can be utilized for additional capital like more investments, launching new products, upgrading existing products, for research and development. Thus, it generates more revenue and profits.</w:t>
      </w:r>
    </w:p>
    <w:p w14:paraId="187C5735" w14:textId="29C11579" w:rsidR="009611C6" w:rsidRDefault="009611C6" w:rsidP="009611C6">
      <w:pPr>
        <w:pStyle w:val="ListParagraph"/>
        <w:rPr>
          <w:sz w:val="32"/>
          <w:szCs w:val="32"/>
          <w:lang w:val="en-US"/>
        </w:rPr>
      </w:pPr>
      <w:r>
        <w:rPr>
          <w:sz w:val="32"/>
          <w:szCs w:val="32"/>
          <w:lang w:val="en-US"/>
        </w:rPr>
        <w:t xml:space="preserve">Shareholders give more value to corporations having higher earnings as it benefits the shareholders. Increasing revenue and profits give them hope of receiving dividends and they are more likely to hold the share for long term. </w:t>
      </w:r>
    </w:p>
    <w:p w14:paraId="6F618C3C" w14:textId="4086C739" w:rsidR="009611C6" w:rsidRDefault="009611C6" w:rsidP="009611C6">
      <w:pPr>
        <w:pStyle w:val="ListParagraph"/>
        <w:rPr>
          <w:sz w:val="32"/>
          <w:szCs w:val="32"/>
          <w:lang w:val="en-US"/>
        </w:rPr>
      </w:pPr>
      <w:r>
        <w:rPr>
          <w:sz w:val="32"/>
          <w:szCs w:val="32"/>
          <w:lang w:val="en-US"/>
        </w:rPr>
        <w:t>Higher earnings also build a trust among the shareholders as it gives them the idea of right decisions made by the company and they would like to invest more</w:t>
      </w:r>
      <w:r w:rsidR="00750883">
        <w:rPr>
          <w:sz w:val="32"/>
          <w:szCs w:val="32"/>
          <w:lang w:val="en-US"/>
        </w:rPr>
        <w:t>.</w:t>
      </w:r>
    </w:p>
    <w:p w14:paraId="0D95A0F0" w14:textId="404BD8C0" w:rsidR="00750883" w:rsidRDefault="00750883" w:rsidP="009611C6">
      <w:pPr>
        <w:pStyle w:val="ListParagraph"/>
        <w:rPr>
          <w:sz w:val="32"/>
          <w:szCs w:val="32"/>
          <w:lang w:val="en-US"/>
        </w:rPr>
      </w:pPr>
    </w:p>
    <w:p w14:paraId="38C7151E" w14:textId="4881F1CB" w:rsidR="00750883" w:rsidRDefault="00750883" w:rsidP="009611C6">
      <w:pPr>
        <w:pStyle w:val="ListParagraph"/>
        <w:rPr>
          <w:sz w:val="32"/>
          <w:szCs w:val="32"/>
          <w:lang w:val="en-US"/>
        </w:rPr>
      </w:pPr>
    </w:p>
    <w:p w14:paraId="3C25E70B" w14:textId="768676D6" w:rsidR="00750883" w:rsidRDefault="00750883" w:rsidP="009611C6">
      <w:pPr>
        <w:pStyle w:val="ListParagraph"/>
        <w:rPr>
          <w:sz w:val="32"/>
          <w:szCs w:val="32"/>
          <w:lang w:val="en-US"/>
        </w:rPr>
      </w:pPr>
      <w:r w:rsidRPr="00B113A4">
        <w:rPr>
          <w:b/>
          <w:sz w:val="32"/>
          <w:szCs w:val="32"/>
          <w:lang w:val="en-US"/>
        </w:rPr>
        <w:lastRenderedPageBreak/>
        <w:t>A3.</w:t>
      </w:r>
      <w:r w:rsidRPr="00EE6642">
        <w:rPr>
          <w:sz w:val="32"/>
          <w:szCs w:val="32"/>
          <w:lang w:val="en-US"/>
        </w:rPr>
        <w:t xml:space="preserve"> Mr. Kevin should subscribe to </w:t>
      </w:r>
      <w:r w:rsidR="00EE6642">
        <w:rPr>
          <w:sz w:val="32"/>
          <w:szCs w:val="32"/>
          <w:lang w:val="en-US"/>
        </w:rPr>
        <w:t>convertibles</w:t>
      </w:r>
      <w:r w:rsidRPr="00EE6642">
        <w:rPr>
          <w:sz w:val="32"/>
          <w:szCs w:val="32"/>
          <w:lang w:val="en-US"/>
        </w:rPr>
        <w:t xml:space="preserve"> for the following reasons</w:t>
      </w:r>
      <w:r>
        <w:rPr>
          <w:sz w:val="32"/>
          <w:szCs w:val="32"/>
          <w:lang w:val="en-US"/>
        </w:rPr>
        <w:t>:</w:t>
      </w:r>
    </w:p>
    <w:p w14:paraId="1F89EE99" w14:textId="45AFCA9C" w:rsidR="00EE6642" w:rsidRDefault="00EE6642" w:rsidP="00EE6642">
      <w:pPr>
        <w:pStyle w:val="ListParagraph"/>
        <w:numPr>
          <w:ilvl w:val="0"/>
          <w:numId w:val="3"/>
        </w:numPr>
        <w:rPr>
          <w:sz w:val="32"/>
          <w:szCs w:val="32"/>
          <w:lang w:val="en-US"/>
        </w:rPr>
      </w:pPr>
      <w:r w:rsidRPr="00EE6642">
        <w:rPr>
          <w:sz w:val="32"/>
          <w:szCs w:val="32"/>
          <w:lang w:val="en-US"/>
        </w:rPr>
        <w:t xml:space="preserve">Convertible unsecured loan stocks are unsecured loan stocks which </w:t>
      </w:r>
      <w:r w:rsidRPr="00BC75C8">
        <w:rPr>
          <w:sz w:val="32"/>
          <w:szCs w:val="32"/>
          <w:lang w:val="en-US"/>
        </w:rPr>
        <w:t xml:space="preserve">give the </w:t>
      </w:r>
      <w:r w:rsidRPr="00BC75C8">
        <w:rPr>
          <w:sz w:val="32"/>
          <w:szCs w:val="32"/>
          <w:highlight w:val="yellow"/>
          <w:lang w:val="en-US"/>
        </w:rPr>
        <w:t>right to convert</w:t>
      </w:r>
      <w:r>
        <w:rPr>
          <w:sz w:val="32"/>
          <w:szCs w:val="32"/>
          <w:lang w:val="en-US"/>
        </w:rPr>
        <w:t xml:space="preserve"> </w:t>
      </w:r>
      <w:r w:rsidRPr="00EE6642">
        <w:rPr>
          <w:sz w:val="32"/>
          <w:szCs w:val="32"/>
          <w:lang w:val="en-US"/>
        </w:rPr>
        <w:t>into ordinary shares of the company at a later date.</w:t>
      </w:r>
    </w:p>
    <w:p w14:paraId="03FCA941" w14:textId="6AE941BD" w:rsidR="00EE6642" w:rsidRDefault="00EE6642" w:rsidP="00EE6642">
      <w:pPr>
        <w:pStyle w:val="ListParagraph"/>
        <w:numPr>
          <w:ilvl w:val="0"/>
          <w:numId w:val="3"/>
        </w:numPr>
        <w:rPr>
          <w:sz w:val="32"/>
          <w:szCs w:val="32"/>
          <w:lang w:val="en-US"/>
        </w:rPr>
      </w:pPr>
      <w:r w:rsidRPr="00EE6642">
        <w:rPr>
          <w:sz w:val="32"/>
          <w:szCs w:val="32"/>
          <w:lang w:val="en-US"/>
        </w:rPr>
        <w:t xml:space="preserve">Convertible preference shares are preference shares which give the </w:t>
      </w:r>
      <w:r w:rsidRPr="00BC75C8">
        <w:rPr>
          <w:sz w:val="32"/>
          <w:szCs w:val="32"/>
          <w:highlight w:val="yellow"/>
          <w:lang w:val="en-US"/>
        </w:rPr>
        <w:t>right to convert</w:t>
      </w:r>
      <w:r w:rsidRPr="00EE6642">
        <w:rPr>
          <w:sz w:val="32"/>
          <w:szCs w:val="32"/>
          <w:lang w:val="en-US"/>
        </w:rPr>
        <w:t xml:space="preserve"> into</w:t>
      </w:r>
      <w:r>
        <w:rPr>
          <w:sz w:val="32"/>
          <w:szCs w:val="32"/>
          <w:lang w:val="en-US"/>
        </w:rPr>
        <w:t xml:space="preserve"> </w:t>
      </w:r>
      <w:r w:rsidRPr="00EE6642">
        <w:rPr>
          <w:sz w:val="32"/>
          <w:szCs w:val="32"/>
          <w:lang w:val="en-US"/>
        </w:rPr>
        <w:t>ordinary shares at a later date.</w:t>
      </w:r>
    </w:p>
    <w:p w14:paraId="118BDF9B" w14:textId="429D98D0" w:rsidR="00EE6642" w:rsidRDefault="00EE6642" w:rsidP="00EE6642">
      <w:pPr>
        <w:pStyle w:val="ListParagraph"/>
        <w:numPr>
          <w:ilvl w:val="0"/>
          <w:numId w:val="3"/>
        </w:numPr>
        <w:rPr>
          <w:sz w:val="32"/>
          <w:szCs w:val="32"/>
          <w:lang w:val="en-US"/>
        </w:rPr>
      </w:pPr>
      <w:r>
        <w:rPr>
          <w:sz w:val="32"/>
          <w:szCs w:val="32"/>
          <w:lang w:val="en-US"/>
        </w:rPr>
        <w:t>Mr. Kevin will not have to</w:t>
      </w:r>
      <w:r w:rsidRPr="00EE6642">
        <w:rPr>
          <w:sz w:val="32"/>
          <w:szCs w:val="32"/>
          <w:lang w:val="en-US"/>
        </w:rPr>
        <w:t xml:space="preserve"> pay anything to convert other than surrendering the convertible</w:t>
      </w:r>
      <w:r>
        <w:rPr>
          <w:sz w:val="32"/>
          <w:szCs w:val="32"/>
          <w:lang w:val="en-US"/>
        </w:rPr>
        <w:t xml:space="preserve"> </w:t>
      </w:r>
      <w:r w:rsidRPr="00EE6642">
        <w:rPr>
          <w:sz w:val="32"/>
          <w:szCs w:val="32"/>
          <w:lang w:val="en-US"/>
        </w:rPr>
        <w:t>preference shares.</w:t>
      </w:r>
    </w:p>
    <w:p w14:paraId="32FC2F9E" w14:textId="2D2BF48C" w:rsidR="00BC75C8" w:rsidRDefault="00BC75C8" w:rsidP="00EE6642">
      <w:pPr>
        <w:pStyle w:val="ListParagraph"/>
        <w:numPr>
          <w:ilvl w:val="0"/>
          <w:numId w:val="3"/>
        </w:numPr>
        <w:rPr>
          <w:sz w:val="32"/>
          <w:szCs w:val="32"/>
          <w:lang w:val="en-US"/>
        </w:rPr>
      </w:pPr>
      <w:r>
        <w:rPr>
          <w:sz w:val="32"/>
          <w:szCs w:val="32"/>
          <w:lang w:val="en-US"/>
        </w:rPr>
        <w:t>Redeemable at any time.</w:t>
      </w:r>
    </w:p>
    <w:p w14:paraId="0A516CDD" w14:textId="7B3F4564" w:rsidR="00BC75C8" w:rsidRPr="00BC75C8" w:rsidRDefault="00BC75C8" w:rsidP="00EE6642">
      <w:pPr>
        <w:pStyle w:val="ListParagraph"/>
        <w:numPr>
          <w:ilvl w:val="0"/>
          <w:numId w:val="3"/>
        </w:numPr>
        <w:rPr>
          <w:sz w:val="32"/>
          <w:szCs w:val="32"/>
          <w:highlight w:val="yellow"/>
          <w:lang w:val="en-US"/>
        </w:rPr>
      </w:pPr>
      <w:r w:rsidRPr="00BC75C8">
        <w:rPr>
          <w:sz w:val="32"/>
          <w:szCs w:val="32"/>
          <w:highlight w:val="yellow"/>
          <w:lang w:val="en-US"/>
        </w:rPr>
        <w:t>Convertibles generally provide higher income than ordinary shares.</w:t>
      </w:r>
    </w:p>
    <w:p w14:paraId="4555F999" w14:textId="41AEA2F1" w:rsidR="00BC75C8" w:rsidRPr="00BC75C8" w:rsidRDefault="00BC75C8" w:rsidP="00BC75C8">
      <w:pPr>
        <w:pStyle w:val="ListParagraph"/>
        <w:numPr>
          <w:ilvl w:val="0"/>
          <w:numId w:val="3"/>
        </w:numPr>
        <w:rPr>
          <w:sz w:val="32"/>
          <w:szCs w:val="32"/>
          <w:highlight w:val="yellow"/>
          <w:lang w:val="en-US"/>
        </w:rPr>
      </w:pPr>
      <w:r w:rsidRPr="00BC75C8">
        <w:rPr>
          <w:sz w:val="32"/>
          <w:szCs w:val="32"/>
          <w:highlight w:val="yellow"/>
          <w:lang w:val="en-US"/>
        </w:rPr>
        <w:t>Convertible securities offer the opportunity to combine the lower risk of a debt security with the potential for large gains of an equity.</w:t>
      </w:r>
    </w:p>
    <w:p w14:paraId="21FB2C21" w14:textId="3BD8AB48" w:rsidR="00097E73" w:rsidRDefault="00097E73" w:rsidP="009611C6">
      <w:pPr>
        <w:pStyle w:val="ListParagraph"/>
        <w:rPr>
          <w:sz w:val="32"/>
          <w:szCs w:val="32"/>
          <w:lang w:val="en-US"/>
        </w:rPr>
      </w:pPr>
    </w:p>
    <w:p w14:paraId="4492D058" w14:textId="77777777" w:rsidR="00097E73" w:rsidRPr="00B113A4" w:rsidRDefault="00097E73" w:rsidP="009611C6">
      <w:pPr>
        <w:pStyle w:val="ListParagraph"/>
        <w:rPr>
          <w:b/>
          <w:sz w:val="32"/>
          <w:szCs w:val="32"/>
          <w:lang w:val="en-US"/>
        </w:rPr>
      </w:pPr>
      <w:r w:rsidRPr="00B113A4">
        <w:rPr>
          <w:b/>
          <w:sz w:val="32"/>
          <w:szCs w:val="32"/>
          <w:lang w:val="en-US"/>
        </w:rPr>
        <w:t xml:space="preserve">A4. </w:t>
      </w:r>
    </w:p>
    <w:tbl>
      <w:tblPr>
        <w:tblStyle w:val="TableGrid"/>
        <w:tblW w:w="0" w:type="auto"/>
        <w:tblInd w:w="720" w:type="dxa"/>
        <w:tblLook w:val="04A0" w:firstRow="1" w:lastRow="0" w:firstColumn="1" w:lastColumn="0" w:noHBand="0" w:noVBand="1"/>
      </w:tblPr>
      <w:tblGrid>
        <w:gridCol w:w="4196"/>
        <w:gridCol w:w="4094"/>
      </w:tblGrid>
      <w:tr w:rsidR="00097E73" w14:paraId="326AC7FC" w14:textId="77777777" w:rsidTr="00097E73">
        <w:tc>
          <w:tcPr>
            <w:tcW w:w="4196" w:type="dxa"/>
          </w:tcPr>
          <w:p w14:paraId="7F1F48A5" w14:textId="39DEF32E" w:rsidR="00097E73" w:rsidRPr="00097E73" w:rsidRDefault="00097E73" w:rsidP="009611C6">
            <w:pPr>
              <w:pStyle w:val="ListParagraph"/>
              <w:ind w:left="0"/>
              <w:rPr>
                <w:b/>
                <w:sz w:val="32"/>
                <w:szCs w:val="32"/>
                <w:lang w:val="en-US"/>
              </w:rPr>
            </w:pPr>
            <w:r>
              <w:rPr>
                <w:b/>
                <w:sz w:val="32"/>
                <w:szCs w:val="32"/>
                <w:lang w:val="en-US"/>
              </w:rPr>
              <w:t>Public ltd.</w:t>
            </w:r>
          </w:p>
        </w:tc>
        <w:tc>
          <w:tcPr>
            <w:tcW w:w="4094" w:type="dxa"/>
          </w:tcPr>
          <w:p w14:paraId="6E32EAE8" w14:textId="60F12E22" w:rsidR="00097E73" w:rsidRPr="00097E73" w:rsidRDefault="00097E73" w:rsidP="009611C6">
            <w:pPr>
              <w:pStyle w:val="ListParagraph"/>
              <w:ind w:left="0"/>
              <w:rPr>
                <w:b/>
                <w:sz w:val="32"/>
                <w:szCs w:val="32"/>
                <w:lang w:val="en-US"/>
              </w:rPr>
            </w:pPr>
            <w:r>
              <w:rPr>
                <w:b/>
                <w:sz w:val="32"/>
                <w:szCs w:val="32"/>
                <w:lang w:val="en-US"/>
              </w:rPr>
              <w:t>Private ltd.</w:t>
            </w:r>
          </w:p>
        </w:tc>
      </w:tr>
      <w:tr w:rsidR="00097E73" w14:paraId="55C4A9F8" w14:textId="77777777" w:rsidTr="00097E73">
        <w:tc>
          <w:tcPr>
            <w:tcW w:w="4196" w:type="dxa"/>
          </w:tcPr>
          <w:p w14:paraId="4586D235" w14:textId="5B358534" w:rsidR="00097E73" w:rsidRDefault="00097E73" w:rsidP="00097E73">
            <w:pPr>
              <w:pStyle w:val="ListParagraph"/>
              <w:rPr>
                <w:sz w:val="32"/>
                <w:szCs w:val="32"/>
                <w:lang w:val="en-US"/>
              </w:rPr>
            </w:pPr>
            <w:r w:rsidRPr="00097E73">
              <w:rPr>
                <w:sz w:val="32"/>
                <w:szCs w:val="32"/>
                <w:lang w:val="en-US"/>
              </w:rPr>
              <w:t>A public limited company</w:t>
            </w:r>
            <w:r>
              <w:rPr>
                <w:sz w:val="32"/>
                <w:szCs w:val="32"/>
                <w:lang w:val="en-US"/>
              </w:rPr>
              <w:t xml:space="preserve"> </w:t>
            </w:r>
            <w:r w:rsidRPr="00097E73">
              <w:rPr>
                <w:sz w:val="32"/>
                <w:szCs w:val="32"/>
                <w:lang w:val="en-US"/>
              </w:rPr>
              <w:t>is a company whose documentation states that it is a public company and which has an</w:t>
            </w:r>
            <w:r>
              <w:rPr>
                <w:sz w:val="32"/>
                <w:szCs w:val="32"/>
                <w:lang w:val="en-US"/>
              </w:rPr>
              <w:t xml:space="preserve"> </w:t>
            </w:r>
            <w:r w:rsidRPr="00097E73">
              <w:rPr>
                <w:sz w:val="32"/>
                <w:szCs w:val="32"/>
                <w:lang w:val="en-US"/>
              </w:rPr>
              <w:t>issued share capital of at least £50,000.</w:t>
            </w:r>
          </w:p>
        </w:tc>
        <w:tc>
          <w:tcPr>
            <w:tcW w:w="4094" w:type="dxa"/>
          </w:tcPr>
          <w:p w14:paraId="603B15EA" w14:textId="678B6703" w:rsidR="00097E73" w:rsidRDefault="00097E73" w:rsidP="00097E73">
            <w:pPr>
              <w:pStyle w:val="ListParagraph"/>
              <w:rPr>
                <w:sz w:val="32"/>
                <w:szCs w:val="32"/>
                <w:lang w:val="en-US"/>
              </w:rPr>
            </w:pPr>
            <w:r w:rsidRPr="00097E73">
              <w:rPr>
                <w:sz w:val="32"/>
                <w:szCs w:val="32"/>
                <w:lang w:val="en-US"/>
              </w:rPr>
              <w:t xml:space="preserve">All other limited companies are classed as private limited companies. </w:t>
            </w:r>
          </w:p>
        </w:tc>
      </w:tr>
      <w:tr w:rsidR="00097E73" w14:paraId="2DF6706D" w14:textId="77777777" w:rsidTr="00097E73">
        <w:tc>
          <w:tcPr>
            <w:tcW w:w="4196" w:type="dxa"/>
          </w:tcPr>
          <w:p w14:paraId="346EFAA2" w14:textId="77777777" w:rsidR="00097E73" w:rsidRPr="00097E73" w:rsidRDefault="00097E73" w:rsidP="00097E73">
            <w:pPr>
              <w:pStyle w:val="ListParagraph"/>
              <w:rPr>
                <w:sz w:val="32"/>
                <w:szCs w:val="32"/>
                <w:lang w:val="en-US"/>
              </w:rPr>
            </w:pPr>
            <w:r w:rsidRPr="00097E73">
              <w:rPr>
                <w:sz w:val="32"/>
                <w:szCs w:val="32"/>
                <w:lang w:val="en-US"/>
              </w:rPr>
              <w:t>The name of a public limited company must end with the words ‘public</w:t>
            </w:r>
          </w:p>
          <w:p w14:paraId="2091D7CB" w14:textId="07B4F3E3" w:rsidR="00097E73" w:rsidRPr="00097E73" w:rsidRDefault="00097E73" w:rsidP="00097E73">
            <w:pPr>
              <w:pStyle w:val="ListParagraph"/>
              <w:rPr>
                <w:sz w:val="32"/>
                <w:szCs w:val="32"/>
                <w:lang w:val="en-US"/>
              </w:rPr>
            </w:pPr>
            <w:r w:rsidRPr="00097E73">
              <w:rPr>
                <w:sz w:val="32"/>
                <w:szCs w:val="32"/>
                <w:lang w:val="en-US"/>
              </w:rPr>
              <w:t>limited company’ (PLC or plc).</w:t>
            </w:r>
          </w:p>
          <w:p w14:paraId="74B96183" w14:textId="6B32A2BB" w:rsidR="00097E73" w:rsidRDefault="00097E73" w:rsidP="00097E73">
            <w:pPr>
              <w:pStyle w:val="ListParagraph"/>
              <w:ind w:left="0"/>
              <w:rPr>
                <w:sz w:val="32"/>
                <w:szCs w:val="32"/>
                <w:lang w:val="en-US"/>
              </w:rPr>
            </w:pPr>
          </w:p>
        </w:tc>
        <w:tc>
          <w:tcPr>
            <w:tcW w:w="4094" w:type="dxa"/>
          </w:tcPr>
          <w:p w14:paraId="06DED74E" w14:textId="70141120" w:rsidR="00097E73" w:rsidRDefault="00097E73" w:rsidP="009611C6">
            <w:pPr>
              <w:pStyle w:val="ListParagraph"/>
              <w:ind w:left="0"/>
              <w:rPr>
                <w:sz w:val="32"/>
                <w:szCs w:val="32"/>
                <w:lang w:val="en-US"/>
              </w:rPr>
            </w:pPr>
            <w:r w:rsidRPr="00097E73">
              <w:rPr>
                <w:sz w:val="32"/>
                <w:szCs w:val="32"/>
                <w:lang w:val="en-US"/>
              </w:rPr>
              <w:t>A private limited company’s name must end</w:t>
            </w:r>
            <w:r>
              <w:rPr>
                <w:sz w:val="32"/>
                <w:szCs w:val="32"/>
                <w:lang w:val="en-US"/>
              </w:rPr>
              <w:t xml:space="preserve"> </w:t>
            </w:r>
            <w:r w:rsidRPr="00097E73">
              <w:rPr>
                <w:sz w:val="32"/>
                <w:szCs w:val="32"/>
                <w:lang w:val="en-US"/>
              </w:rPr>
              <w:t>with the word ‘limited’ (</w:t>
            </w:r>
            <w:r>
              <w:rPr>
                <w:sz w:val="32"/>
                <w:szCs w:val="32"/>
                <w:lang w:val="en-US"/>
              </w:rPr>
              <w:t>ltd. Or LTD.</w:t>
            </w:r>
            <w:r w:rsidRPr="00097E73">
              <w:rPr>
                <w:sz w:val="32"/>
                <w:szCs w:val="32"/>
                <w:lang w:val="en-US"/>
              </w:rPr>
              <w:t>).</w:t>
            </w:r>
          </w:p>
        </w:tc>
      </w:tr>
      <w:tr w:rsidR="00097E73" w14:paraId="1B440EBC" w14:textId="77777777" w:rsidTr="00097E73">
        <w:tc>
          <w:tcPr>
            <w:tcW w:w="4196" w:type="dxa"/>
          </w:tcPr>
          <w:p w14:paraId="6243DC10" w14:textId="144F0822" w:rsidR="00097E73" w:rsidRDefault="00097E73" w:rsidP="00097E73">
            <w:pPr>
              <w:pStyle w:val="ListParagraph"/>
              <w:rPr>
                <w:sz w:val="32"/>
                <w:szCs w:val="32"/>
                <w:lang w:val="en-US"/>
              </w:rPr>
            </w:pPr>
            <w:r w:rsidRPr="00097E73">
              <w:rPr>
                <w:sz w:val="32"/>
                <w:szCs w:val="32"/>
                <w:lang w:val="en-US"/>
              </w:rPr>
              <w:t xml:space="preserve">It is a requirement of the Stock Exchange that a company that wants to </w:t>
            </w:r>
            <w:r w:rsidRPr="00097E73">
              <w:rPr>
                <w:sz w:val="32"/>
                <w:szCs w:val="32"/>
                <w:lang w:val="en-US"/>
              </w:rPr>
              <w:lastRenderedPageBreak/>
              <w:t>have a full Stock Exchange listing must be a</w:t>
            </w:r>
            <w:r>
              <w:rPr>
                <w:sz w:val="32"/>
                <w:szCs w:val="32"/>
                <w:lang w:val="en-US"/>
              </w:rPr>
              <w:t xml:space="preserve"> </w:t>
            </w:r>
            <w:r w:rsidRPr="00097E73">
              <w:rPr>
                <w:sz w:val="32"/>
                <w:szCs w:val="32"/>
                <w:lang w:val="en-US"/>
              </w:rPr>
              <w:t>public limited company.</w:t>
            </w:r>
          </w:p>
        </w:tc>
        <w:tc>
          <w:tcPr>
            <w:tcW w:w="4094" w:type="dxa"/>
          </w:tcPr>
          <w:p w14:paraId="61978770" w14:textId="77777777" w:rsidR="00097E73" w:rsidRPr="00097E73" w:rsidRDefault="00097E73" w:rsidP="00097E73">
            <w:pPr>
              <w:pStyle w:val="ListParagraph"/>
              <w:rPr>
                <w:sz w:val="32"/>
                <w:szCs w:val="32"/>
                <w:lang w:val="en-US"/>
              </w:rPr>
            </w:pPr>
            <w:r w:rsidRPr="00097E73">
              <w:rPr>
                <w:sz w:val="32"/>
                <w:szCs w:val="32"/>
                <w:lang w:val="en-US"/>
              </w:rPr>
              <w:lastRenderedPageBreak/>
              <w:t>A private limited company is not allowed to offer its shares to</w:t>
            </w:r>
          </w:p>
          <w:p w14:paraId="0D33C309" w14:textId="77777777" w:rsidR="00097E73" w:rsidRPr="00097E73" w:rsidRDefault="00097E73" w:rsidP="00097E73">
            <w:pPr>
              <w:pStyle w:val="ListParagraph"/>
              <w:rPr>
                <w:sz w:val="32"/>
                <w:szCs w:val="32"/>
                <w:lang w:val="en-US"/>
              </w:rPr>
            </w:pPr>
            <w:r w:rsidRPr="00097E73">
              <w:rPr>
                <w:sz w:val="32"/>
                <w:szCs w:val="32"/>
                <w:lang w:val="en-US"/>
              </w:rPr>
              <w:lastRenderedPageBreak/>
              <w:t>the public.</w:t>
            </w:r>
          </w:p>
          <w:p w14:paraId="605E432D" w14:textId="0494016F" w:rsidR="00097E73" w:rsidRDefault="00097E73" w:rsidP="00097E73">
            <w:pPr>
              <w:pStyle w:val="ListParagraph"/>
              <w:ind w:left="0"/>
              <w:rPr>
                <w:sz w:val="32"/>
                <w:szCs w:val="32"/>
                <w:lang w:val="en-US"/>
              </w:rPr>
            </w:pPr>
          </w:p>
        </w:tc>
      </w:tr>
    </w:tbl>
    <w:p w14:paraId="022FB2F7" w14:textId="53096E4D" w:rsidR="00097E73" w:rsidRDefault="00097E73" w:rsidP="009611C6">
      <w:pPr>
        <w:pStyle w:val="ListParagraph"/>
        <w:rPr>
          <w:sz w:val="32"/>
          <w:szCs w:val="32"/>
          <w:lang w:val="en-US"/>
        </w:rPr>
      </w:pPr>
    </w:p>
    <w:p w14:paraId="17EEBA9D" w14:textId="77777777" w:rsidR="00097E73" w:rsidRPr="00B113A4" w:rsidRDefault="00097E73" w:rsidP="009611C6">
      <w:pPr>
        <w:pStyle w:val="ListParagraph"/>
        <w:rPr>
          <w:b/>
          <w:sz w:val="32"/>
          <w:szCs w:val="32"/>
          <w:lang w:val="en-US"/>
        </w:rPr>
      </w:pPr>
      <w:r w:rsidRPr="00B113A4">
        <w:rPr>
          <w:b/>
          <w:sz w:val="32"/>
          <w:szCs w:val="32"/>
          <w:lang w:val="en-US"/>
        </w:rPr>
        <w:t>A5. Proprietorship business</w:t>
      </w:r>
    </w:p>
    <w:p w14:paraId="25B94EB1" w14:textId="77777777" w:rsidR="00097E73" w:rsidRPr="00B113A4" w:rsidRDefault="00097E73" w:rsidP="009611C6">
      <w:pPr>
        <w:pStyle w:val="ListParagraph"/>
        <w:rPr>
          <w:b/>
          <w:sz w:val="32"/>
          <w:szCs w:val="32"/>
          <w:lang w:val="en-US"/>
        </w:rPr>
      </w:pPr>
      <w:r w:rsidRPr="00B113A4">
        <w:rPr>
          <w:b/>
          <w:sz w:val="32"/>
          <w:szCs w:val="32"/>
          <w:lang w:val="en-US"/>
        </w:rPr>
        <w:t>Pros.:</w:t>
      </w:r>
    </w:p>
    <w:p w14:paraId="54396C4A" w14:textId="77777777" w:rsidR="00097E73" w:rsidRDefault="00097E73" w:rsidP="00097E73">
      <w:pPr>
        <w:pStyle w:val="ListParagraph"/>
        <w:numPr>
          <w:ilvl w:val="0"/>
          <w:numId w:val="5"/>
        </w:numPr>
        <w:rPr>
          <w:sz w:val="32"/>
          <w:szCs w:val="32"/>
          <w:lang w:val="en-US"/>
        </w:rPr>
      </w:pPr>
      <w:r w:rsidRPr="00097E73">
        <w:rPr>
          <w:sz w:val="32"/>
          <w:szCs w:val="32"/>
          <w:lang w:val="en-US"/>
        </w:rPr>
        <w:t>They are easy and inexpensive</w:t>
      </w:r>
      <w:r>
        <w:rPr>
          <w:sz w:val="32"/>
          <w:szCs w:val="32"/>
          <w:lang w:val="en-US"/>
        </w:rPr>
        <w:t xml:space="preserve"> </w:t>
      </w:r>
      <w:r w:rsidRPr="00097E73">
        <w:rPr>
          <w:sz w:val="32"/>
          <w:szCs w:val="32"/>
          <w:lang w:val="en-US"/>
        </w:rPr>
        <w:t xml:space="preserve">to form. </w:t>
      </w:r>
    </w:p>
    <w:p w14:paraId="1BF313DF" w14:textId="29319C2A" w:rsidR="00097E73" w:rsidRDefault="00097E73" w:rsidP="003F235A">
      <w:pPr>
        <w:pStyle w:val="ListParagraph"/>
        <w:numPr>
          <w:ilvl w:val="0"/>
          <w:numId w:val="5"/>
        </w:numPr>
        <w:rPr>
          <w:sz w:val="32"/>
          <w:szCs w:val="32"/>
          <w:lang w:val="en-US"/>
        </w:rPr>
      </w:pPr>
      <w:r w:rsidRPr="00097E73">
        <w:rPr>
          <w:sz w:val="32"/>
          <w:szCs w:val="32"/>
          <w:lang w:val="en-US"/>
        </w:rPr>
        <w:t>They are subject to few government regulations.</w:t>
      </w:r>
    </w:p>
    <w:p w14:paraId="219BBAA1" w14:textId="77777777" w:rsidR="003F235A" w:rsidRDefault="00097E73" w:rsidP="003F235A">
      <w:pPr>
        <w:pStyle w:val="ListParagraph"/>
        <w:numPr>
          <w:ilvl w:val="0"/>
          <w:numId w:val="5"/>
        </w:numPr>
        <w:rPr>
          <w:sz w:val="32"/>
          <w:szCs w:val="32"/>
          <w:lang w:val="en-US"/>
        </w:rPr>
      </w:pPr>
      <w:r w:rsidRPr="00097E73">
        <w:rPr>
          <w:sz w:val="32"/>
          <w:szCs w:val="32"/>
          <w:lang w:val="en-US"/>
        </w:rPr>
        <w:t>They are subject to</w:t>
      </w:r>
      <w:r>
        <w:rPr>
          <w:sz w:val="32"/>
          <w:szCs w:val="32"/>
          <w:lang w:val="en-US"/>
        </w:rPr>
        <w:t xml:space="preserve"> </w:t>
      </w:r>
      <w:r w:rsidRPr="00097E73">
        <w:rPr>
          <w:sz w:val="32"/>
          <w:szCs w:val="32"/>
          <w:lang w:val="en-US"/>
        </w:rPr>
        <w:t>lower income taxes than are corporations.</w:t>
      </w:r>
    </w:p>
    <w:p w14:paraId="3065D98F" w14:textId="6E537A31" w:rsidR="003F235A" w:rsidRDefault="003F235A" w:rsidP="003F235A">
      <w:pPr>
        <w:pStyle w:val="ListParagraph"/>
        <w:numPr>
          <w:ilvl w:val="0"/>
          <w:numId w:val="5"/>
        </w:numPr>
        <w:rPr>
          <w:sz w:val="32"/>
          <w:szCs w:val="32"/>
          <w:lang w:val="en-US"/>
        </w:rPr>
      </w:pPr>
      <w:r w:rsidRPr="003F235A">
        <w:rPr>
          <w:sz w:val="32"/>
          <w:szCs w:val="32"/>
          <w:lang w:val="en-US"/>
        </w:rPr>
        <w:t>No specific documentation is needed to legally establish this form of business entity.</w:t>
      </w:r>
    </w:p>
    <w:p w14:paraId="1383A37D" w14:textId="5E5FD480" w:rsidR="003F235A" w:rsidRDefault="003F235A" w:rsidP="003F235A">
      <w:pPr>
        <w:pStyle w:val="ListParagraph"/>
        <w:numPr>
          <w:ilvl w:val="0"/>
          <w:numId w:val="5"/>
        </w:numPr>
        <w:rPr>
          <w:sz w:val="32"/>
          <w:szCs w:val="32"/>
          <w:lang w:val="en-US"/>
        </w:rPr>
      </w:pPr>
      <w:r w:rsidRPr="003F235A">
        <w:rPr>
          <w:sz w:val="32"/>
          <w:szCs w:val="32"/>
          <w:lang w:val="en-US"/>
        </w:rPr>
        <w:t>The</w:t>
      </w:r>
      <w:r>
        <w:rPr>
          <w:sz w:val="32"/>
          <w:szCs w:val="32"/>
          <w:lang w:val="en-US"/>
        </w:rPr>
        <w:t xml:space="preserve">y </w:t>
      </w:r>
      <w:r w:rsidRPr="003F235A">
        <w:rPr>
          <w:sz w:val="32"/>
          <w:szCs w:val="32"/>
          <w:lang w:val="en-US"/>
        </w:rPr>
        <w:t>are sole</w:t>
      </w:r>
      <w:r>
        <w:rPr>
          <w:sz w:val="32"/>
          <w:szCs w:val="32"/>
          <w:lang w:val="en-US"/>
        </w:rPr>
        <w:t xml:space="preserve"> </w:t>
      </w:r>
      <w:r w:rsidRPr="003F235A">
        <w:rPr>
          <w:sz w:val="32"/>
          <w:szCs w:val="32"/>
          <w:lang w:val="en-US"/>
        </w:rPr>
        <w:t>traders who have employees working for them.</w:t>
      </w:r>
    </w:p>
    <w:p w14:paraId="33B40002" w14:textId="77777777" w:rsidR="003F235A" w:rsidRPr="00B113A4" w:rsidRDefault="003F235A" w:rsidP="003F235A">
      <w:pPr>
        <w:rPr>
          <w:b/>
          <w:sz w:val="32"/>
          <w:szCs w:val="32"/>
          <w:lang w:val="en-US"/>
        </w:rPr>
      </w:pPr>
      <w:r w:rsidRPr="00B113A4">
        <w:rPr>
          <w:b/>
          <w:sz w:val="32"/>
          <w:szCs w:val="32"/>
          <w:lang w:val="en-US"/>
        </w:rPr>
        <w:t xml:space="preserve">         Cons.:</w:t>
      </w:r>
    </w:p>
    <w:p w14:paraId="6876115C" w14:textId="2FF2A2D2" w:rsidR="003F235A" w:rsidRDefault="003F235A" w:rsidP="003F235A">
      <w:pPr>
        <w:pStyle w:val="ListParagraph"/>
        <w:numPr>
          <w:ilvl w:val="0"/>
          <w:numId w:val="10"/>
        </w:numPr>
        <w:rPr>
          <w:sz w:val="32"/>
          <w:szCs w:val="32"/>
          <w:lang w:val="en-US"/>
        </w:rPr>
      </w:pPr>
      <w:r w:rsidRPr="003F235A">
        <w:rPr>
          <w:sz w:val="32"/>
          <w:szCs w:val="32"/>
          <w:lang w:val="en-US"/>
        </w:rPr>
        <w:t>Proprietors have unlimited personal liability for the business’ debts, so they can lose more than the amount of money they invested in the</w:t>
      </w:r>
      <w:r>
        <w:rPr>
          <w:sz w:val="32"/>
          <w:szCs w:val="32"/>
          <w:lang w:val="en-US"/>
        </w:rPr>
        <w:t xml:space="preserve"> </w:t>
      </w:r>
      <w:r w:rsidRPr="003F235A">
        <w:rPr>
          <w:sz w:val="32"/>
          <w:szCs w:val="32"/>
          <w:lang w:val="en-US"/>
        </w:rPr>
        <w:t>company.</w:t>
      </w:r>
    </w:p>
    <w:p w14:paraId="0A5D17E7" w14:textId="760A14EC" w:rsidR="003F235A" w:rsidRDefault="003F235A" w:rsidP="003F235A">
      <w:pPr>
        <w:pStyle w:val="ListParagraph"/>
        <w:numPr>
          <w:ilvl w:val="0"/>
          <w:numId w:val="10"/>
        </w:numPr>
        <w:rPr>
          <w:sz w:val="32"/>
          <w:szCs w:val="32"/>
          <w:lang w:val="en-US"/>
        </w:rPr>
      </w:pPr>
      <w:r w:rsidRPr="003F235A">
        <w:rPr>
          <w:sz w:val="32"/>
          <w:szCs w:val="32"/>
          <w:lang w:val="en-US"/>
        </w:rPr>
        <w:t>The</w:t>
      </w:r>
      <w:r>
        <w:rPr>
          <w:sz w:val="32"/>
          <w:szCs w:val="32"/>
          <w:lang w:val="en-US"/>
        </w:rPr>
        <w:t xml:space="preserve"> </w:t>
      </w:r>
      <w:r w:rsidRPr="003F235A">
        <w:rPr>
          <w:sz w:val="32"/>
          <w:szCs w:val="32"/>
          <w:lang w:val="en-US"/>
        </w:rPr>
        <w:t>life of the business is limited to the life of the individual who created it, and to bring in new equity, investors require a change in the structure of the business.</w:t>
      </w:r>
    </w:p>
    <w:p w14:paraId="22EFDD5A" w14:textId="48168350" w:rsidR="003F235A" w:rsidRDefault="003F235A" w:rsidP="003F235A">
      <w:pPr>
        <w:pStyle w:val="ListParagraph"/>
        <w:numPr>
          <w:ilvl w:val="0"/>
          <w:numId w:val="10"/>
        </w:numPr>
        <w:rPr>
          <w:sz w:val="32"/>
          <w:szCs w:val="32"/>
          <w:lang w:val="en-US"/>
        </w:rPr>
      </w:pPr>
      <w:r w:rsidRPr="009843BD">
        <w:rPr>
          <w:sz w:val="32"/>
          <w:szCs w:val="32"/>
          <w:lang w:val="en-US"/>
        </w:rPr>
        <w:t>Because of the first two points, proprietorships</w:t>
      </w:r>
      <w:r w:rsidRPr="003F235A">
        <w:rPr>
          <w:sz w:val="32"/>
          <w:szCs w:val="32"/>
          <w:lang w:val="en-US"/>
        </w:rPr>
        <w:t xml:space="preserve"> </w:t>
      </w:r>
      <w:r w:rsidRPr="009843BD">
        <w:rPr>
          <w:sz w:val="32"/>
          <w:szCs w:val="32"/>
          <w:lang w:val="en-US"/>
        </w:rPr>
        <w:t>have difficulty obtaining large sums of capital;</w:t>
      </w:r>
      <w:r w:rsidRPr="003F235A">
        <w:rPr>
          <w:sz w:val="32"/>
          <w:szCs w:val="32"/>
          <w:lang w:val="en-US"/>
        </w:rPr>
        <w:t xml:space="preserve"> hence, proprietorships are used primarily for small businesses.</w:t>
      </w:r>
    </w:p>
    <w:p w14:paraId="22B87240" w14:textId="1903C117" w:rsidR="003F235A" w:rsidRDefault="003F235A" w:rsidP="003F235A">
      <w:pPr>
        <w:pStyle w:val="ListParagraph"/>
        <w:ind w:left="2600"/>
        <w:rPr>
          <w:sz w:val="32"/>
          <w:szCs w:val="32"/>
          <w:lang w:val="en-US"/>
        </w:rPr>
      </w:pPr>
    </w:p>
    <w:p w14:paraId="40135FE7" w14:textId="425304DF" w:rsidR="003F235A" w:rsidRDefault="003F235A" w:rsidP="003F235A">
      <w:pPr>
        <w:pStyle w:val="ListParagraph"/>
        <w:ind w:left="2600"/>
        <w:rPr>
          <w:sz w:val="32"/>
          <w:szCs w:val="32"/>
          <w:lang w:val="en-US"/>
        </w:rPr>
      </w:pPr>
    </w:p>
    <w:p w14:paraId="05EEC4B1" w14:textId="2498FF98" w:rsidR="003F235A" w:rsidRPr="00B113A4" w:rsidRDefault="003F235A" w:rsidP="003F235A">
      <w:pPr>
        <w:rPr>
          <w:b/>
          <w:sz w:val="32"/>
          <w:szCs w:val="32"/>
          <w:lang w:val="en-US"/>
        </w:rPr>
      </w:pPr>
      <w:r w:rsidRPr="00B113A4">
        <w:rPr>
          <w:b/>
          <w:sz w:val="32"/>
          <w:szCs w:val="32"/>
          <w:lang w:val="en-US"/>
        </w:rPr>
        <w:t xml:space="preserve">A6. </w:t>
      </w:r>
      <w:r w:rsidR="00A2632A" w:rsidRPr="00B113A4">
        <w:rPr>
          <w:b/>
          <w:sz w:val="32"/>
          <w:szCs w:val="32"/>
          <w:lang w:val="en-US"/>
        </w:rPr>
        <w:t>Methods for raising short term funds:</w:t>
      </w:r>
    </w:p>
    <w:p w14:paraId="1C923AEB" w14:textId="1A38636F" w:rsidR="00A2632A" w:rsidRPr="009843BD" w:rsidRDefault="00A2632A" w:rsidP="009843BD">
      <w:pPr>
        <w:pStyle w:val="ListParagraph"/>
        <w:numPr>
          <w:ilvl w:val="0"/>
          <w:numId w:val="17"/>
        </w:numPr>
        <w:rPr>
          <w:sz w:val="32"/>
          <w:szCs w:val="32"/>
          <w:highlight w:val="yellow"/>
          <w:lang w:val="en-US"/>
        </w:rPr>
      </w:pPr>
      <w:r w:rsidRPr="00B113A4">
        <w:rPr>
          <w:b/>
          <w:sz w:val="32"/>
          <w:szCs w:val="32"/>
          <w:lang w:val="en-US"/>
        </w:rPr>
        <w:t>Bank Overdrafts</w:t>
      </w:r>
      <w:r w:rsidRPr="009843BD">
        <w:rPr>
          <w:sz w:val="32"/>
          <w:szCs w:val="32"/>
          <w:lang w:val="en-US"/>
        </w:rPr>
        <w:t xml:space="preserve">-An overdraft is a form of short-term borrowing from a bank where the borrower is granted a facility to </w:t>
      </w:r>
      <w:r w:rsidRPr="009843BD">
        <w:rPr>
          <w:sz w:val="32"/>
          <w:szCs w:val="32"/>
          <w:highlight w:val="yellow"/>
          <w:lang w:val="en-US"/>
        </w:rPr>
        <w:t>draw</w:t>
      </w:r>
      <w:r w:rsidRPr="009843BD">
        <w:rPr>
          <w:sz w:val="32"/>
          <w:szCs w:val="32"/>
          <w:lang w:val="en-US"/>
        </w:rPr>
        <w:t xml:space="preserve"> </w:t>
      </w:r>
      <w:r w:rsidRPr="009843BD">
        <w:rPr>
          <w:sz w:val="32"/>
          <w:szCs w:val="32"/>
          <w:highlight w:val="yellow"/>
          <w:lang w:val="en-US"/>
        </w:rPr>
        <w:t>money out of a current account such that it becomes negative, down to an agreed limit.</w:t>
      </w:r>
      <w:r w:rsidRPr="009843BD">
        <w:rPr>
          <w:sz w:val="32"/>
          <w:szCs w:val="32"/>
          <w:lang w:val="en-US"/>
        </w:rPr>
        <w:t xml:space="preserve"> The borrower pays Interest </w:t>
      </w:r>
      <w:r w:rsidRPr="009843BD">
        <w:rPr>
          <w:sz w:val="32"/>
          <w:szCs w:val="32"/>
          <w:lang w:val="en-US"/>
        </w:rPr>
        <w:lastRenderedPageBreak/>
        <w:t>only on the amount by which they are actually overdrawn. No explicit capital repayments are made. Usually secured by floating charges.</w:t>
      </w:r>
      <w:r w:rsidRPr="00A2632A">
        <w:t xml:space="preserve"> </w:t>
      </w:r>
      <w:r w:rsidRPr="009843BD">
        <w:rPr>
          <w:sz w:val="32"/>
          <w:szCs w:val="32"/>
          <w:highlight w:val="yellow"/>
          <w:lang w:val="en-US"/>
        </w:rPr>
        <w:t>A bank can demand immediate repayment of an overdraft with no notice.</w:t>
      </w:r>
    </w:p>
    <w:p w14:paraId="4C87EF66" w14:textId="3D1A13E7" w:rsidR="00A2632A" w:rsidRDefault="00A2632A" w:rsidP="008456B6">
      <w:pPr>
        <w:pStyle w:val="ListParagraph"/>
        <w:numPr>
          <w:ilvl w:val="0"/>
          <w:numId w:val="11"/>
        </w:numPr>
        <w:rPr>
          <w:sz w:val="32"/>
          <w:szCs w:val="32"/>
          <w:lang w:val="en-US"/>
        </w:rPr>
      </w:pPr>
      <w:r w:rsidRPr="00B113A4">
        <w:rPr>
          <w:b/>
          <w:sz w:val="32"/>
          <w:szCs w:val="32"/>
          <w:lang w:val="en-US"/>
        </w:rPr>
        <w:t>Trade credit</w:t>
      </w:r>
      <w:r>
        <w:rPr>
          <w:sz w:val="32"/>
          <w:szCs w:val="32"/>
          <w:lang w:val="en-US"/>
        </w:rPr>
        <w:t>-</w:t>
      </w:r>
      <w:r w:rsidRPr="00A2632A">
        <w:rPr>
          <w:sz w:val="32"/>
          <w:szCs w:val="32"/>
          <w:lang w:val="en-US"/>
        </w:rPr>
        <w:t>Trade credit is an agreement between a company and one of its suppliers to pay for goods</w:t>
      </w:r>
      <w:r w:rsidR="008456B6">
        <w:rPr>
          <w:sz w:val="32"/>
          <w:szCs w:val="32"/>
          <w:lang w:val="en-US"/>
        </w:rPr>
        <w:t xml:space="preserve"> </w:t>
      </w:r>
      <w:r w:rsidRPr="008456B6">
        <w:rPr>
          <w:sz w:val="32"/>
          <w:szCs w:val="32"/>
          <w:lang w:val="en-US"/>
        </w:rPr>
        <w:t>or services after they have been supplied.</w:t>
      </w:r>
      <w:r w:rsidR="008456B6">
        <w:rPr>
          <w:sz w:val="32"/>
          <w:szCs w:val="32"/>
          <w:lang w:val="en-US"/>
        </w:rPr>
        <w:t xml:space="preserve"> Mostly </w:t>
      </w:r>
      <w:r w:rsidR="008456B6" w:rsidRPr="008456B6">
        <w:rPr>
          <w:sz w:val="32"/>
          <w:szCs w:val="32"/>
          <w:highlight w:val="yellow"/>
          <w:lang w:val="en-US"/>
        </w:rPr>
        <w:t>no explicit interest</w:t>
      </w:r>
      <w:r w:rsidR="008456B6">
        <w:rPr>
          <w:sz w:val="32"/>
          <w:szCs w:val="32"/>
          <w:lang w:val="en-US"/>
        </w:rPr>
        <w:t xml:space="preserve"> is charged.</w:t>
      </w:r>
      <w:r w:rsidR="008456B6" w:rsidRPr="008456B6">
        <w:t xml:space="preserve"> </w:t>
      </w:r>
      <w:r w:rsidR="008456B6" w:rsidRPr="008456B6">
        <w:rPr>
          <w:sz w:val="32"/>
          <w:szCs w:val="32"/>
          <w:lang w:val="en-US"/>
        </w:rPr>
        <w:t>Using trade credit is a way for businesses to obtain 'free' finance.</w:t>
      </w:r>
    </w:p>
    <w:p w14:paraId="5E868088" w14:textId="457966A3" w:rsidR="008456B6" w:rsidRPr="009843BD" w:rsidRDefault="008456B6" w:rsidP="008456B6">
      <w:pPr>
        <w:pStyle w:val="ListParagraph"/>
        <w:numPr>
          <w:ilvl w:val="0"/>
          <w:numId w:val="11"/>
        </w:numPr>
        <w:rPr>
          <w:sz w:val="32"/>
          <w:szCs w:val="32"/>
          <w:lang w:val="en-US"/>
        </w:rPr>
      </w:pPr>
      <w:r w:rsidRPr="00B113A4">
        <w:rPr>
          <w:b/>
          <w:sz w:val="32"/>
          <w:szCs w:val="32"/>
          <w:lang w:val="en-US"/>
        </w:rPr>
        <w:t>Factoring-</w:t>
      </w:r>
      <w:r w:rsidRPr="008456B6">
        <w:rPr>
          <w:sz w:val="32"/>
          <w:szCs w:val="32"/>
          <w:lang w:val="en-US"/>
        </w:rPr>
        <w:t xml:space="preserve"> Supplier sells on its trade debts to a factor in order to obtain </w:t>
      </w:r>
      <w:r w:rsidRPr="009843BD">
        <w:rPr>
          <w:sz w:val="32"/>
          <w:szCs w:val="32"/>
          <w:lang w:val="en-US"/>
        </w:rPr>
        <w:t>cash payment of the accounts before their actual due date.</w:t>
      </w:r>
    </w:p>
    <w:p w14:paraId="5C6DAFF3" w14:textId="4101A2EE" w:rsidR="003F235A" w:rsidRPr="00B113A4" w:rsidRDefault="008456B6" w:rsidP="008456B6">
      <w:pPr>
        <w:rPr>
          <w:b/>
          <w:sz w:val="32"/>
          <w:szCs w:val="32"/>
          <w:lang w:val="en-US"/>
        </w:rPr>
      </w:pPr>
      <w:r w:rsidRPr="00B113A4">
        <w:rPr>
          <w:b/>
          <w:sz w:val="32"/>
          <w:szCs w:val="32"/>
          <w:lang w:val="en-US"/>
        </w:rPr>
        <w:t xml:space="preserve">             2 types:</w:t>
      </w:r>
    </w:p>
    <w:p w14:paraId="76D4541B" w14:textId="065897FA" w:rsidR="008456B6" w:rsidRPr="009843BD" w:rsidRDefault="009843BD" w:rsidP="009843BD">
      <w:pPr>
        <w:pStyle w:val="ListParagraph"/>
        <w:numPr>
          <w:ilvl w:val="0"/>
          <w:numId w:val="14"/>
        </w:numPr>
        <w:rPr>
          <w:sz w:val="32"/>
          <w:szCs w:val="32"/>
          <w:lang w:val="en-US"/>
        </w:rPr>
      </w:pPr>
      <w:r w:rsidRPr="00B113A4">
        <w:rPr>
          <w:b/>
          <w:sz w:val="32"/>
          <w:szCs w:val="32"/>
          <w:lang w:val="en-US"/>
        </w:rPr>
        <w:t>Non-</w:t>
      </w:r>
      <w:r w:rsidR="008456B6" w:rsidRPr="00B113A4">
        <w:rPr>
          <w:b/>
          <w:sz w:val="32"/>
          <w:szCs w:val="32"/>
          <w:lang w:val="en-US"/>
        </w:rPr>
        <w:t>Recourse factoring</w:t>
      </w:r>
      <w:r w:rsidR="008456B6">
        <w:rPr>
          <w:sz w:val="32"/>
          <w:szCs w:val="32"/>
          <w:lang w:val="en-US"/>
        </w:rPr>
        <w:t xml:space="preserve">- </w:t>
      </w:r>
      <w:r w:rsidR="008456B6" w:rsidRPr="008456B6">
        <w:rPr>
          <w:sz w:val="32"/>
          <w:szCs w:val="32"/>
          <w:lang w:val="en-US"/>
        </w:rPr>
        <w:t>The factor</w:t>
      </w:r>
      <w:r>
        <w:rPr>
          <w:sz w:val="32"/>
          <w:szCs w:val="32"/>
          <w:lang w:val="en-US"/>
        </w:rPr>
        <w:t xml:space="preserve"> </w:t>
      </w:r>
      <w:r w:rsidR="008456B6" w:rsidRPr="009843BD">
        <w:rPr>
          <w:sz w:val="32"/>
          <w:szCs w:val="32"/>
          <w:lang w:val="en-US"/>
        </w:rPr>
        <w:t>takes over all</w:t>
      </w:r>
      <w:r w:rsidRPr="009843BD">
        <w:rPr>
          <w:sz w:val="32"/>
          <w:szCs w:val="32"/>
          <w:lang w:val="en-US"/>
        </w:rPr>
        <w:t xml:space="preserve"> </w:t>
      </w:r>
      <w:r w:rsidR="008456B6" w:rsidRPr="009843BD">
        <w:rPr>
          <w:sz w:val="32"/>
          <w:szCs w:val="32"/>
          <w:lang w:val="en-US"/>
        </w:rPr>
        <w:t>responsibility for credit analysis of new accounts, payment collection and credit</w:t>
      </w:r>
      <w:r w:rsidRPr="009843BD">
        <w:rPr>
          <w:sz w:val="32"/>
          <w:szCs w:val="32"/>
          <w:lang w:val="en-US"/>
        </w:rPr>
        <w:t xml:space="preserve"> </w:t>
      </w:r>
      <w:r w:rsidR="008456B6" w:rsidRPr="009843BD">
        <w:rPr>
          <w:sz w:val="32"/>
          <w:szCs w:val="32"/>
          <w:lang w:val="en-US"/>
        </w:rPr>
        <w:t>losses.</w:t>
      </w:r>
      <w:r w:rsidRPr="009843BD">
        <w:rPr>
          <w:sz w:val="32"/>
          <w:szCs w:val="32"/>
          <w:lang w:val="en-US"/>
        </w:rPr>
        <w:t xml:space="preserve"> </w:t>
      </w:r>
      <w:r w:rsidR="008456B6" w:rsidRPr="009843BD">
        <w:rPr>
          <w:sz w:val="32"/>
          <w:szCs w:val="32"/>
          <w:lang w:val="en-US"/>
        </w:rPr>
        <w:t>As well as sending invoices to its customers, the supplying company sends an</w:t>
      </w:r>
      <w:r w:rsidRPr="009843BD">
        <w:rPr>
          <w:sz w:val="32"/>
          <w:szCs w:val="32"/>
          <w:lang w:val="en-US"/>
        </w:rPr>
        <w:t xml:space="preserve"> </w:t>
      </w:r>
      <w:r w:rsidR="008456B6" w:rsidRPr="009843BD">
        <w:rPr>
          <w:sz w:val="32"/>
          <w:szCs w:val="32"/>
          <w:lang w:val="en-US"/>
        </w:rPr>
        <w:t>invoice to its factoring</w:t>
      </w:r>
      <w:r w:rsidRPr="009843BD">
        <w:rPr>
          <w:sz w:val="32"/>
          <w:szCs w:val="32"/>
          <w:lang w:val="en-US"/>
        </w:rPr>
        <w:t xml:space="preserve"> </w:t>
      </w:r>
      <w:r w:rsidR="008456B6" w:rsidRPr="009843BD">
        <w:rPr>
          <w:sz w:val="32"/>
          <w:szCs w:val="32"/>
          <w:lang w:val="en-US"/>
        </w:rPr>
        <w:t>house.</w:t>
      </w:r>
      <w:r w:rsidRPr="009843BD">
        <w:rPr>
          <w:sz w:val="32"/>
          <w:szCs w:val="32"/>
          <w:lang w:val="en-US"/>
        </w:rPr>
        <w:t xml:space="preserve"> </w:t>
      </w:r>
      <w:r w:rsidR="008456B6" w:rsidRPr="009843BD">
        <w:rPr>
          <w:sz w:val="32"/>
          <w:szCs w:val="32"/>
          <w:lang w:val="en-US"/>
        </w:rPr>
        <w:t>The factoring house then immediately pays over a fixed amount, for example 85%;</w:t>
      </w:r>
      <w:r w:rsidRPr="009843BD">
        <w:rPr>
          <w:sz w:val="32"/>
          <w:szCs w:val="32"/>
          <w:lang w:val="en-US"/>
        </w:rPr>
        <w:t xml:space="preserve"> </w:t>
      </w:r>
      <w:r w:rsidR="008456B6" w:rsidRPr="009843BD">
        <w:rPr>
          <w:sz w:val="32"/>
          <w:szCs w:val="32"/>
          <w:lang w:val="en-US"/>
        </w:rPr>
        <w:t>of the</w:t>
      </w:r>
      <w:r w:rsidRPr="009843BD">
        <w:rPr>
          <w:sz w:val="32"/>
          <w:szCs w:val="32"/>
          <w:lang w:val="en-US"/>
        </w:rPr>
        <w:t xml:space="preserve"> </w:t>
      </w:r>
      <w:r w:rsidR="008456B6" w:rsidRPr="009843BD">
        <w:rPr>
          <w:sz w:val="32"/>
          <w:szCs w:val="32"/>
          <w:lang w:val="en-US"/>
        </w:rPr>
        <w:t>value of the invoices to the supplying company.</w:t>
      </w:r>
    </w:p>
    <w:p w14:paraId="6D17E0C3" w14:textId="0FCB14E2" w:rsidR="003F235A" w:rsidRDefault="003F235A" w:rsidP="003F235A">
      <w:pPr>
        <w:pStyle w:val="ListParagraph"/>
        <w:ind w:left="2600"/>
        <w:rPr>
          <w:sz w:val="32"/>
          <w:szCs w:val="32"/>
          <w:lang w:val="en-US"/>
        </w:rPr>
      </w:pPr>
    </w:p>
    <w:p w14:paraId="7CECEB61" w14:textId="4CA1F80C" w:rsidR="009843BD" w:rsidRDefault="009843BD" w:rsidP="009843BD">
      <w:pPr>
        <w:pStyle w:val="ListParagraph"/>
        <w:numPr>
          <w:ilvl w:val="0"/>
          <w:numId w:val="14"/>
        </w:numPr>
        <w:rPr>
          <w:sz w:val="32"/>
          <w:szCs w:val="32"/>
          <w:lang w:val="en-US"/>
        </w:rPr>
      </w:pPr>
      <w:r w:rsidRPr="00B113A4">
        <w:rPr>
          <w:b/>
          <w:sz w:val="32"/>
          <w:szCs w:val="32"/>
          <w:lang w:val="en-US"/>
        </w:rPr>
        <w:t>Recourse factoring</w:t>
      </w:r>
      <w:r>
        <w:rPr>
          <w:sz w:val="32"/>
          <w:szCs w:val="32"/>
          <w:lang w:val="en-US"/>
        </w:rPr>
        <w:t xml:space="preserve">- </w:t>
      </w:r>
      <w:r w:rsidRPr="009843BD">
        <w:rPr>
          <w:sz w:val="32"/>
          <w:szCs w:val="32"/>
          <w:lang w:val="en-US"/>
        </w:rPr>
        <w:t>A copy of the invoice is sent to the factor who then gives the supplying company the money up front equal to, say, 85% of the invoices it sends out. However, the supplying company is still responsible for collecting its debts (so its customers are not contacted by the factor).</w:t>
      </w:r>
    </w:p>
    <w:p w14:paraId="62BEC2AA" w14:textId="77777777" w:rsidR="009843BD" w:rsidRPr="009843BD" w:rsidRDefault="009843BD" w:rsidP="009843BD">
      <w:pPr>
        <w:pStyle w:val="ListParagraph"/>
        <w:rPr>
          <w:sz w:val="32"/>
          <w:szCs w:val="32"/>
          <w:lang w:val="en-US"/>
        </w:rPr>
      </w:pPr>
    </w:p>
    <w:p w14:paraId="7CB5BA73" w14:textId="086204C7" w:rsidR="009843BD" w:rsidRDefault="009843BD" w:rsidP="009843BD">
      <w:pPr>
        <w:pStyle w:val="ListParagraph"/>
        <w:numPr>
          <w:ilvl w:val="0"/>
          <w:numId w:val="15"/>
        </w:numPr>
        <w:rPr>
          <w:sz w:val="32"/>
          <w:szCs w:val="32"/>
          <w:lang w:val="en-US"/>
        </w:rPr>
      </w:pPr>
      <w:r w:rsidRPr="00B113A4">
        <w:rPr>
          <w:b/>
          <w:sz w:val="32"/>
          <w:szCs w:val="32"/>
          <w:lang w:val="en-US"/>
        </w:rPr>
        <w:t>Bills of exchange</w:t>
      </w:r>
      <w:r>
        <w:rPr>
          <w:sz w:val="32"/>
          <w:szCs w:val="32"/>
          <w:lang w:val="en-US"/>
        </w:rPr>
        <w:t xml:space="preserve">- </w:t>
      </w:r>
      <w:r w:rsidRPr="009843BD">
        <w:rPr>
          <w:sz w:val="32"/>
          <w:szCs w:val="32"/>
          <w:lang w:val="en-US"/>
        </w:rPr>
        <w:t>Bills of exchange are known as 'two name' papers because they carry both the name of the</w:t>
      </w:r>
      <w:r>
        <w:rPr>
          <w:sz w:val="32"/>
          <w:szCs w:val="32"/>
          <w:lang w:val="en-US"/>
        </w:rPr>
        <w:t xml:space="preserve"> </w:t>
      </w:r>
      <w:r w:rsidRPr="009843BD">
        <w:rPr>
          <w:sz w:val="32"/>
          <w:szCs w:val="32"/>
          <w:lang w:val="en-US"/>
        </w:rPr>
        <w:t>company which owes the money and the name of the accepting bank.</w:t>
      </w:r>
      <w:r w:rsidRPr="009843BD">
        <w:t xml:space="preserve"> </w:t>
      </w:r>
      <w:r w:rsidRPr="009843BD">
        <w:rPr>
          <w:sz w:val="32"/>
          <w:szCs w:val="32"/>
          <w:lang w:val="en-US"/>
        </w:rPr>
        <w:t>An eligible bill of exchange can then be sold on to a discount house or a bank which will pay a</w:t>
      </w:r>
      <w:r>
        <w:rPr>
          <w:sz w:val="32"/>
          <w:szCs w:val="32"/>
          <w:lang w:val="en-US"/>
        </w:rPr>
        <w:t xml:space="preserve"> </w:t>
      </w:r>
      <w:r w:rsidRPr="009843BD">
        <w:rPr>
          <w:sz w:val="32"/>
          <w:szCs w:val="32"/>
          <w:lang w:val="en-US"/>
        </w:rPr>
        <w:t>price below the face value of the bill. The discount rate used for this calculation will be very close to the then current rate of discount on Treasury bills (a type of risk-free government security).</w:t>
      </w:r>
    </w:p>
    <w:p w14:paraId="335E0E73" w14:textId="56F74E30" w:rsidR="009843BD" w:rsidRDefault="009843BD" w:rsidP="009843BD">
      <w:pPr>
        <w:pStyle w:val="ListParagraph"/>
        <w:numPr>
          <w:ilvl w:val="0"/>
          <w:numId w:val="15"/>
        </w:numPr>
        <w:rPr>
          <w:sz w:val="32"/>
          <w:szCs w:val="32"/>
          <w:lang w:val="en-US"/>
        </w:rPr>
      </w:pPr>
      <w:r w:rsidRPr="00B113A4">
        <w:rPr>
          <w:b/>
          <w:sz w:val="32"/>
          <w:szCs w:val="32"/>
          <w:lang w:val="en-US"/>
        </w:rPr>
        <w:lastRenderedPageBreak/>
        <w:t>Commercial paper</w:t>
      </w:r>
      <w:r>
        <w:rPr>
          <w:sz w:val="32"/>
          <w:szCs w:val="32"/>
          <w:lang w:val="en-US"/>
        </w:rPr>
        <w:t xml:space="preserve">- </w:t>
      </w:r>
      <w:r w:rsidRPr="009843BD">
        <w:rPr>
          <w:sz w:val="32"/>
          <w:szCs w:val="32"/>
          <w:lang w:val="en-US"/>
        </w:rPr>
        <w:t>Commercial paper is a single name form of short-term borrowing used by large companies.</w:t>
      </w:r>
      <w:r>
        <w:rPr>
          <w:sz w:val="32"/>
          <w:szCs w:val="32"/>
          <w:lang w:val="en-US"/>
        </w:rPr>
        <w:t xml:space="preserve"> </w:t>
      </w:r>
      <w:r w:rsidRPr="009843BD">
        <w:rPr>
          <w:sz w:val="32"/>
          <w:szCs w:val="32"/>
          <w:lang w:val="en-US"/>
        </w:rPr>
        <w:t>It comes in the form of bearer documents for large denominations which are issued at a discount and redeemed at par.</w:t>
      </w:r>
    </w:p>
    <w:p w14:paraId="687F7308" w14:textId="77777777" w:rsidR="00B113A4" w:rsidRDefault="00B113A4" w:rsidP="00B113A4">
      <w:pPr>
        <w:pStyle w:val="ListParagraph"/>
        <w:rPr>
          <w:sz w:val="32"/>
          <w:szCs w:val="32"/>
          <w:lang w:val="en-US"/>
        </w:rPr>
      </w:pPr>
    </w:p>
    <w:p w14:paraId="768ABFE5" w14:textId="7C6CF3D0" w:rsidR="00EE6642" w:rsidRDefault="009843BD" w:rsidP="00EE6642">
      <w:pPr>
        <w:pStyle w:val="ListParagraph"/>
        <w:rPr>
          <w:sz w:val="32"/>
          <w:szCs w:val="32"/>
          <w:lang w:val="en-US"/>
        </w:rPr>
      </w:pPr>
      <w:r w:rsidRPr="00B113A4">
        <w:rPr>
          <w:b/>
          <w:sz w:val="32"/>
          <w:szCs w:val="32"/>
          <w:lang w:val="en-US"/>
        </w:rPr>
        <w:t>A7.</w:t>
      </w:r>
      <w:r w:rsidR="00EE6642" w:rsidRPr="00B113A4">
        <w:rPr>
          <w:b/>
          <w:sz w:val="32"/>
          <w:szCs w:val="32"/>
          <w:lang w:val="en-US"/>
        </w:rPr>
        <w:t xml:space="preserve"> </w:t>
      </w:r>
      <w:r w:rsidR="00B113A4">
        <w:rPr>
          <w:b/>
          <w:sz w:val="32"/>
          <w:szCs w:val="32"/>
          <w:lang w:val="en-US"/>
        </w:rPr>
        <w:t xml:space="preserve"> </w:t>
      </w:r>
      <w:r w:rsidR="00EE6642" w:rsidRPr="00EE6642">
        <w:rPr>
          <w:b/>
          <w:sz w:val="32"/>
          <w:szCs w:val="32"/>
          <w:lang w:val="en-US"/>
        </w:rPr>
        <w:t>Operating Lease:</w:t>
      </w:r>
    </w:p>
    <w:p w14:paraId="77D513B6" w14:textId="6BAA0EDC" w:rsidR="00EE6642" w:rsidRPr="00EE6642" w:rsidRDefault="009843BD" w:rsidP="00EE6642">
      <w:pPr>
        <w:pStyle w:val="ListParagraph"/>
        <w:rPr>
          <w:sz w:val="32"/>
          <w:szCs w:val="32"/>
          <w:lang w:val="en-US"/>
        </w:rPr>
      </w:pPr>
      <w:r>
        <w:rPr>
          <w:sz w:val="32"/>
          <w:szCs w:val="32"/>
          <w:lang w:val="en-US"/>
        </w:rPr>
        <w:t xml:space="preserve"> </w:t>
      </w:r>
      <w:r w:rsidR="00EE6642" w:rsidRPr="00EE6642">
        <w:rPr>
          <w:sz w:val="32"/>
          <w:szCs w:val="32"/>
          <w:lang w:val="en-US"/>
        </w:rPr>
        <w:t>Under an operating lease, the owner of the asset will retain most of the risks associated</w:t>
      </w:r>
      <w:r w:rsidR="00EE6642">
        <w:rPr>
          <w:sz w:val="32"/>
          <w:szCs w:val="32"/>
          <w:lang w:val="en-US"/>
        </w:rPr>
        <w:t xml:space="preserve"> </w:t>
      </w:r>
      <w:r w:rsidR="00EE6642" w:rsidRPr="00EE6642">
        <w:rPr>
          <w:sz w:val="32"/>
          <w:szCs w:val="32"/>
          <w:lang w:val="en-US"/>
        </w:rPr>
        <w:t>with owning the asset. The lease will be for a period substantially shorter than the likely life</w:t>
      </w:r>
    </w:p>
    <w:p w14:paraId="44621E7C" w14:textId="5322425F" w:rsidR="00EE6642" w:rsidRDefault="00EE6642" w:rsidP="00EE6642">
      <w:pPr>
        <w:pStyle w:val="ListParagraph"/>
        <w:rPr>
          <w:sz w:val="32"/>
          <w:szCs w:val="32"/>
          <w:lang w:val="en-US"/>
        </w:rPr>
      </w:pPr>
      <w:r w:rsidRPr="00EE6642">
        <w:rPr>
          <w:sz w:val="32"/>
          <w:szCs w:val="32"/>
          <w:lang w:val="en-US"/>
        </w:rPr>
        <w:t>of the asset</w:t>
      </w:r>
      <w:r>
        <w:rPr>
          <w:sz w:val="32"/>
          <w:szCs w:val="32"/>
          <w:lang w:val="en-US"/>
        </w:rPr>
        <w:t>.</w:t>
      </w:r>
    </w:p>
    <w:p w14:paraId="645928A0" w14:textId="77777777" w:rsidR="00EE6642" w:rsidRPr="00EE6642" w:rsidRDefault="00EE6642" w:rsidP="00EE6642">
      <w:pPr>
        <w:pStyle w:val="ListParagraph"/>
        <w:rPr>
          <w:sz w:val="32"/>
          <w:szCs w:val="32"/>
          <w:lang w:val="en-US"/>
        </w:rPr>
      </w:pPr>
    </w:p>
    <w:p w14:paraId="03384E25" w14:textId="7405EB75" w:rsidR="00EE6642" w:rsidRPr="00EE6642" w:rsidRDefault="00EE6642" w:rsidP="00EE6642">
      <w:pPr>
        <w:pStyle w:val="ListParagraph"/>
        <w:rPr>
          <w:b/>
          <w:sz w:val="32"/>
          <w:szCs w:val="32"/>
          <w:lang w:val="en-US"/>
        </w:rPr>
      </w:pPr>
      <w:r w:rsidRPr="00EE6642">
        <w:rPr>
          <w:b/>
          <w:sz w:val="32"/>
          <w:szCs w:val="32"/>
          <w:lang w:val="en-US"/>
        </w:rPr>
        <w:t>Financial lease:</w:t>
      </w:r>
    </w:p>
    <w:p w14:paraId="2FB8CD6D" w14:textId="2295EC3C" w:rsidR="009843BD" w:rsidRDefault="00EE6642" w:rsidP="00EE6642">
      <w:pPr>
        <w:pStyle w:val="ListParagraph"/>
        <w:rPr>
          <w:sz w:val="32"/>
          <w:szCs w:val="32"/>
          <w:lang w:val="en-US"/>
        </w:rPr>
      </w:pPr>
      <w:r w:rsidRPr="00EE6642">
        <w:rPr>
          <w:sz w:val="32"/>
          <w:szCs w:val="32"/>
          <w:lang w:val="en-US"/>
        </w:rPr>
        <w:t>Under a finance lease, the lessee takes on most of the risks associated with owning the</w:t>
      </w:r>
      <w:r>
        <w:rPr>
          <w:sz w:val="32"/>
          <w:szCs w:val="32"/>
          <w:lang w:val="en-US"/>
        </w:rPr>
        <w:t xml:space="preserve"> </w:t>
      </w:r>
      <w:r w:rsidRPr="00EE6642">
        <w:rPr>
          <w:sz w:val="32"/>
          <w:szCs w:val="32"/>
          <w:lang w:val="en-US"/>
        </w:rPr>
        <w:t>asset. The lease will be for a period similar to the likely life of the asset. In effect, in using a finance lease the lessee is in a similar position to buying the asset outright, but financing this by paying rent rather than by paying a lump sum up front.</w:t>
      </w:r>
    </w:p>
    <w:p w14:paraId="6C946CE5" w14:textId="152288C0" w:rsidR="00EE6642" w:rsidRDefault="00EE6642" w:rsidP="00EE6642">
      <w:pPr>
        <w:pStyle w:val="ListParagraph"/>
        <w:rPr>
          <w:sz w:val="32"/>
          <w:szCs w:val="32"/>
          <w:lang w:val="en-US"/>
        </w:rPr>
      </w:pPr>
    </w:p>
    <w:p w14:paraId="2F4DCAC2" w14:textId="605B5CB1" w:rsidR="00C80594" w:rsidRDefault="00EE6642" w:rsidP="00A647CB">
      <w:pPr>
        <w:shd w:val="clear" w:color="auto" w:fill="FFFFFF"/>
        <w:spacing w:before="100" w:beforeAutospacing="1" w:after="100" w:afterAutospacing="1"/>
        <w:ind w:left="720"/>
        <w:rPr>
          <w:rFonts w:eastAsia="Times New Roman" w:cstheme="minorHAnsi"/>
          <w:color w:val="111111"/>
          <w:spacing w:val="1"/>
          <w:sz w:val="32"/>
          <w:szCs w:val="32"/>
        </w:rPr>
      </w:pPr>
      <w:r w:rsidRPr="00B113A4">
        <w:rPr>
          <w:b/>
          <w:sz w:val="32"/>
          <w:szCs w:val="32"/>
          <w:lang w:val="en-US"/>
        </w:rPr>
        <w:t>A8.</w:t>
      </w:r>
      <w:r w:rsidR="00A05CC9" w:rsidRPr="00B113A4">
        <w:rPr>
          <w:b/>
          <w:sz w:val="32"/>
          <w:szCs w:val="32"/>
          <w:lang w:val="en-US"/>
        </w:rPr>
        <w:t xml:space="preserve"> </w:t>
      </w:r>
      <w:r w:rsidRPr="00B113A4">
        <w:rPr>
          <w:b/>
          <w:sz w:val="32"/>
          <w:szCs w:val="32"/>
          <w:lang w:val="en-US"/>
        </w:rPr>
        <w:t xml:space="preserve"> </w:t>
      </w:r>
      <w:proofErr w:type="spellStart"/>
      <w:r w:rsidR="00A05CC9" w:rsidRPr="00B113A4">
        <w:rPr>
          <w:b/>
          <w:sz w:val="32"/>
          <w:szCs w:val="32"/>
          <w:lang w:val="en-US"/>
        </w:rPr>
        <w:t>i</w:t>
      </w:r>
      <w:proofErr w:type="spellEnd"/>
      <w:r w:rsidRPr="00B113A4">
        <w:rPr>
          <w:rFonts w:cstheme="minorHAnsi"/>
          <w:b/>
          <w:sz w:val="32"/>
          <w:szCs w:val="32"/>
          <w:lang w:val="en-US"/>
        </w:rPr>
        <w:t>. Convertible</w:t>
      </w:r>
      <w:r w:rsidRPr="00C80594">
        <w:rPr>
          <w:rFonts w:cstheme="minorHAnsi"/>
          <w:sz w:val="32"/>
          <w:szCs w:val="32"/>
          <w:lang w:val="en-US"/>
        </w:rPr>
        <w:t xml:space="preserve">- </w:t>
      </w:r>
      <w:r w:rsidR="00C80594" w:rsidRPr="00C80594">
        <w:rPr>
          <w:rFonts w:eastAsia="Times New Roman" w:cstheme="minorHAnsi"/>
          <w:color w:val="111111"/>
          <w:spacing w:val="1"/>
          <w:sz w:val="32"/>
          <w:szCs w:val="32"/>
        </w:rPr>
        <w:t>A convertible is a bond, preferred share, or another financial instrument that can be converted by the sharehol</w:t>
      </w:r>
      <w:bookmarkStart w:id="0" w:name="_GoBack"/>
      <w:bookmarkEnd w:id="0"/>
      <w:r w:rsidR="00C80594" w:rsidRPr="00C80594">
        <w:rPr>
          <w:rFonts w:eastAsia="Times New Roman" w:cstheme="minorHAnsi"/>
          <w:color w:val="111111"/>
          <w:spacing w:val="1"/>
          <w:sz w:val="32"/>
          <w:szCs w:val="32"/>
        </w:rPr>
        <w:t>der into common stock.</w:t>
      </w:r>
      <w:r w:rsidR="00C80594">
        <w:rPr>
          <w:rFonts w:eastAsia="Times New Roman" w:cstheme="minorHAnsi"/>
          <w:color w:val="111111"/>
          <w:spacing w:val="1"/>
          <w:sz w:val="32"/>
          <w:szCs w:val="32"/>
        </w:rPr>
        <w:t xml:space="preserve"> </w:t>
      </w:r>
      <w:r w:rsidR="00C80594" w:rsidRPr="00C80594">
        <w:rPr>
          <w:rFonts w:eastAsia="Times New Roman" w:cstheme="minorHAnsi"/>
          <w:color w:val="111111"/>
          <w:spacing w:val="1"/>
          <w:sz w:val="32"/>
          <w:szCs w:val="32"/>
        </w:rPr>
        <w:t>Convertible securities are not classified as debt or equity; instead, they are considered to be a hybrid of the two categories, possessing cash flow features of both bonds and stocks. Convertibles appeal to investors because they provide protection against big losses, and pay higher income than common stock.</w:t>
      </w:r>
      <w:r w:rsidR="00C80594">
        <w:rPr>
          <w:rFonts w:eastAsia="Times New Roman" w:cstheme="minorHAnsi"/>
          <w:color w:val="111111"/>
          <w:spacing w:val="1"/>
          <w:sz w:val="32"/>
          <w:szCs w:val="32"/>
        </w:rPr>
        <w:t xml:space="preserve"> </w:t>
      </w:r>
      <w:r w:rsidR="00A647CB" w:rsidRPr="00A647CB">
        <w:rPr>
          <w:rFonts w:eastAsia="Times New Roman" w:cstheme="minorHAnsi"/>
          <w:color w:val="111111"/>
          <w:spacing w:val="1"/>
          <w:sz w:val="32"/>
          <w:szCs w:val="32"/>
        </w:rPr>
        <w:t>Convertible preference shares are preference shares which give the right to convert into ordinary shares at a later</w:t>
      </w:r>
      <w:r w:rsidR="00A647CB">
        <w:rPr>
          <w:rFonts w:eastAsia="Times New Roman" w:cstheme="minorHAnsi"/>
          <w:color w:val="111111"/>
          <w:spacing w:val="1"/>
          <w:sz w:val="32"/>
          <w:szCs w:val="32"/>
        </w:rPr>
        <w:t xml:space="preserve"> </w:t>
      </w:r>
      <w:r w:rsidR="00A647CB" w:rsidRPr="00A647CB">
        <w:rPr>
          <w:rFonts w:eastAsia="Times New Roman" w:cstheme="minorHAnsi"/>
          <w:color w:val="111111"/>
          <w:spacing w:val="1"/>
          <w:sz w:val="32"/>
          <w:szCs w:val="32"/>
        </w:rPr>
        <w:t>date. The investor does not pay anything to convert other than surrendering the convertible preference shares.</w:t>
      </w:r>
    </w:p>
    <w:p w14:paraId="0AAA6F77" w14:textId="02C339F7" w:rsidR="00A05CC9" w:rsidRDefault="00A05CC9" w:rsidP="00A05CC9">
      <w:pPr>
        <w:shd w:val="clear" w:color="auto" w:fill="FFFFFF"/>
        <w:spacing w:before="100" w:beforeAutospacing="1" w:after="100" w:afterAutospacing="1"/>
        <w:ind w:left="720"/>
        <w:rPr>
          <w:rFonts w:eastAsia="Times New Roman" w:cstheme="minorHAnsi"/>
          <w:color w:val="111111"/>
          <w:spacing w:val="1"/>
          <w:sz w:val="32"/>
          <w:szCs w:val="32"/>
        </w:rPr>
      </w:pPr>
      <w:r w:rsidRPr="00B113A4">
        <w:rPr>
          <w:b/>
          <w:sz w:val="32"/>
          <w:szCs w:val="32"/>
          <w:lang w:val="en-US"/>
        </w:rPr>
        <w:t>ii.</w:t>
      </w:r>
      <w:r w:rsidRPr="00B113A4">
        <w:rPr>
          <w:rFonts w:eastAsia="Times New Roman" w:cstheme="minorHAnsi"/>
          <w:b/>
          <w:color w:val="111111"/>
          <w:spacing w:val="1"/>
          <w:sz w:val="32"/>
          <w:szCs w:val="32"/>
        </w:rPr>
        <w:t xml:space="preserve"> Warrant</w:t>
      </w:r>
      <w:r>
        <w:rPr>
          <w:rFonts w:eastAsia="Times New Roman" w:cstheme="minorHAnsi"/>
          <w:color w:val="111111"/>
          <w:spacing w:val="1"/>
          <w:sz w:val="32"/>
          <w:szCs w:val="32"/>
        </w:rPr>
        <w:t>- A warrant is a security that entitles the holder to buy the underlying stock of the issuing company at a fixed price called exercise price until the expiration date.</w:t>
      </w:r>
    </w:p>
    <w:p w14:paraId="16935D86" w14:textId="56445E81" w:rsidR="00A05CC9" w:rsidRDefault="00A05CC9" w:rsidP="00A05CC9">
      <w:pPr>
        <w:shd w:val="clear" w:color="auto" w:fill="FFFFFF"/>
        <w:spacing w:before="100" w:beforeAutospacing="1" w:after="100" w:afterAutospacing="1"/>
        <w:ind w:left="720"/>
        <w:rPr>
          <w:rFonts w:eastAsia="Times New Roman" w:cstheme="minorHAnsi"/>
          <w:color w:val="111111"/>
          <w:spacing w:val="1"/>
          <w:sz w:val="32"/>
          <w:szCs w:val="32"/>
        </w:rPr>
      </w:pPr>
      <w:r w:rsidRPr="00B113A4">
        <w:rPr>
          <w:b/>
          <w:sz w:val="32"/>
          <w:szCs w:val="32"/>
          <w:lang w:val="en-US"/>
        </w:rPr>
        <w:lastRenderedPageBreak/>
        <w:t>iii.</w:t>
      </w:r>
      <w:r>
        <w:rPr>
          <w:rFonts w:eastAsia="Times New Roman" w:cstheme="minorHAnsi"/>
          <w:color w:val="111111"/>
          <w:spacing w:val="1"/>
          <w:sz w:val="32"/>
          <w:szCs w:val="32"/>
        </w:rPr>
        <w:t xml:space="preserve"> That is because convertible preference share gives the investor an </w:t>
      </w:r>
      <w:r w:rsidRPr="00B113A4">
        <w:rPr>
          <w:rFonts w:eastAsia="Times New Roman" w:cstheme="minorHAnsi"/>
          <w:color w:val="111111"/>
          <w:spacing w:val="1"/>
          <w:sz w:val="32"/>
          <w:szCs w:val="32"/>
          <w:highlight w:val="yellow"/>
        </w:rPr>
        <w:t>option to convert</w:t>
      </w:r>
      <w:r>
        <w:rPr>
          <w:rFonts w:eastAsia="Times New Roman" w:cstheme="minorHAnsi"/>
          <w:color w:val="111111"/>
          <w:spacing w:val="1"/>
          <w:sz w:val="32"/>
          <w:szCs w:val="32"/>
        </w:rPr>
        <w:t xml:space="preserve"> into an ordinary stock of the issuing company. </w:t>
      </w:r>
      <w:r w:rsidRPr="00B113A4">
        <w:rPr>
          <w:rFonts w:eastAsia="Times New Roman" w:cstheme="minorHAnsi"/>
          <w:color w:val="111111"/>
          <w:spacing w:val="1"/>
          <w:sz w:val="32"/>
          <w:szCs w:val="32"/>
          <w:highlight w:val="yellow"/>
        </w:rPr>
        <w:t>Convertibles guarantee higher returns than equity stocks</w:t>
      </w:r>
      <w:r>
        <w:rPr>
          <w:rFonts w:eastAsia="Times New Roman" w:cstheme="minorHAnsi"/>
          <w:color w:val="111111"/>
          <w:spacing w:val="1"/>
          <w:sz w:val="32"/>
          <w:szCs w:val="32"/>
        </w:rPr>
        <w:t xml:space="preserve"> and therefore they trade at a higher price.</w:t>
      </w:r>
    </w:p>
    <w:p w14:paraId="17EA6A82" w14:textId="61BAD12B" w:rsidR="00A05CC9" w:rsidRPr="00C80594" w:rsidRDefault="00A05CC9" w:rsidP="00A05CC9">
      <w:pPr>
        <w:shd w:val="clear" w:color="auto" w:fill="FFFFFF"/>
        <w:spacing w:before="100" w:beforeAutospacing="1" w:after="100" w:afterAutospacing="1"/>
        <w:ind w:left="720"/>
        <w:rPr>
          <w:rFonts w:eastAsia="Times New Roman" w:cstheme="minorHAnsi"/>
          <w:color w:val="111111"/>
          <w:spacing w:val="1"/>
          <w:sz w:val="32"/>
          <w:szCs w:val="32"/>
        </w:rPr>
      </w:pPr>
      <w:r w:rsidRPr="00B113A4">
        <w:rPr>
          <w:b/>
          <w:sz w:val="32"/>
          <w:szCs w:val="32"/>
          <w:lang w:val="en-US"/>
        </w:rPr>
        <w:t>iv.</w:t>
      </w:r>
      <w:r>
        <w:rPr>
          <w:rFonts w:eastAsia="Times New Roman" w:cstheme="minorHAnsi"/>
          <w:color w:val="111111"/>
          <w:spacing w:val="1"/>
          <w:sz w:val="32"/>
          <w:szCs w:val="32"/>
        </w:rPr>
        <w:t xml:space="preserve"> Running yield is the annual on an investment dividend divided by its current market value. Since a </w:t>
      </w:r>
      <w:r w:rsidRPr="00B113A4">
        <w:rPr>
          <w:rFonts w:eastAsia="Times New Roman" w:cstheme="minorHAnsi"/>
          <w:color w:val="111111"/>
          <w:spacing w:val="1"/>
          <w:sz w:val="32"/>
          <w:szCs w:val="32"/>
          <w:highlight w:val="yellow"/>
        </w:rPr>
        <w:t>convertible trades at a higher price as compared to equity stock</w:t>
      </w:r>
      <w:r>
        <w:rPr>
          <w:rFonts w:eastAsia="Times New Roman" w:cstheme="minorHAnsi"/>
          <w:color w:val="111111"/>
          <w:spacing w:val="1"/>
          <w:sz w:val="32"/>
          <w:szCs w:val="32"/>
        </w:rPr>
        <w:t xml:space="preserve">, thus we can say that running yield of a convertible must be greater than </w:t>
      </w:r>
      <w:r w:rsidR="00B113A4">
        <w:rPr>
          <w:rFonts w:eastAsia="Times New Roman" w:cstheme="minorHAnsi"/>
          <w:color w:val="111111"/>
          <w:spacing w:val="1"/>
          <w:sz w:val="32"/>
          <w:szCs w:val="32"/>
        </w:rPr>
        <w:t>equity.</w:t>
      </w:r>
    </w:p>
    <w:p w14:paraId="68E4F574" w14:textId="363F372F" w:rsidR="00EE6642" w:rsidRPr="00C80594" w:rsidRDefault="00EE6642" w:rsidP="00EE6642">
      <w:pPr>
        <w:pStyle w:val="ListParagraph"/>
        <w:rPr>
          <w:rFonts w:cstheme="minorHAnsi"/>
          <w:sz w:val="32"/>
          <w:szCs w:val="32"/>
          <w:lang w:val="en-US"/>
        </w:rPr>
      </w:pPr>
    </w:p>
    <w:sectPr w:rsidR="00EE6642" w:rsidRPr="00C80594" w:rsidSect="00F60A6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432F"/>
    <w:multiLevelType w:val="hybridMultilevel"/>
    <w:tmpl w:val="43428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F5665"/>
    <w:multiLevelType w:val="hybridMultilevel"/>
    <w:tmpl w:val="5B7A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2587"/>
    <w:multiLevelType w:val="hybridMultilevel"/>
    <w:tmpl w:val="E5E4083C"/>
    <w:lvl w:ilvl="0" w:tplc="0409000F">
      <w:start w:val="1"/>
      <w:numFmt w:val="decimal"/>
      <w:lvlText w:val="%1."/>
      <w:lvlJc w:val="left"/>
      <w:pPr>
        <w:ind w:left="3320" w:hanging="360"/>
      </w:pPr>
    </w:lvl>
    <w:lvl w:ilvl="1" w:tplc="04090019" w:tentative="1">
      <w:start w:val="1"/>
      <w:numFmt w:val="lowerLetter"/>
      <w:lvlText w:val="%2."/>
      <w:lvlJc w:val="left"/>
      <w:pPr>
        <w:ind w:left="4040" w:hanging="360"/>
      </w:pPr>
    </w:lvl>
    <w:lvl w:ilvl="2" w:tplc="0409001B" w:tentative="1">
      <w:start w:val="1"/>
      <w:numFmt w:val="lowerRoman"/>
      <w:lvlText w:val="%3."/>
      <w:lvlJc w:val="right"/>
      <w:pPr>
        <w:ind w:left="4760" w:hanging="180"/>
      </w:pPr>
    </w:lvl>
    <w:lvl w:ilvl="3" w:tplc="0409000F" w:tentative="1">
      <w:start w:val="1"/>
      <w:numFmt w:val="decimal"/>
      <w:lvlText w:val="%4."/>
      <w:lvlJc w:val="left"/>
      <w:pPr>
        <w:ind w:left="5480" w:hanging="360"/>
      </w:pPr>
    </w:lvl>
    <w:lvl w:ilvl="4" w:tplc="04090019" w:tentative="1">
      <w:start w:val="1"/>
      <w:numFmt w:val="lowerLetter"/>
      <w:lvlText w:val="%5."/>
      <w:lvlJc w:val="left"/>
      <w:pPr>
        <w:ind w:left="6200" w:hanging="360"/>
      </w:pPr>
    </w:lvl>
    <w:lvl w:ilvl="5" w:tplc="0409001B" w:tentative="1">
      <w:start w:val="1"/>
      <w:numFmt w:val="lowerRoman"/>
      <w:lvlText w:val="%6."/>
      <w:lvlJc w:val="right"/>
      <w:pPr>
        <w:ind w:left="6920" w:hanging="180"/>
      </w:pPr>
    </w:lvl>
    <w:lvl w:ilvl="6" w:tplc="0409000F" w:tentative="1">
      <w:start w:val="1"/>
      <w:numFmt w:val="decimal"/>
      <w:lvlText w:val="%7."/>
      <w:lvlJc w:val="left"/>
      <w:pPr>
        <w:ind w:left="7640" w:hanging="360"/>
      </w:pPr>
    </w:lvl>
    <w:lvl w:ilvl="7" w:tplc="04090019" w:tentative="1">
      <w:start w:val="1"/>
      <w:numFmt w:val="lowerLetter"/>
      <w:lvlText w:val="%8."/>
      <w:lvlJc w:val="left"/>
      <w:pPr>
        <w:ind w:left="8360" w:hanging="360"/>
      </w:pPr>
    </w:lvl>
    <w:lvl w:ilvl="8" w:tplc="0409001B" w:tentative="1">
      <w:start w:val="1"/>
      <w:numFmt w:val="lowerRoman"/>
      <w:lvlText w:val="%9."/>
      <w:lvlJc w:val="right"/>
      <w:pPr>
        <w:ind w:left="9080" w:hanging="180"/>
      </w:pPr>
    </w:lvl>
  </w:abstractNum>
  <w:abstractNum w:abstractNumId="3" w15:restartNumberingAfterBreak="0">
    <w:nsid w:val="0A7726E6"/>
    <w:multiLevelType w:val="hybridMultilevel"/>
    <w:tmpl w:val="E738FE9C"/>
    <w:lvl w:ilvl="0" w:tplc="04090001">
      <w:start w:val="1"/>
      <w:numFmt w:val="bullet"/>
      <w:lvlText w:val=""/>
      <w:lvlJc w:val="left"/>
      <w:pPr>
        <w:ind w:left="2600" w:hanging="360"/>
      </w:pPr>
      <w:rPr>
        <w:rFonts w:ascii="Symbol" w:hAnsi="Symbol" w:hint="default"/>
      </w:rPr>
    </w:lvl>
    <w:lvl w:ilvl="1" w:tplc="04090003" w:tentative="1">
      <w:start w:val="1"/>
      <w:numFmt w:val="bullet"/>
      <w:lvlText w:val="o"/>
      <w:lvlJc w:val="left"/>
      <w:pPr>
        <w:ind w:left="3320" w:hanging="360"/>
      </w:pPr>
      <w:rPr>
        <w:rFonts w:ascii="Courier New" w:hAnsi="Courier New" w:cs="Courier New" w:hint="default"/>
      </w:rPr>
    </w:lvl>
    <w:lvl w:ilvl="2" w:tplc="04090005" w:tentative="1">
      <w:start w:val="1"/>
      <w:numFmt w:val="bullet"/>
      <w:lvlText w:val=""/>
      <w:lvlJc w:val="left"/>
      <w:pPr>
        <w:ind w:left="4040" w:hanging="360"/>
      </w:pPr>
      <w:rPr>
        <w:rFonts w:ascii="Wingdings" w:hAnsi="Wingdings" w:hint="default"/>
      </w:rPr>
    </w:lvl>
    <w:lvl w:ilvl="3" w:tplc="04090001" w:tentative="1">
      <w:start w:val="1"/>
      <w:numFmt w:val="bullet"/>
      <w:lvlText w:val=""/>
      <w:lvlJc w:val="left"/>
      <w:pPr>
        <w:ind w:left="4760" w:hanging="360"/>
      </w:pPr>
      <w:rPr>
        <w:rFonts w:ascii="Symbol" w:hAnsi="Symbol" w:hint="default"/>
      </w:rPr>
    </w:lvl>
    <w:lvl w:ilvl="4" w:tplc="04090003" w:tentative="1">
      <w:start w:val="1"/>
      <w:numFmt w:val="bullet"/>
      <w:lvlText w:val="o"/>
      <w:lvlJc w:val="left"/>
      <w:pPr>
        <w:ind w:left="5480" w:hanging="360"/>
      </w:pPr>
      <w:rPr>
        <w:rFonts w:ascii="Courier New" w:hAnsi="Courier New" w:cs="Courier New" w:hint="default"/>
      </w:rPr>
    </w:lvl>
    <w:lvl w:ilvl="5" w:tplc="04090005" w:tentative="1">
      <w:start w:val="1"/>
      <w:numFmt w:val="bullet"/>
      <w:lvlText w:val=""/>
      <w:lvlJc w:val="left"/>
      <w:pPr>
        <w:ind w:left="6200" w:hanging="360"/>
      </w:pPr>
      <w:rPr>
        <w:rFonts w:ascii="Wingdings" w:hAnsi="Wingdings" w:hint="default"/>
      </w:rPr>
    </w:lvl>
    <w:lvl w:ilvl="6" w:tplc="04090001" w:tentative="1">
      <w:start w:val="1"/>
      <w:numFmt w:val="bullet"/>
      <w:lvlText w:val=""/>
      <w:lvlJc w:val="left"/>
      <w:pPr>
        <w:ind w:left="6920" w:hanging="360"/>
      </w:pPr>
      <w:rPr>
        <w:rFonts w:ascii="Symbol" w:hAnsi="Symbol" w:hint="default"/>
      </w:rPr>
    </w:lvl>
    <w:lvl w:ilvl="7" w:tplc="04090003" w:tentative="1">
      <w:start w:val="1"/>
      <w:numFmt w:val="bullet"/>
      <w:lvlText w:val="o"/>
      <w:lvlJc w:val="left"/>
      <w:pPr>
        <w:ind w:left="7640" w:hanging="360"/>
      </w:pPr>
      <w:rPr>
        <w:rFonts w:ascii="Courier New" w:hAnsi="Courier New" w:cs="Courier New" w:hint="default"/>
      </w:rPr>
    </w:lvl>
    <w:lvl w:ilvl="8" w:tplc="04090005" w:tentative="1">
      <w:start w:val="1"/>
      <w:numFmt w:val="bullet"/>
      <w:lvlText w:val=""/>
      <w:lvlJc w:val="left"/>
      <w:pPr>
        <w:ind w:left="8360" w:hanging="360"/>
      </w:pPr>
      <w:rPr>
        <w:rFonts w:ascii="Wingdings" w:hAnsi="Wingdings" w:hint="default"/>
      </w:rPr>
    </w:lvl>
  </w:abstractNum>
  <w:abstractNum w:abstractNumId="4" w15:restartNumberingAfterBreak="0">
    <w:nsid w:val="0FD63A1A"/>
    <w:multiLevelType w:val="multilevel"/>
    <w:tmpl w:val="8F58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FC66FF"/>
    <w:multiLevelType w:val="hybridMultilevel"/>
    <w:tmpl w:val="403C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114AB"/>
    <w:multiLevelType w:val="hybridMultilevel"/>
    <w:tmpl w:val="1326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E3BA4"/>
    <w:multiLevelType w:val="hybridMultilevel"/>
    <w:tmpl w:val="9AA89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C8090A"/>
    <w:multiLevelType w:val="hybridMultilevel"/>
    <w:tmpl w:val="D164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622F6"/>
    <w:multiLevelType w:val="hybridMultilevel"/>
    <w:tmpl w:val="45B213B6"/>
    <w:lvl w:ilvl="0" w:tplc="04090001">
      <w:start w:val="1"/>
      <w:numFmt w:val="bullet"/>
      <w:lvlText w:val=""/>
      <w:lvlJc w:val="left"/>
      <w:pPr>
        <w:ind w:left="2312" w:hanging="360"/>
      </w:pPr>
      <w:rPr>
        <w:rFonts w:ascii="Symbol" w:hAnsi="Symbol" w:hint="default"/>
      </w:rPr>
    </w:lvl>
    <w:lvl w:ilvl="1" w:tplc="04090003" w:tentative="1">
      <w:start w:val="1"/>
      <w:numFmt w:val="bullet"/>
      <w:lvlText w:val="o"/>
      <w:lvlJc w:val="left"/>
      <w:pPr>
        <w:ind w:left="3032" w:hanging="360"/>
      </w:pPr>
      <w:rPr>
        <w:rFonts w:ascii="Courier New" w:hAnsi="Courier New" w:cs="Courier New" w:hint="default"/>
      </w:rPr>
    </w:lvl>
    <w:lvl w:ilvl="2" w:tplc="04090005" w:tentative="1">
      <w:start w:val="1"/>
      <w:numFmt w:val="bullet"/>
      <w:lvlText w:val=""/>
      <w:lvlJc w:val="left"/>
      <w:pPr>
        <w:ind w:left="3752" w:hanging="360"/>
      </w:pPr>
      <w:rPr>
        <w:rFonts w:ascii="Wingdings" w:hAnsi="Wingdings" w:hint="default"/>
      </w:rPr>
    </w:lvl>
    <w:lvl w:ilvl="3" w:tplc="04090001" w:tentative="1">
      <w:start w:val="1"/>
      <w:numFmt w:val="bullet"/>
      <w:lvlText w:val=""/>
      <w:lvlJc w:val="left"/>
      <w:pPr>
        <w:ind w:left="4472" w:hanging="360"/>
      </w:pPr>
      <w:rPr>
        <w:rFonts w:ascii="Symbol" w:hAnsi="Symbol" w:hint="default"/>
      </w:rPr>
    </w:lvl>
    <w:lvl w:ilvl="4" w:tplc="04090003" w:tentative="1">
      <w:start w:val="1"/>
      <w:numFmt w:val="bullet"/>
      <w:lvlText w:val="o"/>
      <w:lvlJc w:val="left"/>
      <w:pPr>
        <w:ind w:left="5192" w:hanging="360"/>
      </w:pPr>
      <w:rPr>
        <w:rFonts w:ascii="Courier New" w:hAnsi="Courier New" w:cs="Courier New" w:hint="default"/>
      </w:rPr>
    </w:lvl>
    <w:lvl w:ilvl="5" w:tplc="04090005" w:tentative="1">
      <w:start w:val="1"/>
      <w:numFmt w:val="bullet"/>
      <w:lvlText w:val=""/>
      <w:lvlJc w:val="left"/>
      <w:pPr>
        <w:ind w:left="5912" w:hanging="360"/>
      </w:pPr>
      <w:rPr>
        <w:rFonts w:ascii="Wingdings" w:hAnsi="Wingdings" w:hint="default"/>
      </w:rPr>
    </w:lvl>
    <w:lvl w:ilvl="6" w:tplc="04090001" w:tentative="1">
      <w:start w:val="1"/>
      <w:numFmt w:val="bullet"/>
      <w:lvlText w:val=""/>
      <w:lvlJc w:val="left"/>
      <w:pPr>
        <w:ind w:left="6632" w:hanging="360"/>
      </w:pPr>
      <w:rPr>
        <w:rFonts w:ascii="Symbol" w:hAnsi="Symbol" w:hint="default"/>
      </w:rPr>
    </w:lvl>
    <w:lvl w:ilvl="7" w:tplc="04090003" w:tentative="1">
      <w:start w:val="1"/>
      <w:numFmt w:val="bullet"/>
      <w:lvlText w:val="o"/>
      <w:lvlJc w:val="left"/>
      <w:pPr>
        <w:ind w:left="7352" w:hanging="360"/>
      </w:pPr>
      <w:rPr>
        <w:rFonts w:ascii="Courier New" w:hAnsi="Courier New" w:cs="Courier New" w:hint="default"/>
      </w:rPr>
    </w:lvl>
    <w:lvl w:ilvl="8" w:tplc="04090005" w:tentative="1">
      <w:start w:val="1"/>
      <w:numFmt w:val="bullet"/>
      <w:lvlText w:val=""/>
      <w:lvlJc w:val="left"/>
      <w:pPr>
        <w:ind w:left="8072" w:hanging="360"/>
      </w:pPr>
      <w:rPr>
        <w:rFonts w:ascii="Wingdings" w:hAnsi="Wingdings" w:hint="default"/>
      </w:rPr>
    </w:lvl>
  </w:abstractNum>
  <w:abstractNum w:abstractNumId="10" w15:restartNumberingAfterBreak="0">
    <w:nsid w:val="4AAA333B"/>
    <w:multiLevelType w:val="hybridMultilevel"/>
    <w:tmpl w:val="4DE229C0"/>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B6C66"/>
    <w:multiLevelType w:val="hybridMultilevel"/>
    <w:tmpl w:val="9E8ABF80"/>
    <w:lvl w:ilvl="0" w:tplc="04090001">
      <w:start w:val="1"/>
      <w:numFmt w:val="bullet"/>
      <w:lvlText w:val=""/>
      <w:lvlJc w:val="left"/>
      <w:pPr>
        <w:ind w:left="1516" w:hanging="360"/>
      </w:pPr>
      <w:rPr>
        <w:rFonts w:ascii="Symbol" w:hAnsi="Symbol"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12" w15:restartNumberingAfterBreak="0">
    <w:nsid w:val="51F56F40"/>
    <w:multiLevelType w:val="hybridMultilevel"/>
    <w:tmpl w:val="79D0AF54"/>
    <w:lvl w:ilvl="0" w:tplc="04090001">
      <w:start w:val="1"/>
      <w:numFmt w:val="bullet"/>
      <w:lvlText w:val=""/>
      <w:lvlJc w:val="left"/>
      <w:pPr>
        <w:ind w:left="3320" w:hanging="360"/>
      </w:pPr>
      <w:rPr>
        <w:rFonts w:ascii="Symbol" w:hAnsi="Symbol" w:hint="default"/>
      </w:rPr>
    </w:lvl>
    <w:lvl w:ilvl="1" w:tplc="04090003" w:tentative="1">
      <w:start w:val="1"/>
      <w:numFmt w:val="bullet"/>
      <w:lvlText w:val="o"/>
      <w:lvlJc w:val="left"/>
      <w:pPr>
        <w:ind w:left="4040" w:hanging="360"/>
      </w:pPr>
      <w:rPr>
        <w:rFonts w:ascii="Courier New" w:hAnsi="Courier New" w:cs="Courier New" w:hint="default"/>
      </w:rPr>
    </w:lvl>
    <w:lvl w:ilvl="2" w:tplc="04090005" w:tentative="1">
      <w:start w:val="1"/>
      <w:numFmt w:val="bullet"/>
      <w:lvlText w:val=""/>
      <w:lvlJc w:val="left"/>
      <w:pPr>
        <w:ind w:left="4760" w:hanging="360"/>
      </w:pPr>
      <w:rPr>
        <w:rFonts w:ascii="Wingdings" w:hAnsi="Wingdings" w:hint="default"/>
      </w:rPr>
    </w:lvl>
    <w:lvl w:ilvl="3" w:tplc="04090001" w:tentative="1">
      <w:start w:val="1"/>
      <w:numFmt w:val="bullet"/>
      <w:lvlText w:val=""/>
      <w:lvlJc w:val="left"/>
      <w:pPr>
        <w:ind w:left="5480" w:hanging="360"/>
      </w:pPr>
      <w:rPr>
        <w:rFonts w:ascii="Symbol" w:hAnsi="Symbol" w:hint="default"/>
      </w:rPr>
    </w:lvl>
    <w:lvl w:ilvl="4" w:tplc="04090003" w:tentative="1">
      <w:start w:val="1"/>
      <w:numFmt w:val="bullet"/>
      <w:lvlText w:val="o"/>
      <w:lvlJc w:val="left"/>
      <w:pPr>
        <w:ind w:left="6200" w:hanging="360"/>
      </w:pPr>
      <w:rPr>
        <w:rFonts w:ascii="Courier New" w:hAnsi="Courier New" w:cs="Courier New" w:hint="default"/>
      </w:rPr>
    </w:lvl>
    <w:lvl w:ilvl="5" w:tplc="04090005" w:tentative="1">
      <w:start w:val="1"/>
      <w:numFmt w:val="bullet"/>
      <w:lvlText w:val=""/>
      <w:lvlJc w:val="left"/>
      <w:pPr>
        <w:ind w:left="6920" w:hanging="360"/>
      </w:pPr>
      <w:rPr>
        <w:rFonts w:ascii="Wingdings" w:hAnsi="Wingdings" w:hint="default"/>
      </w:rPr>
    </w:lvl>
    <w:lvl w:ilvl="6" w:tplc="04090001" w:tentative="1">
      <w:start w:val="1"/>
      <w:numFmt w:val="bullet"/>
      <w:lvlText w:val=""/>
      <w:lvlJc w:val="left"/>
      <w:pPr>
        <w:ind w:left="7640" w:hanging="360"/>
      </w:pPr>
      <w:rPr>
        <w:rFonts w:ascii="Symbol" w:hAnsi="Symbol" w:hint="default"/>
      </w:rPr>
    </w:lvl>
    <w:lvl w:ilvl="7" w:tplc="04090003" w:tentative="1">
      <w:start w:val="1"/>
      <w:numFmt w:val="bullet"/>
      <w:lvlText w:val="o"/>
      <w:lvlJc w:val="left"/>
      <w:pPr>
        <w:ind w:left="8360" w:hanging="360"/>
      </w:pPr>
      <w:rPr>
        <w:rFonts w:ascii="Courier New" w:hAnsi="Courier New" w:cs="Courier New" w:hint="default"/>
      </w:rPr>
    </w:lvl>
    <w:lvl w:ilvl="8" w:tplc="04090005" w:tentative="1">
      <w:start w:val="1"/>
      <w:numFmt w:val="bullet"/>
      <w:lvlText w:val=""/>
      <w:lvlJc w:val="left"/>
      <w:pPr>
        <w:ind w:left="9080" w:hanging="360"/>
      </w:pPr>
      <w:rPr>
        <w:rFonts w:ascii="Wingdings" w:hAnsi="Wingdings" w:hint="default"/>
      </w:rPr>
    </w:lvl>
  </w:abstractNum>
  <w:abstractNum w:abstractNumId="13" w15:restartNumberingAfterBreak="0">
    <w:nsid w:val="529A146A"/>
    <w:multiLevelType w:val="hybridMultilevel"/>
    <w:tmpl w:val="B4440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FC2CFF"/>
    <w:multiLevelType w:val="hybridMultilevel"/>
    <w:tmpl w:val="B95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215D9"/>
    <w:multiLevelType w:val="hybridMultilevel"/>
    <w:tmpl w:val="91D0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81372"/>
    <w:multiLevelType w:val="hybridMultilevel"/>
    <w:tmpl w:val="62C0EC1C"/>
    <w:lvl w:ilvl="0" w:tplc="04090001">
      <w:start w:val="1"/>
      <w:numFmt w:val="bullet"/>
      <w:lvlText w:val=""/>
      <w:lvlJc w:val="left"/>
      <w:pPr>
        <w:ind w:left="2600" w:hanging="360"/>
      </w:pPr>
      <w:rPr>
        <w:rFonts w:ascii="Symbol" w:hAnsi="Symbol" w:hint="default"/>
      </w:rPr>
    </w:lvl>
    <w:lvl w:ilvl="1" w:tplc="04090003" w:tentative="1">
      <w:start w:val="1"/>
      <w:numFmt w:val="bullet"/>
      <w:lvlText w:val="o"/>
      <w:lvlJc w:val="left"/>
      <w:pPr>
        <w:ind w:left="3320" w:hanging="360"/>
      </w:pPr>
      <w:rPr>
        <w:rFonts w:ascii="Courier New" w:hAnsi="Courier New" w:cs="Courier New" w:hint="default"/>
      </w:rPr>
    </w:lvl>
    <w:lvl w:ilvl="2" w:tplc="04090005" w:tentative="1">
      <w:start w:val="1"/>
      <w:numFmt w:val="bullet"/>
      <w:lvlText w:val=""/>
      <w:lvlJc w:val="left"/>
      <w:pPr>
        <w:ind w:left="4040" w:hanging="360"/>
      </w:pPr>
      <w:rPr>
        <w:rFonts w:ascii="Wingdings" w:hAnsi="Wingdings" w:hint="default"/>
      </w:rPr>
    </w:lvl>
    <w:lvl w:ilvl="3" w:tplc="04090001" w:tentative="1">
      <w:start w:val="1"/>
      <w:numFmt w:val="bullet"/>
      <w:lvlText w:val=""/>
      <w:lvlJc w:val="left"/>
      <w:pPr>
        <w:ind w:left="4760" w:hanging="360"/>
      </w:pPr>
      <w:rPr>
        <w:rFonts w:ascii="Symbol" w:hAnsi="Symbol" w:hint="default"/>
      </w:rPr>
    </w:lvl>
    <w:lvl w:ilvl="4" w:tplc="04090003" w:tentative="1">
      <w:start w:val="1"/>
      <w:numFmt w:val="bullet"/>
      <w:lvlText w:val="o"/>
      <w:lvlJc w:val="left"/>
      <w:pPr>
        <w:ind w:left="5480" w:hanging="360"/>
      </w:pPr>
      <w:rPr>
        <w:rFonts w:ascii="Courier New" w:hAnsi="Courier New" w:cs="Courier New" w:hint="default"/>
      </w:rPr>
    </w:lvl>
    <w:lvl w:ilvl="5" w:tplc="04090005" w:tentative="1">
      <w:start w:val="1"/>
      <w:numFmt w:val="bullet"/>
      <w:lvlText w:val=""/>
      <w:lvlJc w:val="left"/>
      <w:pPr>
        <w:ind w:left="6200" w:hanging="360"/>
      </w:pPr>
      <w:rPr>
        <w:rFonts w:ascii="Wingdings" w:hAnsi="Wingdings" w:hint="default"/>
      </w:rPr>
    </w:lvl>
    <w:lvl w:ilvl="6" w:tplc="04090001" w:tentative="1">
      <w:start w:val="1"/>
      <w:numFmt w:val="bullet"/>
      <w:lvlText w:val=""/>
      <w:lvlJc w:val="left"/>
      <w:pPr>
        <w:ind w:left="6920" w:hanging="360"/>
      </w:pPr>
      <w:rPr>
        <w:rFonts w:ascii="Symbol" w:hAnsi="Symbol" w:hint="default"/>
      </w:rPr>
    </w:lvl>
    <w:lvl w:ilvl="7" w:tplc="04090003" w:tentative="1">
      <w:start w:val="1"/>
      <w:numFmt w:val="bullet"/>
      <w:lvlText w:val="o"/>
      <w:lvlJc w:val="left"/>
      <w:pPr>
        <w:ind w:left="7640" w:hanging="360"/>
      </w:pPr>
      <w:rPr>
        <w:rFonts w:ascii="Courier New" w:hAnsi="Courier New" w:cs="Courier New" w:hint="default"/>
      </w:rPr>
    </w:lvl>
    <w:lvl w:ilvl="8" w:tplc="04090005" w:tentative="1">
      <w:start w:val="1"/>
      <w:numFmt w:val="bullet"/>
      <w:lvlText w:val=""/>
      <w:lvlJc w:val="left"/>
      <w:pPr>
        <w:ind w:left="8360" w:hanging="360"/>
      </w:pPr>
      <w:rPr>
        <w:rFonts w:ascii="Wingdings" w:hAnsi="Wingdings" w:hint="default"/>
      </w:rPr>
    </w:lvl>
  </w:abstractNum>
  <w:abstractNum w:abstractNumId="17" w15:restartNumberingAfterBreak="0">
    <w:nsid w:val="69FE7894"/>
    <w:multiLevelType w:val="hybridMultilevel"/>
    <w:tmpl w:val="514AD6B6"/>
    <w:lvl w:ilvl="0" w:tplc="04090001">
      <w:start w:val="1"/>
      <w:numFmt w:val="bullet"/>
      <w:lvlText w:val=""/>
      <w:lvlJc w:val="left"/>
      <w:pPr>
        <w:ind w:left="2668" w:hanging="360"/>
      </w:pPr>
      <w:rPr>
        <w:rFonts w:ascii="Symbol" w:hAnsi="Symbol" w:hint="default"/>
      </w:rPr>
    </w:lvl>
    <w:lvl w:ilvl="1" w:tplc="04090003" w:tentative="1">
      <w:start w:val="1"/>
      <w:numFmt w:val="bullet"/>
      <w:lvlText w:val="o"/>
      <w:lvlJc w:val="left"/>
      <w:pPr>
        <w:ind w:left="3388" w:hanging="360"/>
      </w:pPr>
      <w:rPr>
        <w:rFonts w:ascii="Courier New" w:hAnsi="Courier New" w:cs="Courier New" w:hint="default"/>
      </w:rPr>
    </w:lvl>
    <w:lvl w:ilvl="2" w:tplc="04090005" w:tentative="1">
      <w:start w:val="1"/>
      <w:numFmt w:val="bullet"/>
      <w:lvlText w:val=""/>
      <w:lvlJc w:val="left"/>
      <w:pPr>
        <w:ind w:left="4108" w:hanging="360"/>
      </w:pPr>
      <w:rPr>
        <w:rFonts w:ascii="Wingdings" w:hAnsi="Wingdings" w:hint="default"/>
      </w:rPr>
    </w:lvl>
    <w:lvl w:ilvl="3" w:tplc="04090001" w:tentative="1">
      <w:start w:val="1"/>
      <w:numFmt w:val="bullet"/>
      <w:lvlText w:val=""/>
      <w:lvlJc w:val="left"/>
      <w:pPr>
        <w:ind w:left="4828" w:hanging="360"/>
      </w:pPr>
      <w:rPr>
        <w:rFonts w:ascii="Symbol" w:hAnsi="Symbol" w:hint="default"/>
      </w:rPr>
    </w:lvl>
    <w:lvl w:ilvl="4" w:tplc="04090003" w:tentative="1">
      <w:start w:val="1"/>
      <w:numFmt w:val="bullet"/>
      <w:lvlText w:val="o"/>
      <w:lvlJc w:val="left"/>
      <w:pPr>
        <w:ind w:left="5548" w:hanging="360"/>
      </w:pPr>
      <w:rPr>
        <w:rFonts w:ascii="Courier New" w:hAnsi="Courier New" w:cs="Courier New" w:hint="default"/>
      </w:rPr>
    </w:lvl>
    <w:lvl w:ilvl="5" w:tplc="04090005" w:tentative="1">
      <w:start w:val="1"/>
      <w:numFmt w:val="bullet"/>
      <w:lvlText w:val=""/>
      <w:lvlJc w:val="left"/>
      <w:pPr>
        <w:ind w:left="6268" w:hanging="360"/>
      </w:pPr>
      <w:rPr>
        <w:rFonts w:ascii="Wingdings" w:hAnsi="Wingdings" w:hint="default"/>
      </w:rPr>
    </w:lvl>
    <w:lvl w:ilvl="6" w:tplc="04090001" w:tentative="1">
      <w:start w:val="1"/>
      <w:numFmt w:val="bullet"/>
      <w:lvlText w:val=""/>
      <w:lvlJc w:val="left"/>
      <w:pPr>
        <w:ind w:left="6988" w:hanging="360"/>
      </w:pPr>
      <w:rPr>
        <w:rFonts w:ascii="Symbol" w:hAnsi="Symbol" w:hint="default"/>
      </w:rPr>
    </w:lvl>
    <w:lvl w:ilvl="7" w:tplc="04090003" w:tentative="1">
      <w:start w:val="1"/>
      <w:numFmt w:val="bullet"/>
      <w:lvlText w:val="o"/>
      <w:lvlJc w:val="left"/>
      <w:pPr>
        <w:ind w:left="7708" w:hanging="360"/>
      </w:pPr>
      <w:rPr>
        <w:rFonts w:ascii="Courier New" w:hAnsi="Courier New" w:cs="Courier New" w:hint="default"/>
      </w:rPr>
    </w:lvl>
    <w:lvl w:ilvl="8" w:tplc="04090005" w:tentative="1">
      <w:start w:val="1"/>
      <w:numFmt w:val="bullet"/>
      <w:lvlText w:val=""/>
      <w:lvlJc w:val="left"/>
      <w:pPr>
        <w:ind w:left="8428" w:hanging="360"/>
      </w:pPr>
      <w:rPr>
        <w:rFonts w:ascii="Wingdings" w:hAnsi="Wingdings" w:hint="default"/>
      </w:rPr>
    </w:lvl>
  </w:abstractNum>
  <w:num w:numId="1">
    <w:abstractNumId w:val="8"/>
  </w:num>
  <w:num w:numId="2">
    <w:abstractNumId w:val="7"/>
  </w:num>
  <w:num w:numId="3">
    <w:abstractNumId w:val="6"/>
  </w:num>
  <w:num w:numId="4">
    <w:abstractNumId w:val="11"/>
  </w:num>
  <w:num w:numId="5">
    <w:abstractNumId w:val="9"/>
  </w:num>
  <w:num w:numId="6">
    <w:abstractNumId w:val="14"/>
  </w:num>
  <w:num w:numId="7">
    <w:abstractNumId w:val="17"/>
  </w:num>
  <w:num w:numId="8">
    <w:abstractNumId w:val="3"/>
  </w:num>
  <w:num w:numId="9">
    <w:abstractNumId w:val="12"/>
  </w:num>
  <w:num w:numId="10">
    <w:abstractNumId w:val="16"/>
  </w:num>
  <w:num w:numId="11">
    <w:abstractNumId w:val="15"/>
  </w:num>
  <w:num w:numId="12">
    <w:abstractNumId w:val="0"/>
  </w:num>
  <w:num w:numId="13">
    <w:abstractNumId w:val="2"/>
  </w:num>
  <w:num w:numId="14">
    <w:abstractNumId w:val="10"/>
  </w:num>
  <w:num w:numId="15">
    <w:abstractNumId w:val="1"/>
  </w:num>
  <w:num w:numId="16">
    <w:abstractNumId w:val="13"/>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86"/>
    <w:rsid w:val="00097E73"/>
    <w:rsid w:val="003F235A"/>
    <w:rsid w:val="007474B6"/>
    <w:rsid w:val="00750883"/>
    <w:rsid w:val="008456B6"/>
    <w:rsid w:val="008D3E79"/>
    <w:rsid w:val="009611C6"/>
    <w:rsid w:val="009843BD"/>
    <w:rsid w:val="00A05CC9"/>
    <w:rsid w:val="00A2632A"/>
    <w:rsid w:val="00A647CB"/>
    <w:rsid w:val="00B113A4"/>
    <w:rsid w:val="00BC75C8"/>
    <w:rsid w:val="00C22F36"/>
    <w:rsid w:val="00C80594"/>
    <w:rsid w:val="00D26F86"/>
    <w:rsid w:val="00DD4ABE"/>
    <w:rsid w:val="00EE6642"/>
    <w:rsid w:val="00F60A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C6DAFE8"/>
  <w15:chartTrackingRefBased/>
  <w15:docId w15:val="{6921717C-B479-8D40-B772-26C6E5CA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F86"/>
    <w:pPr>
      <w:ind w:left="720"/>
      <w:contextualSpacing/>
    </w:pPr>
  </w:style>
  <w:style w:type="table" w:styleId="TableGrid">
    <w:name w:val="Table Grid"/>
    <w:basedOn w:val="TableNormal"/>
    <w:uiPriority w:val="39"/>
    <w:rsid w:val="00D2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805194">
      <w:bodyDiv w:val="1"/>
      <w:marLeft w:val="0"/>
      <w:marRight w:val="0"/>
      <w:marTop w:val="0"/>
      <w:marBottom w:val="0"/>
      <w:divBdr>
        <w:top w:val="none" w:sz="0" w:space="0" w:color="auto"/>
        <w:left w:val="none" w:sz="0" w:space="0" w:color="auto"/>
        <w:bottom w:val="none" w:sz="0" w:space="0" w:color="auto"/>
        <w:right w:val="none" w:sz="0" w:space="0" w:color="auto"/>
      </w:divBdr>
    </w:div>
    <w:div w:id="179401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2021-12-04T18:26:00Z</dcterms:created>
  <dcterms:modified xsi:type="dcterms:W3CDTF">2021-12-04T18:26:00Z</dcterms:modified>
</cp:coreProperties>
</file>