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CA2" w:rsidRPr="0090285C" w:rsidRDefault="00CD457D" w:rsidP="0090285C">
      <w:pPr>
        <w:pStyle w:val="Title"/>
        <w:jc w:val="center"/>
        <w:rPr>
          <w:rFonts w:ascii="Times New Roman" w:hAnsi="Times New Roman" w:cs="Times New Roman"/>
          <w:b/>
          <w:u w:val="single"/>
          <w:lang w:val="en-US"/>
        </w:rPr>
      </w:pPr>
      <w:r w:rsidRPr="0090285C">
        <w:rPr>
          <w:rFonts w:ascii="Times New Roman" w:hAnsi="Times New Roman" w:cs="Times New Roman"/>
          <w:b/>
          <w:u w:val="single"/>
          <w:lang w:val="en-US"/>
        </w:rPr>
        <w:t>BEM: Assignment 2</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C</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B</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C</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D</w:t>
      </w:r>
    </w:p>
    <w:p w:rsidR="00CD457D" w:rsidRPr="0090285C" w:rsidRDefault="0090285C" w:rsidP="00CD457D">
      <w:pPr>
        <w:pStyle w:val="ListParagraph"/>
        <w:numPr>
          <w:ilvl w:val="0"/>
          <w:numId w:val="1"/>
        </w:numPr>
        <w:rPr>
          <w:rFonts w:ascii="Times New Roman" w:hAnsi="Times New Roman" w:cs="Times New Roman"/>
          <w:lang w:val="en-US"/>
        </w:rPr>
      </w:pPr>
      <w:r>
        <w:rPr>
          <w:rFonts w:ascii="Times New Roman" w:hAnsi="Times New Roman" w:cs="Times New Roman"/>
          <w:lang w:val="en-US"/>
        </w:rPr>
        <w:t>A</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C</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C</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B</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C</w:t>
      </w:r>
    </w:p>
    <w:p w:rsidR="00CD457D" w:rsidRPr="0090285C" w:rsidRDefault="0090285C" w:rsidP="00CD457D">
      <w:pPr>
        <w:pStyle w:val="ListParagraph"/>
        <w:numPr>
          <w:ilvl w:val="0"/>
          <w:numId w:val="1"/>
        </w:numPr>
        <w:rPr>
          <w:rFonts w:ascii="Times New Roman" w:hAnsi="Times New Roman" w:cs="Times New Roman"/>
          <w:lang w:val="en-US"/>
        </w:rPr>
      </w:pPr>
      <w:r>
        <w:rPr>
          <w:rFonts w:ascii="Times New Roman" w:hAnsi="Times New Roman" w:cs="Times New Roman"/>
          <w:lang w:val="en-US"/>
        </w:rPr>
        <w:t>D</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D</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A</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B</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C</w:t>
      </w:r>
    </w:p>
    <w:p w:rsidR="00CD457D" w:rsidRPr="0090285C" w:rsidRDefault="0090285C" w:rsidP="00CD457D">
      <w:pPr>
        <w:pStyle w:val="ListParagraph"/>
        <w:numPr>
          <w:ilvl w:val="0"/>
          <w:numId w:val="1"/>
        </w:numPr>
        <w:rPr>
          <w:rFonts w:ascii="Times New Roman" w:hAnsi="Times New Roman" w:cs="Times New Roman"/>
          <w:lang w:val="en-US"/>
        </w:rPr>
      </w:pPr>
      <w:r>
        <w:rPr>
          <w:rFonts w:ascii="Times New Roman" w:hAnsi="Times New Roman" w:cs="Times New Roman"/>
          <w:lang w:val="en-US"/>
        </w:rPr>
        <w:t>B</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D</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B</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C</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C</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C</w:t>
      </w:r>
    </w:p>
    <w:p w:rsidR="00CD457D" w:rsidRPr="0090285C" w:rsidRDefault="0090285C" w:rsidP="00CD457D">
      <w:pPr>
        <w:pStyle w:val="ListParagraph"/>
        <w:numPr>
          <w:ilvl w:val="0"/>
          <w:numId w:val="1"/>
        </w:numPr>
        <w:rPr>
          <w:rFonts w:ascii="Times New Roman" w:hAnsi="Times New Roman" w:cs="Times New Roman"/>
          <w:lang w:val="en-US"/>
        </w:rPr>
      </w:pPr>
      <w:r>
        <w:rPr>
          <w:rFonts w:ascii="Times New Roman" w:hAnsi="Times New Roman" w:cs="Times New Roman"/>
          <w:lang w:val="en-US"/>
        </w:rPr>
        <w:t>A</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D</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A</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B</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A</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B</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E</w:t>
      </w:r>
    </w:p>
    <w:p w:rsidR="00CD457D" w:rsidRPr="0090285C" w:rsidRDefault="0090285C" w:rsidP="00CD457D">
      <w:pPr>
        <w:pStyle w:val="ListParagraph"/>
        <w:numPr>
          <w:ilvl w:val="0"/>
          <w:numId w:val="1"/>
        </w:numPr>
        <w:rPr>
          <w:rFonts w:ascii="Times New Roman" w:hAnsi="Times New Roman" w:cs="Times New Roman"/>
          <w:lang w:val="en-US"/>
        </w:rPr>
      </w:pPr>
      <w:r>
        <w:rPr>
          <w:rFonts w:ascii="Times New Roman" w:hAnsi="Times New Roman" w:cs="Times New Roman"/>
          <w:lang w:val="en-US"/>
        </w:rPr>
        <w:t>D</w:t>
      </w:r>
    </w:p>
    <w:p w:rsidR="00CD457D" w:rsidRPr="0090285C" w:rsidRDefault="0090285C" w:rsidP="00CD457D">
      <w:pPr>
        <w:pStyle w:val="ListParagraph"/>
        <w:numPr>
          <w:ilvl w:val="0"/>
          <w:numId w:val="1"/>
        </w:numPr>
        <w:rPr>
          <w:rFonts w:ascii="Times New Roman" w:hAnsi="Times New Roman" w:cs="Times New Roman"/>
          <w:lang w:val="en-US"/>
        </w:rPr>
      </w:pPr>
      <w:r>
        <w:rPr>
          <w:rFonts w:ascii="Times New Roman" w:hAnsi="Times New Roman" w:cs="Times New Roman"/>
          <w:lang w:val="en-US"/>
        </w:rPr>
        <w:t>A</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D</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D</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A</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D</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C</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B</w:t>
      </w:r>
    </w:p>
    <w:p w:rsidR="00CD457D" w:rsidRPr="0090285C" w:rsidRDefault="0090285C" w:rsidP="00CD457D">
      <w:pPr>
        <w:pStyle w:val="ListParagraph"/>
        <w:numPr>
          <w:ilvl w:val="0"/>
          <w:numId w:val="1"/>
        </w:numPr>
        <w:rPr>
          <w:rFonts w:ascii="Times New Roman" w:hAnsi="Times New Roman" w:cs="Times New Roman"/>
          <w:lang w:val="en-US"/>
        </w:rPr>
      </w:pPr>
      <w:r>
        <w:rPr>
          <w:rFonts w:ascii="Times New Roman" w:hAnsi="Times New Roman" w:cs="Times New Roman"/>
          <w:lang w:val="en-US"/>
        </w:rPr>
        <w:t>D</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C</w:t>
      </w:r>
    </w:p>
    <w:p w:rsidR="00CD457D" w:rsidRPr="0090285C" w:rsidRDefault="00CD457D" w:rsidP="00CD457D">
      <w:pPr>
        <w:pStyle w:val="ListParagraph"/>
        <w:numPr>
          <w:ilvl w:val="0"/>
          <w:numId w:val="1"/>
        </w:numPr>
        <w:rPr>
          <w:rFonts w:ascii="Times New Roman" w:hAnsi="Times New Roman" w:cs="Times New Roman"/>
          <w:lang w:val="en-US"/>
        </w:rPr>
      </w:pPr>
      <w:r w:rsidRPr="0090285C">
        <w:rPr>
          <w:rFonts w:ascii="Times New Roman" w:hAnsi="Times New Roman" w:cs="Times New Roman"/>
          <w:lang w:val="en-US"/>
        </w:rPr>
        <w:t>A</w:t>
      </w:r>
    </w:p>
    <w:p w:rsidR="0090285C" w:rsidRPr="0090285C" w:rsidRDefault="0090285C" w:rsidP="0090285C">
      <w:pPr>
        <w:pStyle w:val="ListParagraph"/>
        <w:rPr>
          <w:rFonts w:ascii="Times New Roman" w:hAnsi="Times New Roman" w:cs="Times New Roman"/>
          <w:lang w:val="en-US"/>
        </w:rPr>
      </w:pPr>
    </w:p>
    <w:p w:rsidR="0090285C" w:rsidRPr="0090285C" w:rsidRDefault="0090285C" w:rsidP="0090285C">
      <w:pPr>
        <w:pStyle w:val="ListParagraph"/>
        <w:rPr>
          <w:rFonts w:ascii="Times New Roman" w:hAnsi="Times New Roman" w:cs="Times New Roman"/>
          <w:lang w:val="en-US"/>
        </w:rPr>
      </w:pPr>
    </w:p>
    <w:p w:rsidR="0090285C" w:rsidRDefault="0090285C" w:rsidP="0090285C">
      <w:pPr>
        <w:pStyle w:val="ListParagraph"/>
        <w:rPr>
          <w:rFonts w:ascii="Times New Roman" w:hAnsi="Times New Roman" w:cs="Times New Roman"/>
          <w:lang w:val="en-US"/>
        </w:rPr>
      </w:pPr>
    </w:p>
    <w:p w:rsidR="00357079" w:rsidRDefault="00357079" w:rsidP="0090285C">
      <w:pPr>
        <w:pStyle w:val="ListParagraph"/>
        <w:rPr>
          <w:rFonts w:ascii="Times New Roman" w:hAnsi="Times New Roman" w:cs="Times New Roman"/>
          <w:lang w:val="en-US"/>
        </w:rPr>
      </w:pPr>
    </w:p>
    <w:p w:rsidR="00357079" w:rsidRDefault="00357079" w:rsidP="0090285C">
      <w:pPr>
        <w:pStyle w:val="ListParagraph"/>
        <w:rPr>
          <w:rFonts w:ascii="Times New Roman" w:hAnsi="Times New Roman" w:cs="Times New Roman"/>
          <w:lang w:val="en-US"/>
        </w:rPr>
      </w:pPr>
    </w:p>
    <w:p w:rsidR="00357079" w:rsidRPr="0090285C" w:rsidRDefault="00357079" w:rsidP="0090285C">
      <w:pPr>
        <w:pStyle w:val="ListParagraph"/>
        <w:rPr>
          <w:rFonts w:ascii="Times New Roman" w:hAnsi="Times New Roman" w:cs="Times New Roman"/>
          <w:lang w:val="en-US"/>
        </w:rPr>
      </w:pPr>
    </w:p>
    <w:p w:rsidR="0090285C" w:rsidRPr="0090285C" w:rsidRDefault="0090285C" w:rsidP="0090285C">
      <w:pPr>
        <w:pStyle w:val="ListParagraph"/>
        <w:rPr>
          <w:rFonts w:ascii="Times New Roman" w:hAnsi="Times New Roman" w:cs="Times New Roman"/>
          <w:lang w:val="en-US"/>
        </w:rPr>
      </w:pPr>
    </w:p>
    <w:p w:rsidR="0090285C" w:rsidRPr="0090285C" w:rsidRDefault="0090285C" w:rsidP="0090285C">
      <w:pPr>
        <w:pStyle w:val="ListParagraph"/>
        <w:rPr>
          <w:rFonts w:ascii="Times New Roman" w:hAnsi="Times New Roman" w:cs="Times New Roman"/>
          <w:lang w:val="en-US"/>
        </w:rPr>
      </w:pPr>
    </w:p>
    <w:p w:rsidR="0090285C" w:rsidRPr="0090285C" w:rsidRDefault="0090285C" w:rsidP="0090285C">
      <w:pPr>
        <w:pStyle w:val="ListParagraph"/>
        <w:rPr>
          <w:rFonts w:ascii="Times New Roman" w:hAnsi="Times New Roman" w:cs="Times New Roman"/>
          <w:lang w:val="en-US"/>
        </w:rPr>
      </w:pPr>
    </w:p>
    <w:p w:rsidR="0090285C" w:rsidRPr="0090285C" w:rsidRDefault="0090285C" w:rsidP="0090285C">
      <w:pPr>
        <w:pStyle w:val="ListParagraph"/>
        <w:numPr>
          <w:ilvl w:val="0"/>
          <w:numId w:val="1"/>
        </w:numPr>
        <w:rPr>
          <w:rFonts w:ascii="Times New Roman" w:hAnsi="Times New Roman" w:cs="Times New Roman"/>
          <w:lang w:val="en-US"/>
        </w:rPr>
      </w:pPr>
    </w:p>
    <w:p w:rsidR="0090285C" w:rsidRPr="0090285C" w:rsidRDefault="0090285C" w:rsidP="0090285C">
      <w:pPr>
        <w:ind w:left="720"/>
        <w:rPr>
          <w:rFonts w:ascii="Times New Roman" w:hAnsi="Times New Roman" w:cs="Times New Roman"/>
          <w:lang w:val="en-US"/>
        </w:rPr>
      </w:pPr>
      <w:r w:rsidRPr="0090285C">
        <w:rPr>
          <w:rFonts w:ascii="Times New Roman" w:hAnsi="Times New Roman" w:cs="Times New Roman"/>
          <w:lang w:val="en-US"/>
        </w:rPr>
        <w:t xml:space="preserve">To accomplish an expansion target, national banks utilize money related strategy. In the event that anticipated expansion is higher than the objective, they use </w:t>
      </w:r>
      <w:proofErr w:type="spellStart"/>
      <w:r w:rsidRPr="0090285C">
        <w:rPr>
          <w:rFonts w:ascii="Times New Roman" w:hAnsi="Times New Roman" w:cs="Times New Roman"/>
          <w:lang w:val="en-US"/>
        </w:rPr>
        <w:t>contractionary</w:t>
      </w:r>
      <w:proofErr w:type="spellEnd"/>
      <w:r w:rsidRPr="0090285C">
        <w:rPr>
          <w:rFonts w:ascii="Times New Roman" w:hAnsi="Times New Roman" w:cs="Times New Roman"/>
          <w:lang w:val="en-US"/>
        </w:rPr>
        <w:t xml:space="preserve"> strategy to increment loan fees and lower total interest, accordingly bringing down the pace of expansion. Assuming anticipated expansion is lower than the objective, they use expansionary strategy to bring down financing costs and increment total interest. Benefits of expansion focusing on </w:t>
      </w:r>
      <w:proofErr w:type="gramStart"/>
      <w:r w:rsidRPr="0090285C">
        <w:rPr>
          <w:rFonts w:ascii="Times New Roman" w:hAnsi="Times New Roman" w:cs="Times New Roman"/>
          <w:lang w:val="en-US"/>
        </w:rPr>
        <w:t>A</w:t>
      </w:r>
      <w:proofErr w:type="gramEnd"/>
      <w:r w:rsidRPr="0090285C">
        <w:rPr>
          <w:rFonts w:ascii="Times New Roman" w:hAnsi="Times New Roman" w:cs="Times New Roman"/>
          <w:lang w:val="en-US"/>
        </w:rPr>
        <w:t xml:space="preserve"> lower pace of expansion. Especially in nations that have encountered tenacious high paces of expansion, expansion focusing on can be a technique to lessen it. A </w:t>
      </w:r>
      <w:proofErr w:type="gramStart"/>
      <w:r w:rsidRPr="0090285C">
        <w:rPr>
          <w:rFonts w:ascii="Times New Roman" w:hAnsi="Times New Roman" w:cs="Times New Roman"/>
          <w:lang w:val="en-US"/>
        </w:rPr>
        <w:t>more steady</w:t>
      </w:r>
      <w:proofErr w:type="gramEnd"/>
      <w:r w:rsidRPr="0090285C">
        <w:rPr>
          <w:rFonts w:ascii="Times New Roman" w:hAnsi="Times New Roman" w:cs="Times New Roman"/>
          <w:lang w:val="en-US"/>
        </w:rPr>
        <w:t xml:space="preserve"> pace of expansion. This alludes to decreased variances in the pace of expansion, liable to be accomplished when an objective rate is sought after. </w:t>
      </w:r>
      <w:proofErr w:type="gramStart"/>
      <w:r w:rsidRPr="0090285C">
        <w:rPr>
          <w:rFonts w:ascii="Times New Roman" w:hAnsi="Times New Roman" w:cs="Times New Roman"/>
          <w:lang w:val="en-US"/>
        </w:rPr>
        <w:t>Further developed capacity of monetary leaders (firms, shoppers) to expect the future pace of expansion.</w:t>
      </w:r>
      <w:proofErr w:type="gramEnd"/>
      <w:r w:rsidRPr="0090285C">
        <w:rPr>
          <w:rFonts w:ascii="Times New Roman" w:hAnsi="Times New Roman" w:cs="Times New Roman"/>
          <w:lang w:val="en-US"/>
        </w:rPr>
        <w:t xml:space="preserve"> Public information about the national bank's targets on expansion decreases vulnerability and work with financial decision making about the future (like venture choices). </w:t>
      </w:r>
      <w:proofErr w:type="gramStart"/>
      <w:r w:rsidRPr="0090285C">
        <w:rPr>
          <w:rFonts w:ascii="Times New Roman" w:hAnsi="Times New Roman" w:cs="Times New Roman"/>
          <w:lang w:val="en-US"/>
        </w:rPr>
        <w:t>More prominent co-appointment among financial and monetary strategy.</w:t>
      </w:r>
      <w:proofErr w:type="gramEnd"/>
      <w:r w:rsidRPr="0090285C">
        <w:rPr>
          <w:rFonts w:ascii="Times New Roman" w:hAnsi="Times New Roman" w:cs="Times New Roman"/>
          <w:lang w:val="en-US"/>
        </w:rPr>
        <w:t xml:space="preserve"> Information about expansion targets permits the public authority to design its financial arrangement to supplement the national bank's money related approach. </w:t>
      </w:r>
      <w:proofErr w:type="gramStart"/>
      <w:r w:rsidRPr="0090285C">
        <w:rPr>
          <w:rFonts w:ascii="Times New Roman" w:hAnsi="Times New Roman" w:cs="Times New Roman"/>
          <w:lang w:val="en-US"/>
        </w:rPr>
        <w:t>More prominent national bank straightforwardness and responsibility.</w:t>
      </w:r>
      <w:proofErr w:type="gramEnd"/>
      <w:r w:rsidRPr="0090285C">
        <w:rPr>
          <w:rFonts w:ascii="Times New Roman" w:hAnsi="Times New Roman" w:cs="Times New Roman"/>
          <w:lang w:val="en-US"/>
        </w:rPr>
        <w:t xml:space="preserve"> The national bank turns out to be more open about its exercises and more responsible to the public authority and people in general. Assuming it neglects to bring expansion near the objective, it should give a clarification. </w:t>
      </w:r>
      <w:proofErr w:type="gramStart"/>
      <w:r w:rsidRPr="0090285C">
        <w:rPr>
          <w:rFonts w:ascii="Times New Roman" w:hAnsi="Times New Roman" w:cs="Times New Roman"/>
          <w:lang w:val="en-US"/>
        </w:rPr>
        <w:t>Weaknesses of expansion focusing on Decreased capacity of the national bank to seek after other macroeconomic goals.</w:t>
      </w:r>
      <w:proofErr w:type="gramEnd"/>
      <w:r w:rsidRPr="0090285C">
        <w:rPr>
          <w:rFonts w:ascii="Times New Roman" w:hAnsi="Times New Roman" w:cs="Times New Roman"/>
          <w:lang w:val="en-US"/>
        </w:rPr>
        <w:t xml:space="preserve"> Assuming that the national bank centers just or primarily around expansion at a specific objective rate, it can't utilize financial approach to seek after different objectives, such as, the full work level of genuine GDP or swapping scale solidness. </w:t>
      </w:r>
      <w:proofErr w:type="gramStart"/>
      <w:r w:rsidRPr="0090285C">
        <w:rPr>
          <w:rFonts w:ascii="Times New Roman" w:hAnsi="Times New Roman" w:cs="Times New Roman"/>
          <w:lang w:val="en-US"/>
        </w:rPr>
        <w:t>Decreased capacity of the national bank to answer supply-side shocks.</w:t>
      </w:r>
      <w:proofErr w:type="gramEnd"/>
      <w:r w:rsidRPr="0090285C">
        <w:rPr>
          <w:rFonts w:ascii="Times New Roman" w:hAnsi="Times New Roman" w:cs="Times New Roman"/>
          <w:lang w:val="en-US"/>
        </w:rPr>
        <w:t xml:space="preserve"> In case of an inventory side shock, for example, an abrupt expansion in oil costs, prompting cost-push expansion and stagflation, the national bank might require adaptability to seek after an expansionary strategy to rescue the economy once again from downturn, and this might mean a higher pace of expansion than the objective. </w:t>
      </w:r>
      <w:proofErr w:type="gramStart"/>
      <w:r w:rsidRPr="0090285C">
        <w:rPr>
          <w:rFonts w:ascii="Times New Roman" w:hAnsi="Times New Roman" w:cs="Times New Roman"/>
          <w:lang w:val="en-US"/>
        </w:rPr>
        <w:t>Diminished capacity of the national bank to manage unforeseen occasions, like monetary emergencies.</w:t>
      </w:r>
      <w:proofErr w:type="gramEnd"/>
      <w:r w:rsidRPr="0090285C">
        <w:rPr>
          <w:rFonts w:ascii="Times New Roman" w:hAnsi="Times New Roman" w:cs="Times New Roman"/>
          <w:lang w:val="en-US"/>
        </w:rPr>
        <w:t xml:space="preserve"> A monetary emergency may likewise require an expansionary money related arrangement, which could likewise prompt expansion higher than the objective. </w:t>
      </w:r>
      <w:proofErr w:type="gramStart"/>
      <w:r w:rsidRPr="0090285C">
        <w:rPr>
          <w:rFonts w:ascii="Times New Roman" w:hAnsi="Times New Roman" w:cs="Times New Roman"/>
          <w:lang w:val="en-US"/>
        </w:rPr>
        <w:t>Observing a suitable expansion target.</w:t>
      </w:r>
      <w:proofErr w:type="gramEnd"/>
      <w:r w:rsidRPr="0090285C">
        <w:rPr>
          <w:rFonts w:ascii="Times New Roman" w:hAnsi="Times New Roman" w:cs="Times New Roman"/>
          <w:lang w:val="en-US"/>
        </w:rPr>
        <w:t xml:space="preserve"> An expansion focus on that is too high or too low can prompt issues. On the off chance that it is excessively low, it might prompt higher joblessness; assuming it is excessively high, it could prompt the issues coming about because of high expansion. </w:t>
      </w:r>
      <w:proofErr w:type="gramStart"/>
      <w:r w:rsidRPr="0090285C">
        <w:rPr>
          <w:rFonts w:ascii="Times New Roman" w:hAnsi="Times New Roman" w:cs="Times New Roman"/>
          <w:lang w:val="en-US"/>
        </w:rPr>
        <w:t>Troubles of execution.</w:t>
      </w:r>
      <w:proofErr w:type="gramEnd"/>
      <w:r w:rsidRPr="0090285C">
        <w:rPr>
          <w:rFonts w:ascii="Times New Roman" w:hAnsi="Times New Roman" w:cs="Times New Roman"/>
          <w:lang w:val="en-US"/>
        </w:rPr>
        <w:t xml:space="preserve"> Expansion focusing on depends intensely on conjectures of future expansion and financial action, and estimates are regularly profoundly temperamental.</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40.</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The five fundamental elements influencing the interest for cash are:</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Cash public pay - An expansion in cash public pay (either emerging from an expansion in genuine public pay or an expansion in costs) will prompt an expansion in consumption on labor and products and subsequently an expansion in the interest for cash with which to purchase them</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The recurrence with which individuals are paid - The less habitually individuals get compensated, the more prominent the interest for cash Financial advancements, for example the utilization of Visas lessens the interest for cash; the utilization of money machines and charge cards and the installment of premium on current records increment the allure of holding cash</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Theory in regards to the normal profits from monetary resources - on the off chance that profits are relied upon to fall, there will be an expansion in the interest for cash; assuming the homegrown money is relied upon to appreciate, there will be an expansion in the interest for cash</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lastRenderedPageBreak/>
        <w:t>The pace of revenue - The open door cost of holding cash as a resource is the premium predestined by not holding other higher-procuring resources like offers and securities, so the higher the loan fee on resources, for example, securities, the more noteworthy the open door cost of holding cash thus the lower the interest for cash.</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41.</w:t>
      </w:r>
    </w:p>
    <w:p w:rsidR="0090285C" w:rsidRPr="0090285C" w:rsidRDefault="0090285C" w:rsidP="0090285C">
      <w:pPr>
        <w:rPr>
          <w:rFonts w:ascii="Times New Roman" w:hAnsi="Times New Roman" w:cs="Times New Roman"/>
          <w:lang w:val="en-US"/>
        </w:rPr>
      </w:pPr>
      <w:proofErr w:type="spellStart"/>
      <w:r w:rsidRPr="0090285C">
        <w:rPr>
          <w:rFonts w:ascii="Times New Roman" w:hAnsi="Times New Roman" w:cs="Times New Roman"/>
          <w:lang w:val="en-US"/>
        </w:rPr>
        <w:t>i</w:t>
      </w:r>
      <w:proofErr w:type="spellEnd"/>
      <w:r w:rsidRPr="0090285C">
        <w:rPr>
          <w:rFonts w:ascii="Times New Roman" w:hAnsi="Times New Roman" w:cs="Times New Roman"/>
          <w:lang w:val="en-US"/>
        </w:rPr>
        <w:t>)</w:t>
      </w:r>
      <w:r w:rsidRPr="0090285C">
        <w:rPr>
          <w:rFonts w:ascii="Times New Roman" w:hAnsi="Times New Roman" w:cs="Times New Roman"/>
          <w:lang w:val="en-US"/>
        </w:rPr>
        <w:tab/>
        <w:t xml:space="preserve">An swapping scale list or the compelling conversion standard is a weighted normal of the swapping scale of </w:t>
      </w:r>
      <w:proofErr w:type="gramStart"/>
      <w:r w:rsidRPr="0090285C">
        <w:rPr>
          <w:rFonts w:ascii="Times New Roman" w:hAnsi="Times New Roman" w:cs="Times New Roman"/>
          <w:lang w:val="en-US"/>
        </w:rPr>
        <w:t>a specific</w:t>
      </w:r>
      <w:proofErr w:type="gramEnd"/>
      <w:r w:rsidRPr="0090285C">
        <w:rPr>
          <w:rFonts w:ascii="Times New Roman" w:hAnsi="Times New Roman" w:cs="Times New Roman"/>
          <w:lang w:val="en-US"/>
        </w:rPr>
        <w:t xml:space="preserve"> cash against any remaining monetary forms, where the loads depend on the extent of exchanges between every country.</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ii)</w:t>
      </w:r>
      <w:r w:rsidRPr="0090285C">
        <w:rPr>
          <w:rFonts w:ascii="Times New Roman" w:hAnsi="Times New Roman" w:cs="Times New Roman"/>
          <w:lang w:val="en-US"/>
        </w:rPr>
        <w:tab/>
        <w:t xml:space="preserve">This is on the grounds that a less evolved country relies upon created nations for the import of plant and hardware (and related innovation) for its advancement programs. This creates what is going on of unfriendly or negative equilibrium of installments for the less evolved nations. In like manner, their </w:t>
      </w:r>
      <w:proofErr w:type="spellStart"/>
      <w:r w:rsidRPr="0090285C">
        <w:rPr>
          <w:rFonts w:ascii="Times New Roman" w:hAnsi="Times New Roman" w:cs="Times New Roman"/>
          <w:lang w:val="en-US"/>
        </w:rPr>
        <w:t>forex</w:t>
      </w:r>
      <w:proofErr w:type="spellEnd"/>
      <w:r w:rsidRPr="0090285C">
        <w:rPr>
          <w:rFonts w:ascii="Times New Roman" w:hAnsi="Times New Roman" w:cs="Times New Roman"/>
          <w:lang w:val="en-US"/>
        </w:rPr>
        <w:t xml:space="preserve"> holds are low while the requirement for such saves (to adapt to rising imports) keeps on being high. High conversion scale (or paying increasingly more for a dollar in the global market) is the conspicuous outcome.</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42.</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The immediate impact of an ascent in loan fees is to raise the expense of current government acquiring thus raise the financial shortfall. Also, it will raise the expense of funding the public obligation to the degree that the obligation has been supported by drifting rate obligation. The circuitous impacts of an ascent in revenue installments are likewise liable to augment the financial shortfall at first since the loan fee rise will dial back the economy so expanding government consumption on federal retirement aide and hosing government charge incomes.</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43.</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 xml:space="preserve">I) a. Cash supply will be unaffected in light of the fact that the public's money is removed from banks and government spends it, so it is </w:t>
      </w:r>
      <w:proofErr w:type="spellStart"/>
      <w:r w:rsidRPr="0090285C">
        <w:rPr>
          <w:rFonts w:ascii="Times New Roman" w:hAnsi="Times New Roman" w:cs="Times New Roman"/>
          <w:lang w:val="en-US"/>
        </w:rPr>
        <w:t>redeposited</w:t>
      </w:r>
      <w:proofErr w:type="spellEnd"/>
      <w:r w:rsidRPr="0090285C">
        <w:rPr>
          <w:rFonts w:ascii="Times New Roman" w:hAnsi="Times New Roman" w:cs="Times New Roman"/>
          <w:lang w:val="en-US"/>
        </w:rPr>
        <w:t xml:space="preserve"> in the financial framework. Consequently, no general change in how much money held in the financial framework.</w:t>
      </w:r>
    </w:p>
    <w:p w:rsidR="0090285C" w:rsidRPr="0090285C" w:rsidRDefault="0090285C" w:rsidP="0090285C">
      <w:pPr>
        <w:rPr>
          <w:rFonts w:ascii="Times New Roman" w:hAnsi="Times New Roman" w:cs="Times New Roman"/>
          <w:lang w:val="en-US"/>
        </w:rPr>
      </w:pPr>
      <w:proofErr w:type="gramStart"/>
      <w:r w:rsidRPr="0090285C">
        <w:rPr>
          <w:rFonts w:ascii="Times New Roman" w:hAnsi="Times New Roman" w:cs="Times New Roman"/>
          <w:lang w:val="en-US"/>
        </w:rPr>
        <w:t>b</w:t>
      </w:r>
      <w:proofErr w:type="gramEnd"/>
      <w:r w:rsidRPr="0090285C">
        <w:rPr>
          <w:rFonts w:ascii="Times New Roman" w:hAnsi="Times New Roman" w:cs="Times New Roman"/>
          <w:lang w:val="en-US"/>
        </w:rPr>
        <w:t>. Increment since there will be more money saved in banks, as opposed to being held outside of the financial framework, which they can use to make credit.</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 xml:space="preserve">ii) </w:t>
      </w:r>
      <w:proofErr w:type="gramStart"/>
      <w:r w:rsidRPr="0090285C">
        <w:rPr>
          <w:rFonts w:ascii="Times New Roman" w:hAnsi="Times New Roman" w:cs="Times New Roman"/>
          <w:lang w:val="en-US"/>
        </w:rPr>
        <w:t>a</w:t>
      </w:r>
      <w:proofErr w:type="gramEnd"/>
      <w:r w:rsidRPr="0090285C">
        <w:rPr>
          <w:rFonts w:ascii="Times New Roman" w:hAnsi="Times New Roman" w:cs="Times New Roman"/>
          <w:lang w:val="en-US"/>
        </w:rPr>
        <w:t xml:space="preserve">. A fall in the public pay prompts </w:t>
      </w:r>
      <w:proofErr w:type="gramStart"/>
      <w:r w:rsidRPr="0090285C">
        <w:rPr>
          <w:rFonts w:ascii="Times New Roman" w:hAnsi="Times New Roman" w:cs="Times New Roman"/>
          <w:lang w:val="en-US"/>
        </w:rPr>
        <w:t>an abatement</w:t>
      </w:r>
      <w:proofErr w:type="gramEnd"/>
      <w:r w:rsidRPr="0090285C">
        <w:rPr>
          <w:rFonts w:ascii="Times New Roman" w:hAnsi="Times New Roman" w:cs="Times New Roman"/>
          <w:lang w:val="en-US"/>
        </w:rPr>
        <w:t xml:space="preserve"> in the exchanges interest for cash. The interest for cash bend will move to one side.</w:t>
      </w:r>
    </w:p>
    <w:p w:rsidR="0090285C" w:rsidRPr="0090285C" w:rsidRDefault="0090285C" w:rsidP="0090285C">
      <w:pPr>
        <w:rPr>
          <w:rFonts w:ascii="Times New Roman" w:hAnsi="Times New Roman" w:cs="Times New Roman"/>
          <w:lang w:val="en-US"/>
        </w:rPr>
      </w:pPr>
      <w:proofErr w:type="gramStart"/>
      <w:r w:rsidRPr="0090285C">
        <w:rPr>
          <w:rFonts w:ascii="Times New Roman" w:hAnsi="Times New Roman" w:cs="Times New Roman"/>
          <w:lang w:val="en-US"/>
        </w:rPr>
        <w:t>b. An abatement</w:t>
      </w:r>
      <w:proofErr w:type="gramEnd"/>
      <w:r w:rsidRPr="0090285C">
        <w:rPr>
          <w:rFonts w:ascii="Times New Roman" w:hAnsi="Times New Roman" w:cs="Times New Roman"/>
          <w:lang w:val="en-US"/>
        </w:rPr>
        <w:t xml:space="preserve"> in the normal worth of homegrown cash will cause a lessening in the interest for the money, i.e., the interest for cash bend will move to one side.</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44.</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(I) Points on the IS bend show mixes of loan costs and public pay at which infusions equivalent withdrawals and therefore the complete result (public pay) approaches all out consumption, giving harmony in the business sectors for labor and products. Focuses on the LM bend show mixes of loan costs and public pay at which the interest for cash (liquidity) rises to the inventory of cash, giving harmony in the currency markets.</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 xml:space="preserve">The IS-LM bends are drawn on a chart with loan costs on the upward pivot and public pay on the level hub. The IS bend inclines descending from left to right appearance that lower paces of interest lead to more elevated levels of public pay. The LM bend inclines up from left to right appearance that </w:t>
      </w:r>
      <w:r w:rsidRPr="0090285C">
        <w:rPr>
          <w:rFonts w:ascii="Times New Roman" w:hAnsi="Times New Roman" w:cs="Times New Roman"/>
          <w:lang w:val="en-US"/>
        </w:rPr>
        <w:lastRenderedPageBreak/>
        <w:t>to get balance in the currency market, given the stockpile of cash, more elevated levels of public pay are related with higher paces of revenue.</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At the pace of revenue and level of public pay where the IS-LM bends converge in the chart both the currency market and the market for labor and products are in balance.</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(ii) An expansion in the normal value level will bring about a decrease in the genuine worth of the cash supply. A decrease in the cash supply will move the LM bend to the left giving an expansion in the balance pace of revenue and a fall in the harmony level of public pay. The decrease in the cash supply gives an overabundance interest for cash making paces of revenue rise. The ascent in loan costs deters speculation and buyer use, decreasing infusions and causing the balance level of public pay to fall.</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 xml:space="preserve">(iii) With an expansionary monetary strategy supported by the offer of securities, the public authority sells securities and utilizations the returns </w:t>
      </w:r>
      <w:proofErr w:type="gramStart"/>
      <w:r w:rsidRPr="0090285C">
        <w:rPr>
          <w:rFonts w:ascii="Times New Roman" w:hAnsi="Times New Roman" w:cs="Times New Roman"/>
          <w:lang w:val="en-US"/>
        </w:rPr>
        <w:t>raised</w:t>
      </w:r>
      <w:proofErr w:type="gramEnd"/>
      <w:r w:rsidRPr="0090285C">
        <w:rPr>
          <w:rFonts w:ascii="Times New Roman" w:hAnsi="Times New Roman" w:cs="Times New Roman"/>
          <w:lang w:val="en-US"/>
        </w:rPr>
        <w:t xml:space="preserve"> to back expanded government consumption. The impact on the cash supply should be zero as the cash raised from the bond deals is spent by the public authority. Notwithstanding, the expansion in the stock of securities available to be purchased pushes down security costs and raises the loan fee. There is a multiplier impact related with the expansion in government use which is just somewhat counterbalanced by the impact of increasing financing costs on utilization and venture so there is a net expansion in the degree of public pay.</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45.</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I.</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1.</w:t>
      </w:r>
      <w:r w:rsidRPr="0090285C">
        <w:rPr>
          <w:rFonts w:ascii="Times New Roman" w:hAnsi="Times New Roman" w:cs="Times New Roman"/>
          <w:lang w:val="en-US"/>
        </w:rPr>
        <w:tab/>
        <w:t>Exports = 385m</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6. Equilibrium of exchange administrations = - 20m</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8. Pay installments = - 175m</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12. Current record balance = - 95m</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18. Capital and monetary record balance = 95m</w:t>
      </w:r>
    </w:p>
    <w:p w:rsidR="0090285C" w:rsidRPr="0090285C" w:rsidRDefault="0090285C" w:rsidP="0090285C">
      <w:pPr>
        <w:rPr>
          <w:rFonts w:ascii="Times New Roman" w:hAnsi="Times New Roman" w:cs="Times New Roman"/>
          <w:lang w:val="en-US"/>
        </w:rPr>
      </w:pPr>
      <w:proofErr w:type="gramStart"/>
      <w:r w:rsidRPr="0090285C">
        <w:rPr>
          <w:rFonts w:ascii="Times New Roman" w:hAnsi="Times New Roman" w:cs="Times New Roman"/>
          <w:lang w:val="en-US"/>
        </w:rPr>
        <w:t>ii</w:t>
      </w:r>
      <w:proofErr w:type="gramEnd"/>
      <w:r w:rsidRPr="0090285C">
        <w:rPr>
          <w:rFonts w:ascii="Times New Roman" w:hAnsi="Times New Roman" w:cs="Times New Roman"/>
          <w:lang w:val="en-US"/>
        </w:rPr>
        <w:t>.</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a.</w:t>
      </w:r>
      <w:r w:rsidRPr="0090285C">
        <w:rPr>
          <w:rFonts w:ascii="Times New Roman" w:hAnsi="Times New Roman" w:cs="Times New Roman"/>
          <w:lang w:val="en-US"/>
        </w:rPr>
        <w:tab/>
        <w:t>Japanese acquisition of Indian T bonds = Credit</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Japanese installment utilizing Mumbai bank = Debit</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b.</w:t>
      </w:r>
      <w:r w:rsidRPr="0090285C">
        <w:rPr>
          <w:rFonts w:ascii="Times New Roman" w:hAnsi="Times New Roman" w:cs="Times New Roman"/>
          <w:lang w:val="en-US"/>
        </w:rPr>
        <w:tab/>
        <w:t>Indian resident having a dinner in Paris = Debit</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Paying the dinner with American Express = Credit</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c.</w:t>
      </w:r>
      <w:r w:rsidRPr="0090285C">
        <w:rPr>
          <w:rFonts w:ascii="Times New Roman" w:hAnsi="Times New Roman" w:cs="Times New Roman"/>
          <w:lang w:val="en-US"/>
        </w:rPr>
        <w:tab/>
        <w:t>Export of programming administration = Credit</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English installment out of its record in India = Debit</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46.</w:t>
      </w:r>
    </w:p>
    <w:p w:rsidR="0090285C" w:rsidRPr="0090285C" w:rsidRDefault="0090285C" w:rsidP="0090285C">
      <w:pPr>
        <w:rPr>
          <w:rFonts w:ascii="Times New Roman" w:hAnsi="Times New Roman" w:cs="Times New Roman"/>
          <w:lang w:val="en-US"/>
        </w:rPr>
      </w:pPr>
      <w:r w:rsidRPr="0090285C">
        <w:rPr>
          <w:rFonts w:ascii="Times New Roman" w:hAnsi="Times New Roman" w:cs="Times New Roman"/>
          <w:lang w:val="en-US"/>
        </w:rPr>
        <w:t xml:space="preserve">I. The total interest for work bend </w:t>
      </w:r>
      <w:proofErr w:type="gramStart"/>
      <w:r w:rsidRPr="0090285C">
        <w:rPr>
          <w:rFonts w:ascii="Times New Roman" w:hAnsi="Times New Roman" w:cs="Times New Roman"/>
          <w:lang w:val="en-US"/>
        </w:rPr>
        <w:t>( ADL</w:t>
      </w:r>
      <w:proofErr w:type="gramEnd"/>
      <w:r w:rsidRPr="0090285C">
        <w:rPr>
          <w:rFonts w:ascii="Times New Roman" w:hAnsi="Times New Roman" w:cs="Times New Roman"/>
          <w:lang w:val="en-US"/>
        </w:rPr>
        <w:t xml:space="preserve"> ) shows the absolute interest for work at various normal genuine pay rates. It expects that at higher wages, businesses take on </w:t>
      </w:r>
      <w:proofErr w:type="gramStart"/>
      <w:r w:rsidRPr="0090285C">
        <w:rPr>
          <w:rFonts w:ascii="Times New Roman" w:hAnsi="Times New Roman" w:cs="Times New Roman"/>
          <w:lang w:val="en-US"/>
        </w:rPr>
        <w:t>less</w:t>
      </w:r>
      <w:proofErr w:type="gramEnd"/>
      <w:r w:rsidRPr="0090285C">
        <w:rPr>
          <w:rFonts w:ascii="Times New Roman" w:hAnsi="Times New Roman" w:cs="Times New Roman"/>
          <w:lang w:val="en-US"/>
        </w:rPr>
        <w:t xml:space="preserve"> laborers.</w:t>
      </w:r>
    </w:p>
    <w:p w:rsidR="00B42B70" w:rsidRPr="0090285C" w:rsidRDefault="0090285C" w:rsidP="0090285C">
      <w:pPr>
        <w:rPr>
          <w:rFonts w:ascii="Times New Roman" w:hAnsi="Times New Roman" w:cs="Times New Roman"/>
          <w:lang w:val="en-US"/>
        </w:rPr>
      </w:pPr>
      <w:r w:rsidRPr="0090285C">
        <w:rPr>
          <w:rFonts w:ascii="Times New Roman" w:hAnsi="Times New Roman" w:cs="Times New Roman"/>
          <w:lang w:val="en-US"/>
        </w:rPr>
        <w:t xml:space="preserve">It expects that more individuals will enter the workforce at higher pay rates. The total stockpile of work bend </w:t>
      </w:r>
      <w:proofErr w:type="gramStart"/>
      <w:r w:rsidRPr="0090285C">
        <w:rPr>
          <w:rFonts w:ascii="Times New Roman" w:hAnsi="Times New Roman" w:cs="Times New Roman"/>
          <w:lang w:val="en-US"/>
        </w:rPr>
        <w:t>( ASL</w:t>
      </w:r>
      <w:proofErr w:type="gramEnd"/>
      <w:r w:rsidRPr="0090285C">
        <w:rPr>
          <w:rFonts w:ascii="Times New Roman" w:hAnsi="Times New Roman" w:cs="Times New Roman"/>
          <w:lang w:val="en-US"/>
        </w:rPr>
        <w:t xml:space="preserve"> ) shows the quantity of individuals willing and ready to acknowledge occupations at each compensation rate. It expects that at higher compensation rates more individuals become ready to acknowledge occupations. The contrast between the N and ASL plans addresses the quantity of individuals who are in the </w:t>
      </w:r>
      <w:proofErr w:type="gramStart"/>
      <w:r w:rsidRPr="0090285C">
        <w:rPr>
          <w:rFonts w:ascii="Times New Roman" w:hAnsi="Times New Roman" w:cs="Times New Roman"/>
          <w:lang w:val="en-US"/>
        </w:rPr>
        <w:t>workforce,</w:t>
      </w:r>
      <w:proofErr w:type="gramEnd"/>
      <w:r w:rsidRPr="0090285C">
        <w:rPr>
          <w:rFonts w:ascii="Times New Roman" w:hAnsi="Times New Roman" w:cs="Times New Roman"/>
          <w:lang w:val="en-US"/>
        </w:rPr>
        <w:t xml:space="preserve"> however who are not quickly willing or ready to acknowledge a </w:t>
      </w:r>
      <w:r w:rsidRPr="0090285C">
        <w:rPr>
          <w:rFonts w:ascii="Times New Roman" w:hAnsi="Times New Roman" w:cs="Times New Roman"/>
          <w:lang w:val="en-US"/>
        </w:rPr>
        <w:lastRenderedPageBreak/>
        <w:t xml:space="preserve">task at the current pay rate. [4] </w:t>
      </w:r>
      <w:proofErr w:type="gramStart"/>
      <w:r w:rsidRPr="0090285C">
        <w:rPr>
          <w:rFonts w:ascii="Times New Roman" w:hAnsi="Times New Roman" w:cs="Times New Roman"/>
          <w:lang w:val="en-US"/>
        </w:rPr>
        <w:t>ii</w:t>
      </w:r>
      <w:proofErr w:type="gramEnd"/>
      <w:r w:rsidRPr="0090285C">
        <w:rPr>
          <w:rFonts w:ascii="Times New Roman" w:hAnsi="Times New Roman" w:cs="Times New Roman"/>
          <w:lang w:val="en-US"/>
        </w:rPr>
        <w:t xml:space="preserve">) The work market is in harmony with a genuine pay </w:t>
      </w:r>
      <w:proofErr w:type="spellStart"/>
      <w:r w:rsidRPr="0090285C">
        <w:rPr>
          <w:rFonts w:ascii="Times New Roman" w:hAnsi="Times New Roman" w:cs="Times New Roman"/>
          <w:lang w:val="en-US"/>
        </w:rPr>
        <w:t>of</w:t>
      </w:r>
      <w:proofErr w:type="spellEnd"/>
      <w:r w:rsidRPr="0090285C">
        <w:rPr>
          <w:rFonts w:ascii="Times New Roman" w:hAnsi="Times New Roman" w:cs="Times New Roman"/>
          <w:lang w:val="en-US"/>
        </w:rPr>
        <w:t xml:space="preserve"> </w:t>
      </w:r>
      <w:proofErr w:type="spellStart"/>
      <w:r w:rsidRPr="0090285C">
        <w:rPr>
          <w:rFonts w:ascii="Times New Roman" w:hAnsi="Times New Roman" w:cs="Times New Roman"/>
          <w:lang w:val="en-US"/>
        </w:rPr>
        <w:t>we</w:t>
      </w:r>
      <w:proofErr w:type="spellEnd"/>
      <w:r w:rsidRPr="0090285C">
        <w:rPr>
          <w:rFonts w:ascii="Times New Roman" w:hAnsi="Times New Roman" w:cs="Times New Roman"/>
          <w:lang w:val="en-US"/>
        </w:rPr>
        <w:t xml:space="preserve"> and a balance level of business </w:t>
      </w:r>
      <w:proofErr w:type="spellStart"/>
      <w:r w:rsidRPr="0090285C">
        <w:rPr>
          <w:rFonts w:ascii="Times New Roman" w:hAnsi="Times New Roman" w:cs="Times New Roman"/>
          <w:lang w:val="en-US"/>
        </w:rPr>
        <w:t>Qe</w:t>
      </w:r>
      <w:proofErr w:type="spellEnd"/>
      <w:r w:rsidRPr="0090285C">
        <w:rPr>
          <w:rFonts w:ascii="Times New Roman" w:hAnsi="Times New Roman" w:cs="Times New Roman"/>
          <w:lang w:val="en-US"/>
        </w:rPr>
        <w:t xml:space="preserve"> (i.e., when ADL= ASL ). At the genuine pay </w:t>
      </w:r>
      <w:proofErr w:type="gramStart"/>
      <w:r w:rsidRPr="0090285C">
        <w:rPr>
          <w:rFonts w:ascii="Times New Roman" w:hAnsi="Times New Roman" w:cs="Times New Roman"/>
          <w:lang w:val="en-US"/>
        </w:rPr>
        <w:t>we ,</w:t>
      </w:r>
      <w:proofErr w:type="gramEnd"/>
      <w:r w:rsidRPr="0090285C">
        <w:rPr>
          <w:rFonts w:ascii="Times New Roman" w:hAnsi="Times New Roman" w:cs="Times New Roman"/>
          <w:lang w:val="en-US"/>
        </w:rPr>
        <w:t xml:space="preserve"> there is joblessness of AB. This is known as the harmony level of joblessness. In the event that wages are held over the balance at a compensation of w1, all out joblessness is CE. Of this, DE comprises of those specialists who are not willing or ready to acknowledge a task at w1, however CD is a consequence of overabundance supply of work and is called disequilibrium </w:t>
      </w:r>
      <w:proofErr w:type="spellStart"/>
      <w:r w:rsidRPr="0090285C">
        <w:rPr>
          <w:rFonts w:ascii="Times New Roman" w:hAnsi="Times New Roman" w:cs="Times New Roman"/>
          <w:lang w:val="en-US"/>
        </w:rPr>
        <w:t>une</w:t>
      </w:r>
      <w:proofErr w:type="spellEnd"/>
    </w:p>
    <w:sectPr w:rsidR="00B42B70" w:rsidRPr="0090285C" w:rsidSect="007B69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C26"/>
    <w:multiLevelType w:val="hybridMultilevel"/>
    <w:tmpl w:val="176864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C0728F"/>
    <w:multiLevelType w:val="hybridMultilevel"/>
    <w:tmpl w:val="A4E6AC06"/>
    <w:lvl w:ilvl="0" w:tplc="7478AC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9A6607"/>
    <w:multiLevelType w:val="hybridMultilevel"/>
    <w:tmpl w:val="B43A82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9B4F8C"/>
    <w:multiLevelType w:val="hybridMultilevel"/>
    <w:tmpl w:val="C4126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1B4C2D"/>
    <w:multiLevelType w:val="hybridMultilevel"/>
    <w:tmpl w:val="1A0EC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6017CC"/>
    <w:multiLevelType w:val="hybridMultilevel"/>
    <w:tmpl w:val="EBDA8A02"/>
    <w:lvl w:ilvl="0" w:tplc="AB4883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2333FBC"/>
    <w:multiLevelType w:val="hybridMultilevel"/>
    <w:tmpl w:val="98FEDA0E"/>
    <w:lvl w:ilvl="0" w:tplc="EEA034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4145D38"/>
    <w:multiLevelType w:val="hybridMultilevel"/>
    <w:tmpl w:val="677C9B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5A236C9"/>
    <w:multiLevelType w:val="hybridMultilevel"/>
    <w:tmpl w:val="814A8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E433FDD"/>
    <w:multiLevelType w:val="hybridMultilevel"/>
    <w:tmpl w:val="B7329690"/>
    <w:lvl w:ilvl="0" w:tplc="D09435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7C4F4537"/>
    <w:multiLevelType w:val="hybridMultilevel"/>
    <w:tmpl w:val="86109162"/>
    <w:lvl w:ilvl="0" w:tplc="EB2A65D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4"/>
  </w:num>
  <w:num w:numId="2">
    <w:abstractNumId w:val="2"/>
  </w:num>
  <w:num w:numId="3">
    <w:abstractNumId w:val="10"/>
  </w:num>
  <w:num w:numId="4">
    <w:abstractNumId w:val="6"/>
  </w:num>
  <w:num w:numId="5">
    <w:abstractNumId w:val="9"/>
  </w:num>
  <w:num w:numId="6">
    <w:abstractNumId w:val="1"/>
  </w:num>
  <w:num w:numId="7">
    <w:abstractNumId w:val="0"/>
  </w:num>
  <w:num w:numId="8">
    <w:abstractNumId w:val="7"/>
  </w:num>
  <w:num w:numId="9">
    <w:abstractNumId w:val="3"/>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457D"/>
    <w:rsid w:val="00357079"/>
    <w:rsid w:val="003E0F24"/>
    <w:rsid w:val="007B69EE"/>
    <w:rsid w:val="00842C2B"/>
    <w:rsid w:val="008A1659"/>
    <w:rsid w:val="0090285C"/>
    <w:rsid w:val="00A14CA2"/>
    <w:rsid w:val="00B42B70"/>
    <w:rsid w:val="00CD457D"/>
    <w:rsid w:val="00FF6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EE"/>
  </w:style>
  <w:style w:type="paragraph" w:styleId="Heading1">
    <w:name w:val="heading 1"/>
    <w:basedOn w:val="Normal"/>
    <w:next w:val="Normal"/>
    <w:link w:val="Heading1Char"/>
    <w:uiPriority w:val="9"/>
    <w:qFormat/>
    <w:rsid w:val="00CD45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57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D45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457D"/>
    <w:rPr>
      <w:rFonts w:eastAsiaTheme="minorEastAsia"/>
      <w:color w:val="5A5A5A" w:themeColor="text1" w:themeTint="A5"/>
      <w:spacing w:val="15"/>
    </w:rPr>
  </w:style>
  <w:style w:type="paragraph" w:styleId="ListParagraph">
    <w:name w:val="List Paragraph"/>
    <w:basedOn w:val="Normal"/>
    <w:uiPriority w:val="34"/>
    <w:qFormat/>
    <w:rsid w:val="00CD457D"/>
    <w:pPr>
      <w:ind w:left="720"/>
      <w:contextualSpacing/>
    </w:pPr>
  </w:style>
  <w:style w:type="paragraph" w:styleId="Title">
    <w:name w:val="Title"/>
    <w:basedOn w:val="Normal"/>
    <w:next w:val="Normal"/>
    <w:link w:val="TitleChar"/>
    <w:uiPriority w:val="10"/>
    <w:qFormat/>
    <w:rsid w:val="0090285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0285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5EA2D-CBE0-4B48-837D-DD5091F2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devanshj</cp:lastModifiedBy>
  <cp:revision>5</cp:revision>
  <dcterms:created xsi:type="dcterms:W3CDTF">2022-03-15T18:18:00Z</dcterms:created>
  <dcterms:modified xsi:type="dcterms:W3CDTF">2022-03-24T10:01:00Z</dcterms:modified>
</cp:coreProperties>
</file>