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928F" w14:textId="75A7CFEB" w:rsidR="00FD3F95" w:rsidRPr="00FD3F95" w:rsidRDefault="00FD3F95" w:rsidP="00FD3F95">
      <w:pPr>
        <w:ind w:left="720" w:hanging="360"/>
        <w:jc w:val="center"/>
        <w:rPr>
          <w:b/>
          <w:bCs/>
          <w:sz w:val="40"/>
          <w:szCs w:val="40"/>
        </w:rPr>
      </w:pPr>
      <w:r w:rsidRPr="00FD3F95">
        <w:rPr>
          <w:b/>
          <w:bCs/>
          <w:sz w:val="40"/>
          <w:szCs w:val="40"/>
        </w:rPr>
        <w:t xml:space="preserve">Assignment 2 </w:t>
      </w:r>
    </w:p>
    <w:p w14:paraId="41E0561E" w14:textId="187EADFF" w:rsidR="00FD3F95" w:rsidRPr="00FD3F95" w:rsidRDefault="00FD3F95" w:rsidP="00FD3F95">
      <w:pPr>
        <w:ind w:left="720" w:hanging="360"/>
        <w:jc w:val="center"/>
        <w:rPr>
          <w:b/>
          <w:bCs/>
          <w:sz w:val="40"/>
          <w:szCs w:val="40"/>
        </w:rPr>
      </w:pPr>
      <w:r w:rsidRPr="00FD3F95">
        <w:rPr>
          <w:b/>
          <w:bCs/>
          <w:sz w:val="40"/>
          <w:szCs w:val="40"/>
        </w:rPr>
        <w:t>Roll no 421</w:t>
      </w:r>
    </w:p>
    <w:p w14:paraId="2DD3F5F9" w14:textId="70B5345B" w:rsidR="006E0348" w:rsidRPr="00FD3F95" w:rsidRDefault="006E0348" w:rsidP="00061E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31502DF2" w14:textId="162F4511" w:rsidR="00061E33" w:rsidRPr="00FD3F95" w:rsidRDefault="00061E33" w:rsidP="00061E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2E796688" w14:textId="1B89F312" w:rsidR="00061E33" w:rsidRPr="00FD3F95" w:rsidRDefault="00061E33" w:rsidP="00061E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163EC213" w14:textId="4B7F0C96" w:rsidR="00061E33" w:rsidRPr="00FD3F95" w:rsidRDefault="00061E33" w:rsidP="00061E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412C217" w14:textId="060294EB" w:rsidR="00061E33" w:rsidRPr="00FD3F95" w:rsidRDefault="00061E33" w:rsidP="00061E3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2C179E97" w14:textId="4F9E1DA5" w:rsidR="00061E33" w:rsidRPr="00FD3F95" w:rsidRDefault="00061E33" w:rsidP="00061E3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B9815DE" w14:textId="2D5BE7BA" w:rsidR="00061E33" w:rsidRPr="00FD3F95" w:rsidRDefault="00061E33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AA61D02" w14:textId="6A4EE523" w:rsidR="00061E33" w:rsidRPr="00FD3F95" w:rsidRDefault="00061E33" w:rsidP="00061E3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Put-call parity states that: c + K*exp(-rτ) = p + S where c and p are the prices of a European call and put option respectively with strike K and time to expiry τ and S is the current stock price.</w:t>
      </w:r>
    </w:p>
    <w:p w14:paraId="6FB95517" w14:textId="7F5B3638" w:rsidR="00061E33" w:rsidRPr="00FD3F95" w:rsidRDefault="00061E33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3E4F376" wp14:editId="31D97B48">
            <wp:extent cx="3695700" cy="4611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177" cy="46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03F8" w14:textId="71C59387" w:rsidR="00061E33" w:rsidRPr="00FD3F95" w:rsidRDefault="00061E33" w:rsidP="00061E3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3B9A864" w14:textId="710B5294" w:rsidR="00061E33" w:rsidRPr="00FD3F95" w:rsidRDefault="00061E33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D15A5F" wp14:editId="5E35A1A8">
            <wp:extent cx="4472940" cy="2571115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9354" cy="257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3ABA0" w14:textId="77777777" w:rsidR="00FD3F95" w:rsidRDefault="00FD3F95" w:rsidP="00FD3F9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A portfolio for which the overall </w:t>
      </w:r>
      <w:proofErr w:type="spellStart"/>
      <w:r w:rsidRPr="00FD3F95">
        <w:rPr>
          <w:rFonts w:ascii="Arial" w:hAnsi="Arial" w:cs="Arial"/>
          <w:sz w:val="24"/>
          <w:szCs w:val="24"/>
        </w:rPr>
        <w:t>vega</w:t>
      </w:r>
      <w:proofErr w:type="spellEnd"/>
      <w:r w:rsidRPr="00FD3F95">
        <w:rPr>
          <w:rFonts w:ascii="Arial" w:hAnsi="Arial" w:cs="Arial"/>
          <w:sz w:val="24"/>
          <w:szCs w:val="24"/>
        </w:rPr>
        <w:t xml:space="preserve"> (i.e., weighted sum of the </w:t>
      </w:r>
      <w:proofErr w:type="spellStart"/>
      <w:r w:rsidRPr="00FD3F95">
        <w:rPr>
          <w:rFonts w:ascii="Arial" w:hAnsi="Arial" w:cs="Arial"/>
          <w:sz w:val="24"/>
          <w:szCs w:val="24"/>
        </w:rPr>
        <w:t>vegas</w:t>
      </w:r>
      <w:proofErr w:type="spellEnd"/>
      <w:r w:rsidRPr="00FD3F95">
        <w:rPr>
          <w:rFonts w:ascii="Arial" w:hAnsi="Arial" w:cs="Arial"/>
          <w:sz w:val="24"/>
          <w:szCs w:val="24"/>
        </w:rPr>
        <w:t xml:space="preserve"> of the individual assets) is equal to zero is described as </w:t>
      </w:r>
      <w:proofErr w:type="spellStart"/>
      <w:r w:rsidRPr="00FD3F95">
        <w:rPr>
          <w:rFonts w:ascii="Arial" w:hAnsi="Arial" w:cs="Arial"/>
          <w:sz w:val="24"/>
          <w:szCs w:val="24"/>
        </w:rPr>
        <w:t>vega</w:t>
      </w:r>
      <w:proofErr w:type="spellEnd"/>
      <w:r w:rsidRPr="00FD3F95">
        <w:rPr>
          <w:rFonts w:ascii="Arial" w:hAnsi="Arial" w:cs="Arial"/>
          <w:sz w:val="24"/>
          <w:szCs w:val="24"/>
        </w:rPr>
        <w:t xml:space="preserve">-hedged or </w:t>
      </w:r>
      <w:proofErr w:type="spellStart"/>
      <w:r w:rsidRPr="00FD3F95">
        <w:rPr>
          <w:rFonts w:ascii="Arial" w:hAnsi="Arial" w:cs="Arial"/>
          <w:sz w:val="24"/>
          <w:szCs w:val="24"/>
        </w:rPr>
        <w:t>vega</w:t>
      </w:r>
      <w:proofErr w:type="spellEnd"/>
      <w:r w:rsidRPr="00FD3F95">
        <w:rPr>
          <w:rFonts w:ascii="Arial" w:hAnsi="Arial" w:cs="Arial"/>
          <w:sz w:val="24"/>
          <w:szCs w:val="24"/>
        </w:rPr>
        <w:t>-neutral. Such a portfolio is immune to small changes in the assumed level of volatility.</w:t>
      </w:r>
    </w:p>
    <w:p w14:paraId="5A6BE516" w14:textId="37C2B417" w:rsidR="00061E33" w:rsidRPr="00FD3F95" w:rsidRDefault="00061E33" w:rsidP="00FD3F95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A portfolio for which the overall delta (i.e., weighted sum of the deltas of the individual assets) is equal to zero is described as delta-hedged or delta-neutral. Such a portfolio is immune to small changes in the price of the underlying asset.</w:t>
      </w:r>
    </w:p>
    <w:p w14:paraId="7145C536" w14:textId="2E8CA64A" w:rsidR="00061E33" w:rsidRPr="00FD3F95" w:rsidRDefault="00061E33" w:rsidP="00061E3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Let the required portfolio consist of x call options, y put options and z forwards.</w:t>
      </w:r>
    </w:p>
    <w:p w14:paraId="64D44204" w14:textId="51BACDE0" w:rsidR="00061E33" w:rsidRPr="00FD3F95" w:rsidRDefault="00061E33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delta and vega for a forward are 1 and 0 respectively and there are no current cashflows.</w:t>
      </w:r>
    </w:p>
    <w:p w14:paraId="0678F1EF" w14:textId="7DD67BAD" w:rsidR="00061E33" w:rsidRPr="00FD3F95" w:rsidRDefault="00102018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Thus, for a single unit of each of them, we have:</w:t>
      </w:r>
    </w:p>
    <w:p w14:paraId="28538FB0" w14:textId="29FBA379" w:rsidR="00102018" w:rsidRPr="00FD3F95" w:rsidRDefault="00102018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AF7402D" wp14:editId="16E9FF81">
            <wp:extent cx="3352800" cy="75642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993" cy="75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27DC" w14:textId="4007F204" w:rsidR="00102018" w:rsidRPr="00FD3F95" w:rsidRDefault="00102018" w:rsidP="00061E3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D1362A" wp14:editId="63F819F0">
            <wp:extent cx="4891895" cy="23012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039" cy="2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1CEC" w14:textId="77777777" w:rsidR="00102018" w:rsidRPr="00FD3F95" w:rsidRDefault="00102018" w:rsidP="0010201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Therefore, x = 134.4, y = z = -134.4</w:t>
      </w:r>
    </w:p>
    <w:p w14:paraId="1B77647A" w14:textId="525D7B32" w:rsidR="00102018" w:rsidRPr="00FD3F95" w:rsidRDefault="00102018" w:rsidP="0010201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So, our portfolio must consist of:</w:t>
      </w:r>
    </w:p>
    <w:p w14:paraId="4E566586" w14:textId="77777777" w:rsidR="00102018" w:rsidRPr="00FD3F95" w:rsidRDefault="00102018" w:rsidP="0010201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• Long position of 134 call options</w:t>
      </w:r>
    </w:p>
    <w:p w14:paraId="6381B146" w14:textId="77777777" w:rsidR="00102018" w:rsidRPr="00FD3F95" w:rsidRDefault="00102018" w:rsidP="0010201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• Short position of 134 put options</w:t>
      </w:r>
    </w:p>
    <w:p w14:paraId="0BDC5787" w14:textId="674C0C2C" w:rsidR="00102018" w:rsidRPr="00FD3F95" w:rsidRDefault="00102018" w:rsidP="0010201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• Short position of 134 forwards</w:t>
      </w:r>
    </w:p>
    <w:p w14:paraId="6B7BDA1C" w14:textId="7B107711" w:rsidR="00102018" w:rsidRPr="00FD3F95" w:rsidRDefault="007B0E0E" w:rsidP="0010201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1B4CC2C" w14:textId="6CF127BD" w:rsidR="007B0E0E" w:rsidRPr="00FD3F95" w:rsidRDefault="007B0E0E" w:rsidP="007B0E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C549CB5" w14:textId="6DA2C499" w:rsidR="007B0E0E" w:rsidRPr="00FD3F95" w:rsidRDefault="007B0E0E" w:rsidP="007B0E0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CC1D89" wp14:editId="027264BF">
            <wp:extent cx="3931920" cy="195577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9906" cy="195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2575" w14:textId="375DFBF4" w:rsidR="007B0E0E" w:rsidRPr="00FD3F95" w:rsidRDefault="007B0E0E" w:rsidP="007B0E0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B978673" w14:textId="690134AB" w:rsidR="007B0E0E" w:rsidRPr="00FD3F95" w:rsidRDefault="007B0E0E" w:rsidP="007B0E0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34700B" wp14:editId="06E70D98">
            <wp:extent cx="2834640" cy="222616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6933" cy="2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63A7" w14:textId="16795AA3" w:rsidR="007B0E0E" w:rsidRPr="00FD3F95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Arial" w:hAnsi="Arial" w:cs="Arial"/>
          <w:color w:val="auto"/>
        </w:rPr>
      </w:pPr>
      <w:r w:rsidRPr="00FD3F95">
        <w:rPr>
          <w:rStyle w:val="fontstyle01"/>
          <w:rFonts w:ascii="Arial" w:hAnsi="Arial" w:cs="Arial"/>
        </w:rPr>
        <w:t>The Black-Scholes formula returns:</w:t>
      </w:r>
    </w:p>
    <w:p w14:paraId="4896D1CB" w14:textId="03B6E9AE" w:rsidR="007B0E0E" w:rsidRPr="00FD3F95" w:rsidRDefault="007B0E0E" w:rsidP="007B0E0E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  <w:r w:rsidRPr="00FD3F95">
        <w:rPr>
          <w:rFonts w:ascii="Arial" w:hAnsi="Arial" w:cs="Arial"/>
          <w:color w:val="000000"/>
          <w:sz w:val="24"/>
          <w:szCs w:val="24"/>
        </w:rPr>
        <w:t>d1 = 0.3441</w:t>
      </w:r>
    </w:p>
    <w:p w14:paraId="6B37A8C5" w14:textId="77777777" w:rsidR="007B0E0E" w:rsidRPr="00FD3F95" w:rsidRDefault="007B0E0E" w:rsidP="007B0E0E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  <w:r w:rsidRPr="00FD3F95">
        <w:rPr>
          <w:rFonts w:ascii="Arial" w:hAnsi="Arial" w:cs="Arial"/>
          <w:color w:val="000000"/>
          <w:sz w:val="24"/>
          <w:szCs w:val="24"/>
        </w:rPr>
        <w:t>d2 = 0.1673</w:t>
      </w:r>
    </w:p>
    <w:p w14:paraId="1B2F640C" w14:textId="3AEBB36F" w:rsidR="007B0E0E" w:rsidRPr="00FD3F95" w:rsidRDefault="007B0E0E" w:rsidP="007B0E0E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  <w:r w:rsidRPr="00FD3F95">
        <w:rPr>
          <w:rFonts w:ascii="Arial" w:hAnsi="Arial" w:cs="Arial"/>
          <w:color w:val="000000"/>
          <w:sz w:val="24"/>
          <w:szCs w:val="24"/>
        </w:rPr>
        <w:t>N(d1) = 0.6346</w:t>
      </w:r>
      <w:r w:rsidRPr="00FD3F95">
        <w:rPr>
          <w:rFonts w:ascii="Arial" w:hAnsi="Arial" w:cs="Arial"/>
          <w:color w:val="000000"/>
          <w:sz w:val="24"/>
          <w:szCs w:val="24"/>
        </w:rPr>
        <w:br/>
        <w:t>N(d2) = 0.5664</w:t>
      </w:r>
    </w:p>
    <w:p w14:paraId="7F4F6C88" w14:textId="3A285ACD" w:rsidR="007B0E0E" w:rsidRPr="00FD3F95" w:rsidRDefault="007B0E0E" w:rsidP="007B0E0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D5189D" wp14:editId="62D5ABB0">
            <wp:extent cx="2964180" cy="2290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3036" cy="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03879" w14:textId="00135C0A" w:rsidR="007B0E0E" w:rsidRPr="00FD3F95" w:rsidRDefault="007B0E0E" w:rsidP="007B0E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Same as European call (as the stock is non-dividend-paying), i.e., 4.66</w:t>
      </w:r>
    </w:p>
    <w:p w14:paraId="44676C3A" w14:textId="05AE5C68" w:rsidR="007B0E0E" w:rsidRPr="00FD3F95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Arial" w:hAnsi="Arial" w:cs="Arial"/>
          <w:color w:val="auto"/>
        </w:rPr>
      </w:pPr>
      <w:r w:rsidRPr="00FD3F95">
        <w:rPr>
          <w:rStyle w:val="fontstyle01"/>
          <w:rFonts w:ascii="Arial" w:hAnsi="Arial" w:cs="Arial"/>
        </w:rPr>
        <w:t xml:space="preserve">Using put-call parity (or otherwise): </w:t>
      </w:r>
    </w:p>
    <w:p w14:paraId="25A037E0" w14:textId="0D1BA381" w:rsidR="007B0E0E" w:rsidRPr="00FD3F95" w:rsidRDefault="007B0E0E" w:rsidP="007B0E0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298CE72" wp14:editId="1C32DFA6">
            <wp:extent cx="1181100" cy="54191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7042" cy="5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354C" w14:textId="694AAFED" w:rsidR="007B0E0E" w:rsidRPr="00FD3F95" w:rsidRDefault="001D184D" w:rsidP="001D184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If the stock is dividend-paying, the payment of the dividends would cause the value of the underlying asset to fall – which follows from the no arbitrage principle.</w:t>
      </w:r>
    </w:p>
    <w:p w14:paraId="714C004B" w14:textId="30B47760" w:rsidR="001D184D" w:rsidRPr="00FD3F95" w:rsidRDefault="001D184D" w:rsidP="001D184D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Alternatively: in valuing the option we must take account of the fact that dividends are payable on the underlying asset which do not feed through to the holder of the option.</w:t>
      </w:r>
    </w:p>
    <w:p w14:paraId="20B2B742" w14:textId="5C9B651C" w:rsidR="007B0E0E" w:rsidRPr="00FD3F95" w:rsidRDefault="001D184D" w:rsidP="001D184D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American call would now be more expensive than the European call due to potential early exercise opportunity.</w:t>
      </w:r>
    </w:p>
    <w:p w14:paraId="5082CAA6" w14:textId="35EE57CB" w:rsidR="001D184D" w:rsidRPr="00FD3F95" w:rsidRDefault="00E12B3C" w:rsidP="001D18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13AAC564" w14:textId="21BC6CEF" w:rsidR="00E12B3C" w:rsidRPr="00FD3F95" w:rsidRDefault="00E12B3C" w:rsidP="00E12B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54ABC937" w14:textId="73889A99" w:rsidR="00E12B3C" w:rsidRPr="00FD3F95" w:rsidRDefault="00E12B3C" w:rsidP="00E12B3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66DEB8" wp14:editId="11B8A46D">
            <wp:extent cx="3794760" cy="22147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8023" cy="22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D7D7" w14:textId="08AA06BF" w:rsidR="00E12B3C" w:rsidRPr="00FD3F95" w:rsidRDefault="00E12B3C" w:rsidP="00E12B3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Under the risk-neutral probability measure, the discounted value of asset prices are martingales.</w:t>
      </w:r>
    </w:p>
    <w:p w14:paraId="7DD17000" w14:textId="0A47D21A" w:rsidR="00E12B3C" w:rsidRPr="00FD3F95" w:rsidRDefault="00E12B3C" w:rsidP="00E12B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0053EAF1" w14:textId="17F4409E" w:rsidR="00E12B3C" w:rsidRPr="00FD3F95" w:rsidRDefault="00E12B3C" w:rsidP="00E12B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105F993C" w14:textId="177C3AFB" w:rsidR="00E12B3C" w:rsidRPr="00FD3F95" w:rsidRDefault="00E12B3C" w:rsidP="00E12B3C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C861EC" wp14:editId="3F400E95">
            <wp:extent cx="2225040" cy="542354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6282" cy="5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F624A" w14:textId="10A7FA9A" w:rsidR="00E12B3C" w:rsidRPr="00FD3F95" w:rsidRDefault="008E3FB3" w:rsidP="00E12B3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1745A603" w14:textId="0186621F" w:rsidR="008E3FB3" w:rsidRPr="00FD3F95" w:rsidRDefault="008E3FB3" w:rsidP="008E3FB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AD2EB0" wp14:editId="4F68C625">
            <wp:extent cx="4381500" cy="1639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3610" cy="164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E939" w14:textId="35143CB8" w:rsidR="008E3FB3" w:rsidRPr="00FD3F95" w:rsidRDefault="008E3FB3" w:rsidP="008E3FB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46A2C65" w14:textId="6E2DD62D" w:rsidR="008E3FB3" w:rsidRPr="00FD3F95" w:rsidRDefault="008E3FB3" w:rsidP="008E3FB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8CAF6B" wp14:editId="57AEF65B">
            <wp:extent cx="4442460" cy="4223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6534" cy="42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635F" w14:textId="32966828" w:rsidR="008E3FB3" w:rsidRPr="00FD3F95" w:rsidRDefault="008E3FB3" w:rsidP="008E3FB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F269CD9" w14:textId="425BDDB0" w:rsidR="008E3FB3" w:rsidRPr="00FD3F95" w:rsidRDefault="008E3FB3" w:rsidP="008E3FB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02D80B9" wp14:editId="1F66B5DF">
            <wp:extent cx="4450080" cy="2183579"/>
            <wp:effectExtent l="0" t="0" r="762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4339" cy="220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932F" w14:textId="6FA63236" w:rsidR="008E3FB3" w:rsidRPr="00FD3F95" w:rsidRDefault="008E3FB3" w:rsidP="008E3FB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0235F99" wp14:editId="7D31841C">
            <wp:extent cx="4396740" cy="619868"/>
            <wp:effectExtent l="0" t="0" r="381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6658" cy="6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2E30" w14:textId="041EACC5" w:rsidR="008E3FB3" w:rsidRPr="00FD3F95" w:rsidRDefault="008E3FB3" w:rsidP="008E3FB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27D6C3BB" w14:textId="714E25EC" w:rsidR="008E3FB3" w:rsidRPr="00FD3F95" w:rsidRDefault="008E3FB3" w:rsidP="008E3FB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F899063" wp14:editId="088855BF">
            <wp:extent cx="4282440" cy="3112568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89374" cy="31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1CF03" w14:textId="646BEA56" w:rsidR="008E3FB3" w:rsidRPr="00FD3F95" w:rsidRDefault="00970D1B" w:rsidP="008E3F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 </w:t>
      </w:r>
    </w:p>
    <w:p w14:paraId="1B09DF74" w14:textId="64470F4C" w:rsidR="00970D1B" w:rsidRPr="00FD3F95" w:rsidRDefault="00970D1B" w:rsidP="00970D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1522B1A6" w14:textId="32C9143C" w:rsidR="00970D1B" w:rsidRPr="00FD3F95" w:rsidRDefault="00970D1B" w:rsidP="00970D1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71A1856" w14:textId="72AD68E8" w:rsidR="00970D1B" w:rsidRPr="00FD3F95" w:rsidRDefault="00970D1B" w:rsidP="00970D1B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E171BD" wp14:editId="59DE57DC">
            <wp:extent cx="2324985" cy="6248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2301" cy="62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7A0E" w14:textId="77EA1CCB" w:rsidR="00970D1B" w:rsidRPr="00FD3F95" w:rsidRDefault="00970D1B" w:rsidP="00970D1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In this case, we must have 100,000</w:t>
      </w:r>
      <w:r w:rsidRPr="00FD3F95">
        <w:rPr>
          <w:rFonts w:ascii="Arial" w:eastAsia="Times New Roman" w:hAnsi="Arial" w:cs="Arial"/>
          <w:color w:val="000000"/>
          <w:sz w:val="24"/>
          <w:szCs w:val="24"/>
          <w:lang w:eastAsia="en-IN"/>
        </w:rPr>
        <w:sym w:font="Symbol" w:char="F044"/>
      </w:r>
      <w:r w:rsidRPr="00FD3F95">
        <w:rPr>
          <w:rFonts w:ascii="Arial" w:hAnsi="Arial" w:cs="Arial"/>
          <w:sz w:val="24"/>
          <w:szCs w:val="24"/>
        </w:rPr>
        <w:t xml:space="preserve">= -24,830 and so </w:t>
      </w:r>
      <w:r w:rsidRPr="00FD3F95">
        <w:rPr>
          <w:rFonts w:ascii="Arial" w:eastAsia="Times New Roman" w:hAnsi="Arial" w:cs="Arial"/>
          <w:color w:val="000000"/>
          <w:sz w:val="24"/>
          <w:szCs w:val="24"/>
          <w:lang w:eastAsia="en-IN"/>
        </w:rPr>
        <w:sym w:font="Symbol" w:char="F044"/>
      </w:r>
      <w:r w:rsidRPr="00FD3F95">
        <w:rPr>
          <w:rFonts w:ascii="Arial" w:hAnsi="Arial" w:cs="Arial"/>
          <w:sz w:val="24"/>
          <w:szCs w:val="24"/>
        </w:rPr>
        <w:t xml:space="preserve"> = -0.25</w:t>
      </w:r>
    </w:p>
    <w:p w14:paraId="6B5F8630" w14:textId="40A5E4E7" w:rsidR="00970D1B" w:rsidRPr="00FD3F95" w:rsidRDefault="00F35159" w:rsidP="00F3515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374B57AC" w14:textId="4E4C77A7" w:rsidR="00F35159" w:rsidRPr="00FD3F95" w:rsidRDefault="00F35159" w:rsidP="00F3515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13AA918" wp14:editId="084EB398">
            <wp:extent cx="4556760" cy="59560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5862" cy="59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2CAA" w14:textId="663FF3D8" w:rsidR="00F35159" w:rsidRPr="00FD3F95" w:rsidRDefault="00F35159" w:rsidP="00F35159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3E7AA453" w14:textId="5F01A0F9" w:rsidR="00F35159" w:rsidRPr="00FD3F95" w:rsidRDefault="00583661" w:rsidP="00F35159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C8966C4" wp14:editId="441C25B4">
            <wp:extent cx="4023360" cy="1000442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8924" cy="10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B1803" w14:textId="2C04736C" w:rsidR="00F35159" w:rsidRPr="00FD3F95" w:rsidRDefault="00D43D47" w:rsidP="005836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1CCD2B2" w14:textId="4CF62AE5" w:rsidR="00D43D47" w:rsidRPr="00FD3F95" w:rsidRDefault="00D43D47" w:rsidP="00D43D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Denote the individual derivative by f and assume this is written on an underlying security S.</w:t>
      </w:r>
    </w:p>
    <w:p w14:paraId="1AD86B9C" w14:textId="07DC1BA8" w:rsidR="00D43D47" w:rsidRPr="00FD3F95" w:rsidRDefault="00D43D47" w:rsidP="00D43D4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6E2E85" wp14:editId="02A17A43">
            <wp:extent cx="976408" cy="5105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4190" cy="5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C22B" w14:textId="626B2E65" w:rsidR="00D43D47" w:rsidRPr="00FD3F95" w:rsidRDefault="00D43D47" w:rsidP="00D43D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Delta = 0.801</w:t>
      </w:r>
    </w:p>
    <w:p w14:paraId="44DFC723" w14:textId="7DCA7852" w:rsidR="00D43D47" w:rsidRPr="00FD3F95" w:rsidRDefault="00D43D47" w:rsidP="00D43D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hedge is delta = 0.801 shares = and 17.91 – 0.801 * 60 = $30.15 short in cash.</w:t>
      </w:r>
    </w:p>
    <w:p w14:paraId="5B76E297" w14:textId="08C7FA57" w:rsidR="00D43D47" w:rsidRPr="00FD3F95" w:rsidRDefault="00D43D47" w:rsidP="00D43D4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Using the approximation f(S, σ + δ) ≈ f(S, σ) + </w:t>
      </w:r>
      <w:proofErr w:type="spellStart"/>
      <w:r w:rsidRPr="00FD3F95">
        <w:rPr>
          <w:rFonts w:ascii="Arial" w:hAnsi="Arial" w:cs="Arial"/>
          <w:sz w:val="24"/>
          <w:szCs w:val="24"/>
        </w:rPr>
        <w:t>δdf</w:t>
      </w:r>
      <w:proofErr w:type="spellEnd"/>
      <w:r w:rsidRPr="00FD3F95">
        <w:rPr>
          <w:rFonts w:ascii="Arial" w:hAnsi="Arial" w:cs="Arial"/>
          <w:sz w:val="24"/>
          <w:szCs w:val="24"/>
        </w:rPr>
        <w:t>/</w:t>
      </w:r>
      <w:proofErr w:type="spellStart"/>
      <w:r w:rsidRPr="00FD3F95">
        <w:rPr>
          <w:rFonts w:ascii="Arial" w:hAnsi="Arial" w:cs="Arial"/>
          <w:sz w:val="24"/>
          <w:szCs w:val="24"/>
        </w:rPr>
        <w:t>dσ</w:t>
      </w:r>
      <w:proofErr w:type="spellEnd"/>
      <w:r w:rsidRPr="00FD3F95">
        <w:rPr>
          <w:rFonts w:ascii="Arial" w:hAnsi="Arial" w:cs="Arial"/>
          <w:sz w:val="24"/>
          <w:szCs w:val="24"/>
        </w:rPr>
        <w:t>, we obtain an option price ≈ 17.91 + 29.00 * 0.02 = $18.49.</w:t>
      </w:r>
    </w:p>
    <w:p w14:paraId="7ADB8E54" w14:textId="7C0B1239" w:rsidR="00D43D47" w:rsidRPr="00FD3F95" w:rsidRDefault="00D43D47" w:rsidP="00D43D4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4FC71030" w14:textId="1C38DE95" w:rsidR="00D43D47" w:rsidRPr="00FD3F95" w:rsidRDefault="00D43D47" w:rsidP="00D43D4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Δ is the first partial derivative of the option price with respect to the underlying asset price.</w:t>
      </w:r>
    </w:p>
    <w:p w14:paraId="4CBFBE63" w14:textId="4206725A" w:rsidR="00D43D47" w:rsidRPr="00FD3F95" w:rsidRDefault="00D43D47" w:rsidP="00D43D4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Using the formula for the Δ, we see that Φ(d1) = 0.42074 and hence d1 = </w:t>
      </w:r>
      <w:r w:rsidRPr="00FD3F95">
        <w:rPr>
          <w:rFonts w:ascii="Arial" w:hAnsi="Arial" w:cs="Arial"/>
          <w:sz w:val="24"/>
          <w:szCs w:val="24"/>
        </w:rPr>
        <w:t> 0.2.</w:t>
      </w:r>
    </w:p>
    <w:p w14:paraId="0C5DAC62" w14:textId="7E79370D" w:rsidR="00D43D47" w:rsidRPr="00FD3F95" w:rsidRDefault="00D43D47" w:rsidP="00D43D4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E502A1" wp14:editId="37B038A1">
            <wp:extent cx="3253740" cy="224396"/>
            <wp:effectExtent l="0" t="0" r="381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01583" cy="22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E144" w14:textId="20FDB5A2" w:rsidR="00D43D47" w:rsidRPr="00FD3F95" w:rsidRDefault="00D43D47" w:rsidP="00D43D47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Solving the quadratic gives σ = 20% or </w:t>
      </w:r>
      <w:r w:rsidRPr="00FD3F95">
        <w:rPr>
          <w:rFonts w:ascii="Arial" w:hAnsi="Arial" w:cs="Arial"/>
          <w:sz w:val="24"/>
          <w:szCs w:val="24"/>
        </w:rPr>
        <w:t>60% and rejecting the negative value gives σ = 20%.</w:t>
      </w:r>
    </w:p>
    <w:p w14:paraId="402DD04F" w14:textId="5BDA97CB" w:rsidR="00D43D47" w:rsidRPr="00FD3F95" w:rsidRDefault="00F31D10" w:rsidP="00D43D4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BFE24A1" w14:textId="05BAA742" w:rsidR="00F31D10" w:rsidRPr="00FD3F95" w:rsidRDefault="00F31D10" w:rsidP="00F31D1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PDE is the Black-Scholes PDE:</w:t>
      </w:r>
    </w:p>
    <w:p w14:paraId="64AF3902" w14:textId="0E61011B" w:rsidR="00F31D10" w:rsidRPr="00FD3F95" w:rsidRDefault="00F31D10" w:rsidP="00F31D10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F054DA" wp14:editId="4E25775D">
            <wp:extent cx="2865120" cy="59178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81578" cy="59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25E0" w14:textId="2120B091" w:rsidR="00F31D10" w:rsidRPr="00FD3F95" w:rsidRDefault="00F31D10" w:rsidP="00F31D10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7E226D82" w14:textId="253CB263" w:rsidR="00F31D10" w:rsidRPr="00FD3F95" w:rsidRDefault="00F31D10" w:rsidP="00F31D10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20A7D0" wp14:editId="626DB16E">
            <wp:extent cx="4381500" cy="163595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93004" cy="16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493F" w14:textId="1D37D186" w:rsidR="00F31D10" w:rsidRPr="00FD3F95" w:rsidRDefault="00F31D10" w:rsidP="00F31D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016DCEA3" w14:textId="06A4E888" w:rsidR="00F31D10" w:rsidRPr="00FD3F95" w:rsidRDefault="00F31D10" w:rsidP="00F31D1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7F795BAE" w14:textId="4E3F6328" w:rsidR="00F31D10" w:rsidRPr="00FD3F95" w:rsidRDefault="00F31D10" w:rsidP="00F31D10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837114B" wp14:editId="5BF48281">
            <wp:extent cx="4518660" cy="1616971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413" cy="16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DCA1" w14:textId="3D4D9CCF" w:rsidR="00F31D10" w:rsidRPr="00FD3F95" w:rsidRDefault="00F31D10" w:rsidP="00F31D1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This relationship is known as put-call parity.</w:t>
      </w:r>
    </w:p>
    <w:p w14:paraId="65858B90" w14:textId="5964CE79" w:rsidR="00F31D10" w:rsidRPr="00FD3F95" w:rsidRDefault="00F31D10" w:rsidP="00F31D10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0D1BFE4" wp14:editId="6543140B">
            <wp:extent cx="4274820" cy="1992561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0546" cy="199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20FC" w14:textId="65CC441D" w:rsidR="00F31D10" w:rsidRPr="00FD3F95" w:rsidRDefault="00F31D10" w:rsidP="00F31D1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685E07F1" w14:textId="5BDBF458" w:rsidR="00F31D10" w:rsidRPr="00FD3F95" w:rsidRDefault="00F31D10" w:rsidP="00F31D10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BF57F7" wp14:editId="08F28B70">
            <wp:extent cx="4620230" cy="261366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30831" cy="261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B7B3" w14:textId="36A8F6B3" w:rsidR="00F31D10" w:rsidRPr="00FD3F95" w:rsidRDefault="00F31D10" w:rsidP="00F31D1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 xml:space="preserve"> </w:t>
      </w:r>
    </w:p>
    <w:p w14:paraId="0B0D0CE5" w14:textId="5D8C6535" w:rsidR="00F31D10" w:rsidRPr="00FD3F95" w:rsidRDefault="00927145" w:rsidP="00F31D1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payoff from the portfolio, D, satisfies</w:t>
      </w:r>
    </w:p>
    <w:p w14:paraId="6E139019" w14:textId="0A7DA073" w:rsidR="00927145" w:rsidRPr="00FD3F95" w:rsidRDefault="00927145" w:rsidP="00927145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00085C" wp14:editId="7E43CF88">
            <wp:extent cx="3543300" cy="124049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8114" cy="12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121FD" w14:textId="26B647F0" w:rsidR="00927145" w:rsidRPr="00FD3F95" w:rsidRDefault="00927145" w:rsidP="00927145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And this implies that 17.714 ≤ P0 ≤ 18.694.</w:t>
      </w:r>
    </w:p>
    <w:p w14:paraId="39F27A16" w14:textId="6921CEA4" w:rsidR="00927145" w:rsidRPr="00FD3F95" w:rsidRDefault="00927145" w:rsidP="0092714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D3F95">
        <w:rPr>
          <w:rFonts w:ascii="Arial" w:hAnsi="Arial" w:cs="Arial"/>
          <w:sz w:val="24"/>
          <w:szCs w:val="24"/>
        </w:rPr>
        <w:t>The Black-Scholes price (using the formula in the tables) is $18.35.</w:t>
      </w:r>
    </w:p>
    <w:p w14:paraId="51015D91" w14:textId="7A2D2968" w:rsidR="00927145" w:rsidRPr="00FD3F95" w:rsidRDefault="00927145" w:rsidP="00927145">
      <w:pPr>
        <w:pStyle w:val="ListParagraph"/>
        <w:rPr>
          <w:rFonts w:ascii="Arial" w:hAnsi="Arial" w:cs="Arial"/>
          <w:sz w:val="24"/>
          <w:szCs w:val="24"/>
        </w:rPr>
      </w:pPr>
    </w:p>
    <w:p w14:paraId="69630C42" w14:textId="77777777" w:rsidR="00D43D47" w:rsidRPr="00457702" w:rsidRDefault="00D43D47" w:rsidP="00D43D47">
      <w:pPr>
        <w:pStyle w:val="ListParagraph"/>
        <w:ind w:left="1440"/>
        <w:rPr>
          <w:rFonts w:ascii="Calibri" w:hAnsi="Calibri" w:cs="Calibri"/>
        </w:rPr>
      </w:pPr>
    </w:p>
    <w:p w14:paraId="6AFD9455" w14:textId="500E3F99" w:rsidR="00970D1B" w:rsidRPr="00457702" w:rsidRDefault="00970D1B" w:rsidP="00970D1B">
      <w:pPr>
        <w:rPr>
          <w:rFonts w:ascii="Calibri" w:hAnsi="Calibri" w:cs="Calibri"/>
        </w:rPr>
      </w:pPr>
    </w:p>
    <w:sectPr w:rsidR="00970D1B" w:rsidRPr="0045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66178"/>
    <w:multiLevelType w:val="hybridMultilevel"/>
    <w:tmpl w:val="06C2B5E6"/>
    <w:lvl w:ilvl="0" w:tplc="66D43E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6E1D7E"/>
    <w:multiLevelType w:val="hybridMultilevel"/>
    <w:tmpl w:val="BCA6C23C"/>
    <w:lvl w:ilvl="0" w:tplc="CAF249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5162C"/>
    <w:multiLevelType w:val="hybridMultilevel"/>
    <w:tmpl w:val="24A65800"/>
    <w:lvl w:ilvl="0" w:tplc="E688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93E05"/>
    <w:multiLevelType w:val="hybridMultilevel"/>
    <w:tmpl w:val="B7BE8BF2"/>
    <w:lvl w:ilvl="0" w:tplc="5B1813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A09DC"/>
    <w:multiLevelType w:val="hybridMultilevel"/>
    <w:tmpl w:val="B8CE6A6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AB139D"/>
    <w:multiLevelType w:val="hybridMultilevel"/>
    <w:tmpl w:val="312A8806"/>
    <w:lvl w:ilvl="0" w:tplc="38ACAD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71084"/>
    <w:multiLevelType w:val="hybridMultilevel"/>
    <w:tmpl w:val="4462D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254"/>
    <w:multiLevelType w:val="hybridMultilevel"/>
    <w:tmpl w:val="754A2C02"/>
    <w:lvl w:ilvl="0" w:tplc="144E5F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9E3BE7"/>
    <w:multiLevelType w:val="hybridMultilevel"/>
    <w:tmpl w:val="DB4466F8"/>
    <w:lvl w:ilvl="0" w:tplc="DEC27B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B6FF4"/>
    <w:multiLevelType w:val="hybridMultilevel"/>
    <w:tmpl w:val="FF18C3A2"/>
    <w:lvl w:ilvl="0" w:tplc="9E5A87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86745"/>
    <w:multiLevelType w:val="hybridMultilevel"/>
    <w:tmpl w:val="FA7609FA"/>
    <w:lvl w:ilvl="0" w:tplc="70E680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131E6C"/>
    <w:multiLevelType w:val="hybridMultilevel"/>
    <w:tmpl w:val="3E802700"/>
    <w:lvl w:ilvl="0" w:tplc="10447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3A6478"/>
    <w:multiLevelType w:val="hybridMultilevel"/>
    <w:tmpl w:val="67549DE8"/>
    <w:lvl w:ilvl="0" w:tplc="602AC0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16FEA"/>
    <w:multiLevelType w:val="hybridMultilevel"/>
    <w:tmpl w:val="DC903520"/>
    <w:lvl w:ilvl="0" w:tplc="68C843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3"/>
    <w:rsid w:val="00061E33"/>
    <w:rsid w:val="00102018"/>
    <w:rsid w:val="001D184D"/>
    <w:rsid w:val="00457702"/>
    <w:rsid w:val="00541884"/>
    <w:rsid w:val="00583661"/>
    <w:rsid w:val="006E0348"/>
    <w:rsid w:val="007B0E0E"/>
    <w:rsid w:val="008E3FB3"/>
    <w:rsid w:val="008F2DA3"/>
    <w:rsid w:val="00927145"/>
    <w:rsid w:val="00970D1B"/>
    <w:rsid w:val="00B04F53"/>
    <w:rsid w:val="00D43D47"/>
    <w:rsid w:val="00E12B3C"/>
    <w:rsid w:val="00F31D10"/>
    <w:rsid w:val="00F35159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7DA0"/>
  <w15:chartTrackingRefBased/>
  <w15:docId w15:val="{A1793D7D-4497-4240-8C1B-E50DC51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33"/>
    <w:pPr>
      <w:ind w:left="720"/>
      <w:contextualSpacing/>
    </w:pPr>
  </w:style>
  <w:style w:type="character" w:customStyle="1" w:styleId="fontstyle01">
    <w:name w:val="fontstyle0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B0E0E"/>
    <w:rPr>
      <w:rFonts w:ascii="Times New Roman" w:hAnsi="Times New Roman" w:cs="Times New Roman" w:hint="default"/>
      <w:b w:val="0"/>
      <w:bCs w:val="0"/>
      <w:i/>
      <w:iCs/>
      <w:color w:val="000000"/>
      <w:sz w:val="108"/>
      <w:szCs w:val="108"/>
    </w:rPr>
  </w:style>
  <w:style w:type="character" w:customStyle="1" w:styleId="fontstyle31">
    <w:name w:val="fontstyle31"/>
    <w:basedOn w:val="DefaultParagraphFont"/>
    <w:rsid w:val="007B0E0E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11">
    <w:name w:val="fontstyle1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Animish Sathe</cp:lastModifiedBy>
  <cp:revision>6</cp:revision>
  <dcterms:created xsi:type="dcterms:W3CDTF">2022-03-19T15:01:00Z</dcterms:created>
  <dcterms:modified xsi:type="dcterms:W3CDTF">2022-03-26T15:48:00Z</dcterms:modified>
</cp:coreProperties>
</file>