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C9DC" w14:textId="4CB390E7" w:rsidR="00B27FAE" w:rsidRDefault="00B27FAE">
      <w:pPr>
        <w:rPr>
          <w:rFonts w:cstheme="minorHAnsi"/>
          <w:b/>
          <w:bCs/>
          <w:sz w:val="24"/>
          <w:szCs w:val="24"/>
          <w:u w:val="single"/>
          <w:lang w:val="en-US"/>
        </w:rPr>
      </w:pPr>
    </w:p>
    <w:p w14:paraId="78D7B2BA" w14:textId="63A32D53" w:rsidR="00B27FAE" w:rsidRDefault="00B27FAE">
      <w:pPr>
        <w:rPr>
          <w:rFonts w:cstheme="minorHAnsi"/>
          <w:b/>
          <w:bCs/>
          <w:sz w:val="56"/>
          <w:szCs w:val="56"/>
          <w:u w:val="single"/>
          <w:lang w:val="en-US"/>
        </w:rPr>
      </w:pPr>
      <w:r>
        <w:rPr>
          <w:rFonts w:cstheme="minorHAnsi"/>
          <w:b/>
          <w:bCs/>
          <w:sz w:val="56"/>
          <w:szCs w:val="56"/>
          <w:u w:val="single"/>
          <w:lang w:val="en-US"/>
        </w:rPr>
        <w:t xml:space="preserve">FINAL PROJECT </w:t>
      </w:r>
    </w:p>
    <w:p w14:paraId="060EAE3C" w14:textId="77777777" w:rsidR="00A07821" w:rsidRDefault="00A07821">
      <w:pPr>
        <w:rPr>
          <w:rFonts w:cstheme="minorHAnsi"/>
          <w:b/>
          <w:bCs/>
          <w:sz w:val="56"/>
          <w:szCs w:val="56"/>
          <w:u w:val="single"/>
          <w:lang w:val="en-US"/>
        </w:rPr>
      </w:pPr>
    </w:p>
    <w:p w14:paraId="5D319C71" w14:textId="5DCBCD52" w:rsidR="00B27FAE" w:rsidRDefault="00B27FAE">
      <w:pPr>
        <w:rPr>
          <w:rFonts w:cstheme="minorHAnsi"/>
          <w:b/>
          <w:bCs/>
          <w:sz w:val="56"/>
          <w:szCs w:val="56"/>
          <w:u w:val="single"/>
          <w:lang w:val="en-US"/>
        </w:rPr>
      </w:pPr>
      <w:r>
        <w:rPr>
          <w:rFonts w:cstheme="minorHAnsi"/>
          <w:b/>
          <w:bCs/>
          <w:sz w:val="56"/>
          <w:szCs w:val="56"/>
          <w:u w:val="single"/>
          <w:lang w:val="en-US"/>
        </w:rPr>
        <w:t>INTRODUCTION TO DERIVATIVES AND FINANCIAL MARKETS</w:t>
      </w:r>
    </w:p>
    <w:p w14:paraId="6E90BE32" w14:textId="41DD6439" w:rsidR="00A07821" w:rsidRDefault="00A07821">
      <w:pPr>
        <w:rPr>
          <w:rFonts w:cstheme="minorHAnsi"/>
          <w:b/>
          <w:bCs/>
          <w:sz w:val="56"/>
          <w:szCs w:val="56"/>
          <w:u w:val="single"/>
          <w:lang w:val="en-US"/>
        </w:rPr>
      </w:pPr>
    </w:p>
    <w:p w14:paraId="655AB373" w14:textId="77777777" w:rsidR="00A07821" w:rsidRDefault="00A07821">
      <w:pPr>
        <w:rPr>
          <w:rFonts w:cstheme="minorHAnsi"/>
          <w:b/>
          <w:bCs/>
          <w:sz w:val="56"/>
          <w:szCs w:val="56"/>
          <w:u w:val="single"/>
          <w:lang w:val="en-US"/>
        </w:rPr>
      </w:pPr>
    </w:p>
    <w:p w14:paraId="49F22277" w14:textId="56BA5EAD" w:rsidR="00B27FAE" w:rsidRPr="00B27FAE" w:rsidRDefault="00B27FAE">
      <w:pPr>
        <w:rPr>
          <w:rFonts w:cstheme="minorHAnsi"/>
          <w:b/>
          <w:bCs/>
          <w:sz w:val="48"/>
          <w:szCs w:val="48"/>
          <w:u w:val="single"/>
          <w:lang w:val="en-US"/>
        </w:rPr>
      </w:pPr>
      <w:r w:rsidRPr="00B27FAE">
        <w:rPr>
          <w:rFonts w:cstheme="minorHAnsi"/>
          <w:b/>
          <w:bCs/>
          <w:sz w:val="48"/>
          <w:szCs w:val="48"/>
          <w:u w:val="single"/>
          <w:lang w:val="en-US"/>
        </w:rPr>
        <w:t>PROJECT BY:</w:t>
      </w:r>
    </w:p>
    <w:p w14:paraId="4BE0AF0B" w14:textId="77777777" w:rsidR="00B27FAE" w:rsidRPr="00B27FAE" w:rsidRDefault="00B27FAE" w:rsidP="00B27FAE">
      <w:pPr>
        <w:pStyle w:val="ListParagraph"/>
        <w:numPr>
          <w:ilvl w:val="0"/>
          <w:numId w:val="1"/>
        </w:numPr>
        <w:rPr>
          <w:rFonts w:cstheme="minorHAnsi"/>
          <w:b/>
          <w:bCs/>
          <w:sz w:val="48"/>
          <w:szCs w:val="48"/>
          <w:u w:val="single"/>
          <w:lang w:val="en-US"/>
        </w:rPr>
      </w:pPr>
      <w:r w:rsidRPr="00B27FAE">
        <w:rPr>
          <w:rFonts w:cstheme="minorHAnsi"/>
          <w:b/>
          <w:bCs/>
          <w:sz w:val="48"/>
          <w:szCs w:val="48"/>
          <w:u w:val="single"/>
          <w:lang w:val="en-US"/>
        </w:rPr>
        <w:t>AJAY DHANDHA-Roll No.435</w:t>
      </w:r>
    </w:p>
    <w:p w14:paraId="46CEE4E5" w14:textId="4B7D979E" w:rsidR="00B27FAE" w:rsidRPr="00B27FAE" w:rsidRDefault="00B27FAE" w:rsidP="00B27FAE">
      <w:pPr>
        <w:pStyle w:val="ListParagraph"/>
        <w:numPr>
          <w:ilvl w:val="0"/>
          <w:numId w:val="1"/>
        </w:numPr>
        <w:rPr>
          <w:rFonts w:cstheme="minorHAnsi"/>
          <w:b/>
          <w:bCs/>
          <w:sz w:val="56"/>
          <w:szCs w:val="56"/>
          <w:u w:val="single"/>
          <w:lang w:val="en-US"/>
        </w:rPr>
      </w:pPr>
      <w:r w:rsidRPr="00B27FAE">
        <w:rPr>
          <w:rFonts w:cstheme="minorHAnsi"/>
          <w:b/>
          <w:bCs/>
          <w:sz w:val="48"/>
          <w:szCs w:val="48"/>
          <w:u w:val="single"/>
          <w:lang w:val="en-US"/>
        </w:rPr>
        <w:t xml:space="preserve">ALVA TRIKSHIT DAMODAR-Roll No.401 </w:t>
      </w:r>
    </w:p>
    <w:p w14:paraId="74DFE555" w14:textId="7C3EE88B" w:rsidR="00B27FAE" w:rsidRDefault="00B27FAE">
      <w:pPr>
        <w:rPr>
          <w:rFonts w:cstheme="minorHAnsi"/>
          <w:b/>
          <w:bCs/>
          <w:sz w:val="24"/>
          <w:szCs w:val="24"/>
          <w:u w:val="single"/>
          <w:lang w:val="en-US"/>
        </w:rPr>
      </w:pPr>
    </w:p>
    <w:p w14:paraId="146C17E8" w14:textId="77777777" w:rsidR="00A07821" w:rsidRDefault="00A07821">
      <w:pPr>
        <w:rPr>
          <w:rFonts w:cstheme="minorHAnsi"/>
          <w:b/>
          <w:bCs/>
          <w:sz w:val="24"/>
          <w:szCs w:val="24"/>
          <w:u w:val="single"/>
          <w:lang w:val="en-US"/>
        </w:rPr>
      </w:pPr>
    </w:p>
    <w:p w14:paraId="769CBAE3" w14:textId="77777777" w:rsidR="00B27FAE" w:rsidRDefault="00B27FAE">
      <w:pPr>
        <w:rPr>
          <w:rFonts w:cstheme="minorHAnsi"/>
          <w:b/>
          <w:bCs/>
          <w:sz w:val="40"/>
          <w:szCs w:val="40"/>
          <w:lang w:val="en-US"/>
        </w:rPr>
      </w:pPr>
      <w:r>
        <w:rPr>
          <w:rFonts w:cstheme="minorHAnsi"/>
          <w:b/>
          <w:bCs/>
          <w:sz w:val="40"/>
          <w:szCs w:val="40"/>
          <w:lang w:val="en-US"/>
        </w:rPr>
        <w:t>Statement 1-By Alva Trikshit Damodar</w:t>
      </w:r>
    </w:p>
    <w:p w14:paraId="3017102B" w14:textId="08751842" w:rsidR="00B27FAE" w:rsidRPr="00B27FAE" w:rsidRDefault="00B27FAE">
      <w:pPr>
        <w:rPr>
          <w:rFonts w:cstheme="minorHAnsi"/>
          <w:b/>
          <w:bCs/>
          <w:sz w:val="56"/>
          <w:szCs w:val="56"/>
          <w:u w:val="single"/>
          <w:lang w:val="en-US"/>
        </w:rPr>
      </w:pPr>
      <w:r>
        <w:rPr>
          <w:rFonts w:cstheme="minorHAnsi"/>
          <w:b/>
          <w:bCs/>
          <w:sz w:val="40"/>
          <w:szCs w:val="40"/>
          <w:lang w:val="en-US"/>
        </w:rPr>
        <w:t>Statement 2-By Ajay Dhandha</w:t>
      </w:r>
      <w:r>
        <w:rPr>
          <w:rFonts w:cstheme="minorHAnsi"/>
          <w:b/>
          <w:bCs/>
          <w:sz w:val="24"/>
          <w:szCs w:val="24"/>
          <w:u w:val="single"/>
          <w:lang w:val="en-US"/>
        </w:rPr>
        <w:br w:type="page"/>
      </w:r>
    </w:p>
    <w:p w14:paraId="3D47DC8C" w14:textId="54BA72E6" w:rsidR="00EC2930" w:rsidRPr="00B27FAE" w:rsidRDefault="00B27FAE">
      <w:pPr>
        <w:rPr>
          <w:rFonts w:cstheme="minorHAnsi"/>
          <w:b/>
          <w:bCs/>
          <w:sz w:val="24"/>
          <w:szCs w:val="24"/>
          <w:u w:val="single"/>
          <w:lang w:val="en-US"/>
        </w:rPr>
      </w:pPr>
      <w:r>
        <w:rPr>
          <w:rFonts w:cstheme="minorHAnsi"/>
          <w:b/>
          <w:bCs/>
          <w:sz w:val="24"/>
          <w:szCs w:val="24"/>
          <w:u w:val="single"/>
          <w:lang w:val="en-US"/>
        </w:rPr>
        <w:lastRenderedPageBreak/>
        <w:t>Introduction to derivat</w:t>
      </w:r>
      <w:r w:rsidR="00EC2930" w:rsidRPr="00B27FAE">
        <w:rPr>
          <w:rFonts w:cstheme="minorHAnsi"/>
          <w:b/>
          <w:bCs/>
          <w:sz w:val="24"/>
          <w:szCs w:val="24"/>
          <w:u w:val="single"/>
          <w:lang w:val="en-US"/>
        </w:rPr>
        <w:t>ives and Financial Markets</w:t>
      </w:r>
    </w:p>
    <w:p w14:paraId="66764ED4" w14:textId="63BB1406" w:rsidR="00EC2930" w:rsidRPr="00B27FAE" w:rsidRDefault="00EC2930" w:rsidP="00EC2930">
      <w:pPr>
        <w:rPr>
          <w:rFonts w:cstheme="minorHAnsi"/>
          <w:b/>
          <w:bCs/>
          <w:sz w:val="24"/>
          <w:szCs w:val="24"/>
          <w:u w:val="single"/>
          <w:lang w:val="en-US"/>
        </w:rPr>
      </w:pPr>
    </w:p>
    <w:p w14:paraId="4EB3EC81" w14:textId="77777777" w:rsidR="00EC2930" w:rsidRPr="00B27FAE" w:rsidRDefault="00EC2930" w:rsidP="00EC2930">
      <w:pPr>
        <w:rPr>
          <w:rFonts w:cstheme="minorHAnsi"/>
          <w:sz w:val="24"/>
          <w:szCs w:val="24"/>
          <w:lang w:val="en-US"/>
        </w:rPr>
      </w:pPr>
      <w:r w:rsidRPr="00B27FAE">
        <w:rPr>
          <w:rFonts w:cstheme="minorHAnsi"/>
          <w:sz w:val="24"/>
          <w:szCs w:val="24"/>
          <w:u w:val="single"/>
          <w:lang w:val="en-US"/>
        </w:rPr>
        <w:t>Statement 1</w:t>
      </w:r>
      <w:r w:rsidRPr="00B27FAE">
        <w:rPr>
          <w:rFonts w:cstheme="minorHAnsi"/>
          <w:sz w:val="24"/>
          <w:szCs w:val="24"/>
          <w:lang w:val="en-US"/>
        </w:rPr>
        <w:t>: Hedging using futures can potentially eliminate volatility for any movement in underlying hedged item.</w:t>
      </w:r>
    </w:p>
    <w:p w14:paraId="1AFC116F" w14:textId="6810B976" w:rsidR="00EC2930" w:rsidRPr="00B27FAE" w:rsidRDefault="00EC2930" w:rsidP="00EC2930">
      <w:pPr>
        <w:rPr>
          <w:rFonts w:cstheme="minorHAnsi"/>
          <w:sz w:val="24"/>
          <w:szCs w:val="24"/>
          <w:lang w:val="en-US"/>
        </w:rPr>
      </w:pPr>
      <w:r w:rsidRPr="00B27FAE">
        <w:rPr>
          <w:rFonts w:cstheme="minorHAnsi"/>
          <w:sz w:val="24"/>
          <w:szCs w:val="24"/>
          <w:lang w:val="en-US"/>
        </w:rPr>
        <w:t xml:space="preserve"> </w:t>
      </w:r>
      <w:r w:rsidR="0095178A" w:rsidRPr="00B27FAE">
        <w:rPr>
          <w:rFonts w:cstheme="minorHAnsi"/>
          <w:sz w:val="24"/>
          <w:szCs w:val="24"/>
          <w:lang w:val="en-US"/>
        </w:rPr>
        <w:t>The given statement is True. Usage of short and long hedges can reduce (or eliminate) both downside and upside risk.</w:t>
      </w:r>
    </w:p>
    <w:p w14:paraId="7300590C" w14:textId="08B65734" w:rsidR="0095178A" w:rsidRPr="00B27FAE" w:rsidRDefault="0095178A" w:rsidP="00C00127">
      <w:pPr>
        <w:jc w:val="both"/>
        <w:rPr>
          <w:rFonts w:cstheme="minorHAnsi"/>
          <w:sz w:val="24"/>
          <w:szCs w:val="24"/>
          <w:lang w:val="en-US"/>
        </w:rPr>
      </w:pPr>
      <w:r w:rsidRPr="00B27FAE">
        <w:rPr>
          <w:rFonts w:cstheme="minorHAnsi"/>
          <w:sz w:val="24"/>
          <w:szCs w:val="24"/>
          <w:lang w:val="en-US"/>
        </w:rPr>
        <w:t>A short hedge occurs when the trader shorts a futures contract to hedge against a price decrease in an existing long position. In this case, the trader already owns the underlying asset. Hence, when the price of the hedged</w:t>
      </w:r>
      <w:r w:rsidR="00C00127" w:rsidRPr="00B27FAE">
        <w:rPr>
          <w:rFonts w:cstheme="minorHAnsi"/>
          <w:sz w:val="24"/>
          <w:szCs w:val="24"/>
          <w:lang w:val="en-US"/>
        </w:rPr>
        <w:t xml:space="preserve"> or underlying asset decreases, the short futures position realizes a corresponding positive return that equalizes the loss in value.</w:t>
      </w:r>
    </w:p>
    <w:p w14:paraId="563C14CB" w14:textId="781507FE" w:rsidR="00C00127" w:rsidRPr="00B27FAE" w:rsidRDefault="00C00127" w:rsidP="00C00127">
      <w:pPr>
        <w:jc w:val="both"/>
        <w:rPr>
          <w:rFonts w:cstheme="minorHAnsi"/>
          <w:sz w:val="24"/>
          <w:szCs w:val="24"/>
          <w:lang w:val="en-US"/>
        </w:rPr>
      </w:pPr>
      <w:r w:rsidRPr="00B27FAE">
        <w:rPr>
          <w:rFonts w:cstheme="minorHAnsi"/>
          <w:sz w:val="24"/>
          <w:szCs w:val="24"/>
          <w:lang w:val="en-US"/>
        </w:rPr>
        <w:t>A long hedge occurs when the trader buys a futures contract to hedge against a price increase in an existing short position. In this case, the trader already has a short position in the underlying asset. Hence, when the price of the hedged or underlying asset increases causing a loss, the long futures position realizes a corresponding positive return that equalizes the loss in asset value.</w:t>
      </w:r>
    </w:p>
    <w:p w14:paraId="59E0A644" w14:textId="22DE2924" w:rsidR="00C00127" w:rsidRPr="00B27FAE" w:rsidRDefault="00C83946" w:rsidP="00C00127">
      <w:pPr>
        <w:jc w:val="both"/>
        <w:rPr>
          <w:rFonts w:cstheme="minorHAnsi"/>
          <w:sz w:val="24"/>
          <w:szCs w:val="24"/>
          <w:u w:val="single"/>
          <w:lang w:val="en-US"/>
        </w:rPr>
      </w:pPr>
      <w:r w:rsidRPr="00B27FAE">
        <w:rPr>
          <w:rFonts w:cstheme="minorHAnsi"/>
          <w:sz w:val="24"/>
          <w:szCs w:val="24"/>
          <w:u w:val="single"/>
          <w:lang w:val="en-US"/>
        </w:rPr>
        <w:t>Numerical:</w:t>
      </w:r>
      <w:r w:rsidR="00860F5A" w:rsidRPr="00B27FAE">
        <w:rPr>
          <w:rFonts w:cstheme="minorHAnsi"/>
          <w:sz w:val="24"/>
          <w:szCs w:val="24"/>
          <w:u w:val="single"/>
          <w:lang w:val="en-US"/>
        </w:rPr>
        <w:t xml:space="preserve"> </w:t>
      </w:r>
    </w:p>
    <w:p w14:paraId="3E8DF01A" w14:textId="12540D43" w:rsidR="00C83946" w:rsidRPr="00B27FAE" w:rsidRDefault="00C83946" w:rsidP="00C00127">
      <w:pPr>
        <w:jc w:val="both"/>
        <w:rPr>
          <w:rFonts w:cstheme="minorHAnsi"/>
          <w:sz w:val="24"/>
          <w:szCs w:val="24"/>
          <w:lang w:val="en-US"/>
        </w:rPr>
      </w:pPr>
      <w:r w:rsidRPr="00B27FAE">
        <w:rPr>
          <w:rFonts w:cstheme="minorHAnsi"/>
          <w:sz w:val="24"/>
          <w:szCs w:val="24"/>
          <w:lang w:val="en-US"/>
        </w:rPr>
        <w:t>Let’s assume that on 1</w:t>
      </w:r>
      <w:r w:rsidRPr="00B27FAE">
        <w:rPr>
          <w:rFonts w:cstheme="minorHAnsi"/>
          <w:sz w:val="24"/>
          <w:szCs w:val="24"/>
          <w:vertAlign w:val="superscript"/>
          <w:lang w:val="en-US"/>
        </w:rPr>
        <w:t>st</w:t>
      </w:r>
      <w:r w:rsidRPr="00B27FAE">
        <w:rPr>
          <w:rFonts w:cstheme="minorHAnsi"/>
          <w:sz w:val="24"/>
          <w:szCs w:val="24"/>
          <w:lang w:val="en-US"/>
        </w:rPr>
        <w:t xml:space="preserve"> Jan we have short position on TCS Share at a price of 1000 and to prevent ourselves from the price volatility we buy a long future of TCS at a price of 1010. </w:t>
      </w:r>
      <w:r w:rsidR="00860F5A" w:rsidRPr="00B27FAE">
        <w:rPr>
          <w:rFonts w:cstheme="minorHAnsi"/>
          <w:sz w:val="24"/>
          <w:szCs w:val="24"/>
          <w:lang w:val="en-US"/>
        </w:rPr>
        <w:t>Hence,</w:t>
      </w:r>
      <w:r w:rsidRPr="00B27FAE">
        <w:rPr>
          <w:rFonts w:cstheme="minorHAnsi"/>
          <w:sz w:val="24"/>
          <w:szCs w:val="24"/>
          <w:lang w:val="en-US"/>
        </w:rPr>
        <w:t xml:space="preserve"> we happen to have </w:t>
      </w:r>
      <w:r w:rsidR="00860F5A" w:rsidRPr="00B27FAE">
        <w:rPr>
          <w:rFonts w:cstheme="minorHAnsi"/>
          <w:sz w:val="24"/>
          <w:szCs w:val="24"/>
          <w:lang w:val="en-US"/>
        </w:rPr>
        <w:t>an</w:t>
      </w:r>
      <w:r w:rsidRPr="00B27FAE">
        <w:rPr>
          <w:rFonts w:cstheme="minorHAnsi"/>
          <w:sz w:val="24"/>
          <w:szCs w:val="24"/>
          <w:lang w:val="en-US"/>
        </w:rPr>
        <w:t xml:space="preserve"> extra cost of 10.</w:t>
      </w:r>
    </w:p>
    <w:p w14:paraId="04536ADB" w14:textId="5AA89AD3" w:rsidR="00860F5A" w:rsidRPr="00B27FAE" w:rsidRDefault="00C83946" w:rsidP="00C00127">
      <w:pPr>
        <w:jc w:val="both"/>
        <w:rPr>
          <w:rFonts w:cstheme="minorHAnsi"/>
          <w:sz w:val="24"/>
          <w:szCs w:val="24"/>
          <w:lang w:val="en-US"/>
        </w:rPr>
      </w:pPr>
      <w:r w:rsidRPr="00B27FAE">
        <w:rPr>
          <w:rFonts w:cstheme="minorHAnsi"/>
          <w:sz w:val="24"/>
          <w:szCs w:val="24"/>
          <w:lang w:val="en-US"/>
        </w:rPr>
        <w:t>On 30</w:t>
      </w:r>
      <w:r w:rsidRPr="00B27FAE">
        <w:rPr>
          <w:rFonts w:cstheme="minorHAnsi"/>
          <w:sz w:val="24"/>
          <w:szCs w:val="24"/>
          <w:vertAlign w:val="superscript"/>
          <w:lang w:val="en-US"/>
        </w:rPr>
        <w:t>th</w:t>
      </w:r>
      <w:r w:rsidRPr="00B27FAE">
        <w:rPr>
          <w:rFonts w:cstheme="minorHAnsi"/>
          <w:sz w:val="24"/>
          <w:szCs w:val="24"/>
          <w:lang w:val="en-US"/>
        </w:rPr>
        <w:t xml:space="preserve"> Jan</w:t>
      </w:r>
      <w:r w:rsidR="00E47149" w:rsidRPr="00B27FAE">
        <w:rPr>
          <w:rFonts w:cstheme="minorHAnsi"/>
          <w:sz w:val="24"/>
          <w:szCs w:val="24"/>
          <w:lang w:val="en-US"/>
        </w:rPr>
        <w:t xml:space="preserve"> the actual price </w:t>
      </w:r>
      <w:r w:rsidR="005B35C0" w:rsidRPr="00B27FAE">
        <w:rPr>
          <w:rFonts w:cstheme="minorHAnsi"/>
          <w:sz w:val="24"/>
          <w:szCs w:val="24"/>
          <w:lang w:val="en-US"/>
        </w:rPr>
        <w:t xml:space="preserve">of the TCS Share moved up to 1100 and so as the futures contract its price also moved up to 1100. Hence in this situation the shares which we had sold we have to buy them to close the position. The future contract which we bought at </w:t>
      </w:r>
      <w:r w:rsidR="00860F5A" w:rsidRPr="00B27FAE">
        <w:rPr>
          <w:rFonts w:cstheme="minorHAnsi"/>
          <w:sz w:val="24"/>
          <w:szCs w:val="24"/>
          <w:lang w:val="en-US"/>
        </w:rPr>
        <w:t>1010,</w:t>
      </w:r>
      <w:r w:rsidR="005B35C0" w:rsidRPr="00B27FAE">
        <w:rPr>
          <w:rFonts w:cstheme="minorHAnsi"/>
          <w:sz w:val="24"/>
          <w:szCs w:val="24"/>
          <w:lang w:val="en-US"/>
        </w:rPr>
        <w:t xml:space="preserve"> would have to be sell </w:t>
      </w:r>
      <w:proofErr w:type="gramStart"/>
      <w:r w:rsidR="005B35C0" w:rsidRPr="00B27FAE">
        <w:rPr>
          <w:rFonts w:cstheme="minorHAnsi"/>
          <w:sz w:val="24"/>
          <w:szCs w:val="24"/>
          <w:lang w:val="en-US"/>
        </w:rPr>
        <w:t xml:space="preserve">in order </w:t>
      </w:r>
      <w:r w:rsidR="00860F5A" w:rsidRPr="00B27FAE">
        <w:rPr>
          <w:rFonts w:cstheme="minorHAnsi"/>
          <w:sz w:val="24"/>
          <w:szCs w:val="24"/>
          <w:lang w:val="en-US"/>
        </w:rPr>
        <w:t>to</w:t>
      </w:r>
      <w:proofErr w:type="gramEnd"/>
      <w:r w:rsidR="005B35C0" w:rsidRPr="00B27FAE">
        <w:rPr>
          <w:rFonts w:cstheme="minorHAnsi"/>
          <w:sz w:val="24"/>
          <w:szCs w:val="24"/>
          <w:lang w:val="en-US"/>
        </w:rPr>
        <w:t xml:space="preserve"> close </w:t>
      </w:r>
      <w:r w:rsidR="00860F5A" w:rsidRPr="00B27FAE">
        <w:rPr>
          <w:rFonts w:cstheme="minorHAnsi"/>
          <w:sz w:val="24"/>
          <w:szCs w:val="24"/>
          <w:lang w:val="en-US"/>
        </w:rPr>
        <w:t>the position</w:t>
      </w:r>
    </w:p>
    <w:tbl>
      <w:tblPr>
        <w:tblStyle w:val="TableGrid"/>
        <w:tblW w:w="0" w:type="auto"/>
        <w:tblLook w:val="04A0" w:firstRow="1" w:lastRow="0" w:firstColumn="1" w:lastColumn="0" w:noHBand="0" w:noVBand="1"/>
      </w:tblPr>
      <w:tblGrid>
        <w:gridCol w:w="1803"/>
        <w:gridCol w:w="1803"/>
        <w:gridCol w:w="1803"/>
        <w:gridCol w:w="1803"/>
        <w:gridCol w:w="1804"/>
      </w:tblGrid>
      <w:tr w:rsidR="00860F5A" w:rsidRPr="00B27FAE" w14:paraId="749F7DEA" w14:textId="77777777" w:rsidTr="00860F5A">
        <w:tc>
          <w:tcPr>
            <w:tcW w:w="1803" w:type="dxa"/>
          </w:tcPr>
          <w:p w14:paraId="5276853E" w14:textId="77777777" w:rsidR="00860F5A" w:rsidRPr="00B27FAE" w:rsidRDefault="00860F5A" w:rsidP="00C00127">
            <w:pPr>
              <w:jc w:val="both"/>
              <w:rPr>
                <w:rFonts w:cstheme="minorHAnsi"/>
                <w:sz w:val="24"/>
                <w:szCs w:val="24"/>
                <w:lang w:val="en-US"/>
              </w:rPr>
            </w:pPr>
          </w:p>
        </w:tc>
        <w:tc>
          <w:tcPr>
            <w:tcW w:w="1803" w:type="dxa"/>
          </w:tcPr>
          <w:p w14:paraId="27E26B79" w14:textId="5C9CCFD9" w:rsidR="00860F5A" w:rsidRPr="00B27FAE" w:rsidRDefault="00860F5A" w:rsidP="00C00127">
            <w:pPr>
              <w:jc w:val="both"/>
              <w:rPr>
                <w:rFonts w:cstheme="minorHAnsi"/>
                <w:sz w:val="24"/>
                <w:szCs w:val="24"/>
                <w:lang w:val="en-US"/>
              </w:rPr>
            </w:pPr>
            <w:r w:rsidRPr="00B27FAE">
              <w:rPr>
                <w:rFonts w:cstheme="minorHAnsi"/>
                <w:sz w:val="24"/>
                <w:szCs w:val="24"/>
                <w:lang w:val="en-US"/>
              </w:rPr>
              <w:t>1</w:t>
            </w:r>
            <w:r w:rsidRPr="00B27FAE">
              <w:rPr>
                <w:rFonts w:cstheme="minorHAnsi"/>
                <w:sz w:val="24"/>
                <w:szCs w:val="24"/>
                <w:vertAlign w:val="superscript"/>
                <w:lang w:val="en-US"/>
              </w:rPr>
              <w:t>st</w:t>
            </w:r>
            <w:r w:rsidRPr="00B27FAE">
              <w:rPr>
                <w:rFonts w:cstheme="minorHAnsi"/>
                <w:sz w:val="24"/>
                <w:szCs w:val="24"/>
                <w:lang w:val="en-US"/>
              </w:rPr>
              <w:t xml:space="preserve"> Jan </w:t>
            </w:r>
          </w:p>
        </w:tc>
        <w:tc>
          <w:tcPr>
            <w:tcW w:w="1803" w:type="dxa"/>
          </w:tcPr>
          <w:p w14:paraId="3441D387" w14:textId="77777777" w:rsidR="00860F5A" w:rsidRPr="00B27FAE" w:rsidRDefault="00860F5A" w:rsidP="00C00127">
            <w:pPr>
              <w:jc w:val="both"/>
              <w:rPr>
                <w:rFonts w:cstheme="minorHAnsi"/>
                <w:sz w:val="24"/>
                <w:szCs w:val="24"/>
                <w:lang w:val="en-US"/>
              </w:rPr>
            </w:pPr>
          </w:p>
        </w:tc>
        <w:tc>
          <w:tcPr>
            <w:tcW w:w="1803" w:type="dxa"/>
          </w:tcPr>
          <w:p w14:paraId="5C5CC253" w14:textId="6628547F" w:rsidR="00860F5A" w:rsidRPr="00B27FAE" w:rsidRDefault="00860F5A" w:rsidP="00C00127">
            <w:pPr>
              <w:jc w:val="both"/>
              <w:rPr>
                <w:rFonts w:cstheme="minorHAnsi"/>
                <w:sz w:val="24"/>
                <w:szCs w:val="24"/>
                <w:lang w:val="en-US"/>
              </w:rPr>
            </w:pPr>
            <w:r w:rsidRPr="00B27FAE">
              <w:rPr>
                <w:rFonts w:cstheme="minorHAnsi"/>
                <w:sz w:val="24"/>
                <w:szCs w:val="24"/>
                <w:lang w:val="en-US"/>
              </w:rPr>
              <w:t>30</w:t>
            </w:r>
            <w:r w:rsidRPr="00B27FAE">
              <w:rPr>
                <w:rFonts w:cstheme="minorHAnsi"/>
                <w:sz w:val="24"/>
                <w:szCs w:val="24"/>
                <w:vertAlign w:val="superscript"/>
                <w:lang w:val="en-US"/>
              </w:rPr>
              <w:t>th</w:t>
            </w:r>
            <w:r w:rsidRPr="00B27FAE">
              <w:rPr>
                <w:rFonts w:cstheme="minorHAnsi"/>
                <w:sz w:val="24"/>
                <w:szCs w:val="24"/>
                <w:lang w:val="en-US"/>
              </w:rPr>
              <w:t xml:space="preserve"> Jan</w:t>
            </w:r>
          </w:p>
        </w:tc>
        <w:tc>
          <w:tcPr>
            <w:tcW w:w="1804" w:type="dxa"/>
          </w:tcPr>
          <w:p w14:paraId="6D97D3A6" w14:textId="77777777" w:rsidR="00860F5A" w:rsidRPr="00B27FAE" w:rsidRDefault="00860F5A" w:rsidP="00C00127">
            <w:pPr>
              <w:jc w:val="both"/>
              <w:rPr>
                <w:rFonts w:cstheme="minorHAnsi"/>
                <w:sz w:val="24"/>
                <w:szCs w:val="24"/>
                <w:lang w:val="en-US"/>
              </w:rPr>
            </w:pPr>
          </w:p>
        </w:tc>
      </w:tr>
      <w:tr w:rsidR="00860F5A" w:rsidRPr="00B27FAE" w14:paraId="70B1EA71" w14:textId="77777777" w:rsidTr="00860F5A">
        <w:tc>
          <w:tcPr>
            <w:tcW w:w="1803" w:type="dxa"/>
          </w:tcPr>
          <w:p w14:paraId="25AE6887" w14:textId="6F4D6A5D" w:rsidR="00860F5A" w:rsidRPr="00B27FAE" w:rsidRDefault="00860F5A" w:rsidP="00C00127">
            <w:pPr>
              <w:jc w:val="both"/>
              <w:rPr>
                <w:rFonts w:cstheme="minorHAnsi"/>
                <w:sz w:val="24"/>
                <w:szCs w:val="24"/>
                <w:lang w:val="en-US"/>
              </w:rPr>
            </w:pPr>
            <w:r w:rsidRPr="00B27FAE">
              <w:rPr>
                <w:rFonts w:cstheme="minorHAnsi"/>
                <w:sz w:val="24"/>
                <w:szCs w:val="24"/>
                <w:lang w:val="en-US"/>
              </w:rPr>
              <w:t xml:space="preserve">Sell </w:t>
            </w:r>
          </w:p>
        </w:tc>
        <w:tc>
          <w:tcPr>
            <w:tcW w:w="1803" w:type="dxa"/>
          </w:tcPr>
          <w:p w14:paraId="2EECD9E3" w14:textId="06CBEB25" w:rsidR="00860F5A" w:rsidRPr="00B27FAE" w:rsidRDefault="00860F5A" w:rsidP="00C00127">
            <w:pPr>
              <w:jc w:val="both"/>
              <w:rPr>
                <w:rFonts w:cstheme="minorHAnsi"/>
                <w:sz w:val="24"/>
                <w:szCs w:val="24"/>
                <w:lang w:val="en-US"/>
              </w:rPr>
            </w:pPr>
            <w:r w:rsidRPr="00B27FAE">
              <w:rPr>
                <w:rFonts w:cstheme="minorHAnsi"/>
                <w:sz w:val="24"/>
                <w:szCs w:val="24"/>
                <w:lang w:val="en-US"/>
              </w:rPr>
              <w:t xml:space="preserve">Short TCS Share </w:t>
            </w:r>
          </w:p>
        </w:tc>
        <w:tc>
          <w:tcPr>
            <w:tcW w:w="1803" w:type="dxa"/>
          </w:tcPr>
          <w:p w14:paraId="4F6FA0F2" w14:textId="797CA431" w:rsidR="00860F5A" w:rsidRPr="00B27FAE" w:rsidRDefault="00860F5A" w:rsidP="00C00127">
            <w:pPr>
              <w:jc w:val="both"/>
              <w:rPr>
                <w:rFonts w:cstheme="minorHAnsi"/>
                <w:sz w:val="24"/>
                <w:szCs w:val="24"/>
                <w:lang w:val="en-US"/>
              </w:rPr>
            </w:pPr>
            <w:r w:rsidRPr="00B27FAE">
              <w:rPr>
                <w:rFonts w:cstheme="minorHAnsi"/>
                <w:sz w:val="24"/>
                <w:szCs w:val="24"/>
                <w:lang w:val="en-US"/>
              </w:rPr>
              <w:t>1000</w:t>
            </w:r>
          </w:p>
        </w:tc>
        <w:tc>
          <w:tcPr>
            <w:tcW w:w="1803" w:type="dxa"/>
          </w:tcPr>
          <w:p w14:paraId="087E48B2" w14:textId="04CACCC7" w:rsidR="00860F5A" w:rsidRPr="00B27FAE" w:rsidRDefault="00860F5A" w:rsidP="00C00127">
            <w:pPr>
              <w:jc w:val="both"/>
              <w:rPr>
                <w:rFonts w:cstheme="minorHAnsi"/>
                <w:sz w:val="24"/>
                <w:szCs w:val="24"/>
                <w:lang w:val="en-US"/>
              </w:rPr>
            </w:pPr>
            <w:r w:rsidRPr="00B27FAE">
              <w:rPr>
                <w:rFonts w:cstheme="minorHAnsi"/>
                <w:sz w:val="24"/>
                <w:szCs w:val="24"/>
                <w:lang w:val="en-US"/>
              </w:rPr>
              <w:t>1100(buy)</w:t>
            </w:r>
          </w:p>
        </w:tc>
        <w:tc>
          <w:tcPr>
            <w:tcW w:w="1804" w:type="dxa"/>
          </w:tcPr>
          <w:p w14:paraId="6FB793E7" w14:textId="34E066F1" w:rsidR="00860F5A" w:rsidRPr="00B27FAE" w:rsidRDefault="00860F5A" w:rsidP="00C00127">
            <w:pPr>
              <w:jc w:val="both"/>
              <w:rPr>
                <w:rFonts w:cstheme="minorHAnsi"/>
                <w:sz w:val="24"/>
                <w:szCs w:val="24"/>
                <w:lang w:val="en-US"/>
              </w:rPr>
            </w:pPr>
            <w:r w:rsidRPr="00B27FAE">
              <w:rPr>
                <w:rFonts w:cstheme="minorHAnsi"/>
                <w:sz w:val="24"/>
                <w:szCs w:val="24"/>
                <w:lang w:val="en-US"/>
              </w:rPr>
              <w:t>-100</w:t>
            </w:r>
          </w:p>
        </w:tc>
      </w:tr>
      <w:tr w:rsidR="00860F5A" w:rsidRPr="00B27FAE" w14:paraId="57F1EBC3" w14:textId="77777777" w:rsidTr="00860F5A">
        <w:tc>
          <w:tcPr>
            <w:tcW w:w="1803" w:type="dxa"/>
          </w:tcPr>
          <w:p w14:paraId="747BF60C" w14:textId="25638DE9" w:rsidR="00860F5A" w:rsidRPr="00B27FAE" w:rsidRDefault="00860F5A" w:rsidP="00C00127">
            <w:pPr>
              <w:jc w:val="both"/>
              <w:rPr>
                <w:rFonts w:cstheme="minorHAnsi"/>
                <w:sz w:val="24"/>
                <w:szCs w:val="24"/>
                <w:lang w:val="en-US"/>
              </w:rPr>
            </w:pPr>
            <w:r w:rsidRPr="00B27FAE">
              <w:rPr>
                <w:rFonts w:cstheme="minorHAnsi"/>
                <w:sz w:val="24"/>
                <w:szCs w:val="24"/>
                <w:lang w:val="en-US"/>
              </w:rPr>
              <w:t>buy</w:t>
            </w:r>
          </w:p>
        </w:tc>
        <w:tc>
          <w:tcPr>
            <w:tcW w:w="1803" w:type="dxa"/>
          </w:tcPr>
          <w:p w14:paraId="529B1415" w14:textId="33657E56" w:rsidR="00860F5A" w:rsidRPr="00B27FAE" w:rsidRDefault="00860F5A" w:rsidP="00C00127">
            <w:pPr>
              <w:jc w:val="both"/>
              <w:rPr>
                <w:rFonts w:cstheme="minorHAnsi"/>
                <w:sz w:val="24"/>
                <w:szCs w:val="24"/>
                <w:lang w:val="en-US"/>
              </w:rPr>
            </w:pPr>
            <w:r w:rsidRPr="00B27FAE">
              <w:rPr>
                <w:rFonts w:cstheme="minorHAnsi"/>
                <w:sz w:val="24"/>
                <w:szCs w:val="24"/>
                <w:lang w:val="en-US"/>
              </w:rPr>
              <w:t>Long Future TCS</w:t>
            </w:r>
          </w:p>
        </w:tc>
        <w:tc>
          <w:tcPr>
            <w:tcW w:w="1803" w:type="dxa"/>
          </w:tcPr>
          <w:p w14:paraId="225E4EDC" w14:textId="5054EBA3" w:rsidR="00860F5A" w:rsidRPr="00B27FAE" w:rsidRDefault="00860F5A" w:rsidP="00C00127">
            <w:pPr>
              <w:jc w:val="both"/>
              <w:rPr>
                <w:rFonts w:cstheme="minorHAnsi"/>
                <w:sz w:val="24"/>
                <w:szCs w:val="24"/>
                <w:lang w:val="en-US"/>
              </w:rPr>
            </w:pPr>
            <w:r w:rsidRPr="00B27FAE">
              <w:rPr>
                <w:rFonts w:cstheme="minorHAnsi"/>
                <w:sz w:val="24"/>
                <w:szCs w:val="24"/>
                <w:lang w:val="en-US"/>
              </w:rPr>
              <w:t>1010</w:t>
            </w:r>
          </w:p>
        </w:tc>
        <w:tc>
          <w:tcPr>
            <w:tcW w:w="1803" w:type="dxa"/>
          </w:tcPr>
          <w:p w14:paraId="1704109C" w14:textId="120F05D1" w:rsidR="00860F5A" w:rsidRPr="00B27FAE" w:rsidRDefault="00860F5A" w:rsidP="00C00127">
            <w:pPr>
              <w:jc w:val="both"/>
              <w:rPr>
                <w:rFonts w:cstheme="minorHAnsi"/>
                <w:sz w:val="24"/>
                <w:szCs w:val="24"/>
                <w:lang w:val="en-US"/>
              </w:rPr>
            </w:pPr>
            <w:r w:rsidRPr="00B27FAE">
              <w:rPr>
                <w:rFonts w:cstheme="minorHAnsi"/>
                <w:sz w:val="24"/>
                <w:szCs w:val="24"/>
                <w:lang w:val="en-US"/>
              </w:rPr>
              <w:t>1100(sell)</w:t>
            </w:r>
          </w:p>
        </w:tc>
        <w:tc>
          <w:tcPr>
            <w:tcW w:w="1804" w:type="dxa"/>
          </w:tcPr>
          <w:p w14:paraId="11FDFD7A" w14:textId="057BBAC1" w:rsidR="00860F5A" w:rsidRPr="00B27FAE" w:rsidRDefault="00860F5A" w:rsidP="00C00127">
            <w:pPr>
              <w:jc w:val="both"/>
              <w:rPr>
                <w:rFonts w:cstheme="minorHAnsi"/>
                <w:sz w:val="24"/>
                <w:szCs w:val="24"/>
                <w:lang w:val="en-US"/>
              </w:rPr>
            </w:pPr>
            <w:r w:rsidRPr="00B27FAE">
              <w:rPr>
                <w:rFonts w:cstheme="minorHAnsi"/>
                <w:sz w:val="24"/>
                <w:szCs w:val="24"/>
                <w:lang w:val="en-US"/>
              </w:rPr>
              <w:t>90</w:t>
            </w:r>
          </w:p>
        </w:tc>
      </w:tr>
      <w:tr w:rsidR="00860F5A" w:rsidRPr="00B27FAE" w14:paraId="77768EEF" w14:textId="77777777" w:rsidTr="00860F5A">
        <w:tc>
          <w:tcPr>
            <w:tcW w:w="1803" w:type="dxa"/>
          </w:tcPr>
          <w:p w14:paraId="76EE8BC0" w14:textId="77777777" w:rsidR="00860F5A" w:rsidRPr="00B27FAE" w:rsidRDefault="00860F5A" w:rsidP="00C00127">
            <w:pPr>
              <w:jc w:val="both"/>
              <w:rPr>
                <w:rFonts w:cstheme="minorHAnsi"/>
                <w:sz w:val="24"/>
                <w:szCs w:val="24"/>
                <w:lang w:val="en-US"/>
              </w:rPr>
            </w:pPr>
          </w:p>
        </w:tc>
        <w:tc>
          <w:tcPr>
            <w:tcW w:w="1803" w:type="dxa"/>
          </w:tcPr>
          <w:p w14:paraId="387444E1" w14:textId="77777777" w:rsidR="00860F5A" w:rsidRPr="00B27FAE" w:rsidRDefault="00860F5A" w:rsidP="00C00127">
            <w:pPr>
              <w:jc w:val="both"/>
              <w:rPr>
                <w:rFonts w:cstheme="minorHAnsi"/>
                <w:sz w:val="24"/>
                <w:szCs w:val="24"/>
                <w:lang w:val="en-US"/>
              </w:rPr>
            </w:pPr>
          </w:p>
        </w:tc>
        <w:tc>
          <w:tcPr>
            <w:tcW w:w="1803" w:type="dxa"/>
            <w:shd w:val="clear" w:color="auto" w:fill="B4C6E7" w:themeFill="accent1" w:themeFillTint="66"/>
          </w:tcPr>
          <w:p w14:paraId="5F833697" w14:textId="761E3A9A" w:rsidR="00860F5A" w:rsidRPr="00B27FAE" w:rsidRDefault="00860F5A" w:rsidP="00C00127">
            <w:pPr>
              <w:jc w:val="both"/>
              <w:rPr>
                <w:rFonts w:cstheme="minorHAnsi"/>
                <w:sz w:val="24"/>
                <w:szCs w:val="24"/>
                <w:lang w:val="en-US"/>
              </w:rPr>
            </w:pPr>
            <w:r w:rsidRPr="00B27FAE">
              <w:rPr>
                <w:rFonts w:cstheme="minorHAnsi"/>
                <w:sz w:val="24"/>
                <w:szCs w:val="24"/>
                <w:lang w:val="en-US"/>
              </w:rPr>
              <w:t>-10</w:t>
            </w:r>
          </w:p>
        </w:tc>
        <w:tc>
          <w:tcPr>
            <w:tcW w:w="1803" w:type="dxa"/>
          </w:tcPr>
          <w:p w14:paraId="47D22A4D" w14:textId="77777777" w:rsidR="00860F5A" w:rsidRPr="00B27FAE" w:rsidRDefault="00860F5A" w:rsidP="00C00127">
            <w:pPr>
              <w:jc w:val="both"/>
              <w:rPr>
                <w:rFonts w:cstheme="minorHAnsi"/>
                <w:sz w:val="24"/>
                <w:szCs w:val="24"/>
                <w:lang w:val="en-US"/>
              </w:rPr>
            </w:pPr>
          </w:p>
        </w:tc>
        <w:tc>
          <w:tcPr>
            <w:tcW w:w="1804" w:type="dxa"/>
            <w:shd w:val="clear" w:color="auto" w:fill="B4C6E7" w:themeFill="accent1" w:themeFillTint="66"/>
          </w:tcPr>
          <w:p w14:paraId="64ADB7F1" w14:textId="66A672F6" w:rsidR="00860F5A" w:rsidRPr="00B27FAE" w:rsidRDefault="00860F5A" w:rsidP="00C00127">
            <w:pPr>
              <w:jc w:val="both"/>
              <w:rPr>
                <w:rFonts w:cstheme="minorHAnsi"/>
                <w:sz w:val="24"/>
                <w:szCs w:val="24"/>
                <w:lang w:val="en-US"/>
              </w:rPr>
            </w:pPr>
            <w:r w:rsidRPr="00B27FAE">
              <w:rPr>
                <w:rFonts w:cstheme="minorHAnsi"/>
                <w:sz w:val="24"/>
                <w:szCs w:val="24"/>
                <w:lang w:val="en-US"/>
              </w:rPr>
              <w:t>-10</w:t>
            </w:r>
          </w:p>
        </w:tc>
      </w:tr>
    </w:tbl>
    <w:p w14:paraId="76170CFA" w14:textId="2E8C7637" w:rsidR="00860F5A" w:rsidRPr="00B27FAE" w:rsidRDefault="00860F5A" w:rsidP="00C00127">
      <w:pPr>
        <w:jc w:val="both"/>
        <w:rPr>
          <w:rFonts w:cstheme="minorHAnsi"/>
          <w:sz w:val="24"/>
          <w:szCs w:val="24"/>
          <w:lang w:val="en-US"/>
        </w:rPr>
      </w:pPr>
      <w:r w:rsidRPr="00B27FAE">
        <w:rPr>
          <w:rFonts w:cstheme="minorHAnsi"/>
          <w:sz w:val="24"/>
          <w:szCs w:val="24"/>
          <w:lang w:val="en-US"/>
        </w:rPr>
        <w:t>If the prices decrease on 30</w:t>
      </w:r>
      <w:r w:rsidRPr="00B27FAE">
        <w:rPr>
          <w:rFonts w:cstheme="minorHAnsi"/>
          <w:sz w:val="24"/>
          <w:szCs w:val="24"/>
          <w:vertAlign w:val="superscript"/>
          <w:lang w:val="en-US"/>
        </w:rPr>
        <w:t>th</w:t>
      </w:r>
      <w:r w:rsidRPr="00B27FAE">
        <w:rPr>
          <w:rFonts w:cstheme="minorHAnsi"/>
          <w:sz w:val="24"/>
          <w:szCs w:val="24"/>
          <w:lang w:val="en-US"/>
        </w:rPr>
        <w:t xml:space="preserve"> Jan to 900 then it will not change the effect. </w:t>
      </w:r>
    </w:p>
    <w:tbl>
      <w:tblPr>
        <w:tblStyle w:val="TableGrid"/>
        <w:tblW w:w="0" w:type="auto"/>
        <w:tblLook w:val="04A0" w:firstRow="1" w:lastRow="0" w:firstColumn="1" w:lastColumn="0" w:noHBand="0" w:noVBand="1"/>
      </w:tblPr>
      <w:tblGrid>
        <w:gridCol w:w="1803"/>
        <w:gridCol w:w="1803"/>
        <w:gridCol w:w="1803"/>
        <w:gridCol w:w="1803"/>
        <w:gridCol w:w="1804"/>
      </w:tblGrid>
      <w:tr w:rsidR="00860F5A" w:rsidRPr="00B27FAE" w14:paraId="12204D38" w14:textId="77777777" w:rsidTr="00E75145">
        <w:tc>
          <w:tcPr>
            <w:tcW w:w="1803" w:type="dxa"/>
          </w:tcPr>
          <w:p w14:paraId="2387AC0A" w14:textId="77777777" w:rsidR="00860F5A" w:rsidRPr="00B27FAE" w:rsidRDefault="00860F5A" w:rsidP="00E75145">
            <w:pPr>
              <w:jc w:val="both"/>
              <w:rPr>
                <w:rFonts w:cstheme="minorHAnsi"/>
                <w:sz w:val="24"/>
                <w:szCs w:val="24"/>
                <w:lang w:val="en-US"/>
              </w:rPr>
            </w:pPr>
          </w:p>
        </w:tc>
        <w:tc>
          <w:tcPr>
            <w:tcW w:w="1803" w:type="dxa"/>
          </w:tcPr>
          <w:p w14:paraId="26DFCDE8"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1</w:t>
            </w:r>
            <w:r w:rsidRPr="00B27FAE">
              <w:rPr>
                <w:rFonts w:cstheme="minorHAnsi"/>
                <w:sz w:val="24"/>
                <w:szCs w:val="24"/>
                <w:vertAlign w:val="superscript"/>
                <w:lang w:val="en-US"/>
              </w:rPr>
              <w:t>st</w:t>
            </w:r>
            <w:r w:rsidRPr="00B27FAE">
              <w:rPr>
                <w:rFonts w:cstheme="minorHAnsi"/>
                <w:sz w:val="24"/>
                <w:szCs w:val="24"/>
                <w:lang w:val="en-US"/>
              </w:rPr>
              <w:t xml:space="preserve"> Jan </w:t>
            </w:r>
          </w:p>
        </w:tc>
        <w:tc>
          <w:tcPr>
            <w:tcW w:w="1803" w:type="dxa"/>
          </w:tcPr>
          <w:p w14:paraId="72EB01B0" w14:textId="77777777" w:rsidR="00860F5A" w:rsidRPr="00B27FAE" w:rsidRDefault="00860F5A" w:rsidP="00E75145">
            <w:pPr>
              <w:jc w:val="both"/>
              <w:rPr>
                <w:rFonts w:cstheme="minorHAnsi"/>
                <w:sz w:val="24"/>
                <w:szCs w:val="24"/>
                <w:lang w:val="en-US"/>
              </w:rPr>
            </w:pPr>
          </w:p>
        </w:tc>
        <w:tc>
          <w:tcPr>
            <w:tcW w:w="1803" w:type="dxa"/>
          </w:tcPr>
          <w:p w14:paraId="3CACB6EC"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30</w:t>
            </w:r>
            <w:r w:rsidRPr="00B27FAE">
              <w:rPr>
                <w:rFonts w:cstheme="minorHAnsi"/>
                <w:sz w:val="24"/>
                <w:szCs w:val="24"/>
                <w:vertAlign w:val="superscript"/>
                <w:lang w:val="en-US"/>
              </w:rPr>
              <w:t>th</w:t>
            </w:r>
            <w:r w:rsidRPr="00B27FAE">
              <w:rPr>
                <w:rFonts w:cstheme="minorHAnsi"/>
                <w:sz w:val="24"/>
                <w:szCs w:val="24"/>
                <w:lang w:val="en-US"/>
              </w:rPr>
              <w:t xml:space="preserve"> Jan</w:t>
            </w:r>
          </w:p>
        </w:tc>
        <w:tc>
          <w:tcPr>
            <w:tcW w:w="1804" w:type="dxa"/>
          </w:tcPr>
          <w:p w14:paraId="48F24A7C" w14:textId="77777777" w:rsidR="00860F5A" w:rsidRPr="00B27FAE" w:rsidRDefault="00860F5A" w:rsidP="00E75145">
            <w:pPr>
              <w:jc w:val="both"/>
              <w:rPr>
                <w:rFonts w:cstheme="minorHAnsi"/>
                <w:sz w:val="24"/>
                <w:szCs w:val="24"/>
                <w:lang w:val="en-US"/>
              </w:rPr>
            </w:pPr>
          </w:p>
        </w:tc>
      </w:tr>
      <w:tr w:rsidR="00860F5A" w:rsidRPr="00B27FAE" w14:paraId="0DA996EC" w14:textId="77777777" w:rsidTr="00E75145">
        <w:tc>
          <w:tcPr>
            <w:tcW w:w="1803" w:type="dxa"/>
          </w:tcPr>
          <w:p w14:paraId="7C3F0C78"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 xml:space="preserve">Sell </w:t>
            </w:r>
          </w:p>
        </w:tc>
        <w:tc>
          <w:tcPr>
            <w:tcW w:w="1803" w:type="dxa"/>
          </w:tcPr>
          <w:p w14:paraId="19CE6177"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 xml:space="preserve">Short TCS Share </w:t>
            </w:r>
          </w:p>
        </w:tc>
        <w:tc>
          <w:tcPr>
            <w:tcW w:w="1803" w:type="dxa"/>
          </w:tcPr>
          <w:p w14:paraId="1D7DCE1A"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1000</w:t>
            </w:r>
          </w:p>
        </w:tc>
        <w:tc>
          <w:tcPr>
            <w:tcW w:w="1803" w:type="dxa"/>
          </w:tcPr>
          <w:p w14:paraId="7E5873F0" w14:textId="25EBEF4A" w:rsidR="00860F5A" w:rsidRPr="00B27FAE" w:rsidRDefault="00860F5A" w:rsidP="00E75145">
            <w:pPr>
              <w:jc w:val="both"/>
              <w:rPr>
                <w:rFonts w:cstheme="minorHAnsi"/>
                <w:sz w:val="24"/>
                <w:szCs w:val="24"/>
                <w:lang w:val="en-US"/>
              </w:rPr>
            </w:pPr>
            <w:r w:rsidRPr="00B27FAE">
              <w:rPr>
                <w:rFonts w:cstheme="minorHAnsi"/>
                <w:sz w:val="24"/>
                <w:szCs w:val="24"/>
                <w:lang w:val="en-US"/>
              </w:rPr>
              <w:t>9</w:t>
            </w:r>
            <w:r w:rsidRPr="00B27FAE">
              <w:rPr>
                <w:rFonts w:cstheme="minorHAnsi"/>
                <w:sz w:val="24"/>
                <w:szCs w:val="24"/>
                <w:lang w:val="en-US"/>
              </w:rPr>
              <w:t>00(buy)</w:t>
            </w:r>
          </w:p>
        </w:tc>
        <w:tc>
          <w:tcPr>
            <w:tcW w:w="1804" w:type="dxa"/>
          </w:tcPr>
          <w:p w14:paraId="2264BCBE" w14:textId="30714386" w:rsidR="00860F5A" w:rsidRPr="00B27FAE" w:rsidRDefault="00860F5A" w:rsidP="00E75145">
            <w:pPr>
              <w:jc w:val="both"/>
              <w:rPr>
                <w:rFonts w:cstheme="minorHAnsi"/>
                <w:sz w:val="24"/>
                <w:szCs w:val="24"/>
                <w:lang w:val="en-US"/>
              </w:rPr>
            </w:pPr>
            <w:r w:rsidRPr="00B27FAE">
              <w:rPr>
                <w:rFonts w:cstheme="minorHAnsi"/>
                <w:sz w:val="24"/>
                <w:szCs w:val="24"/>
                <w:lang w:val="en-US"/>
              </w:rPr>
              <w:t>100</w:t>
            </w:r>
          </w:p>
        </w:tc>
      </w:tr>
      <w:tr w:rsidR="00860F5A" w:rsidRPr="00B27FAE" w14:paraId="5D3D5F3C" w14:textId="77777777" w:rsidTr="00E75145">
        <w:tc>
          <w:tcPr>
            <w:tcW w:w="1803" w:type="dxa"/>
          </w:tcPr>
          <w:p w14:paraId="3E0FA3AA"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buy</w:t>
            </w:r>
          </w:p>
        </w:tc>
        <w:tc>
          <w:tcPr>
            <w:tcW w:w="1803" w:type="dxa"/>
          </w:tcPr>
          <w:p w14:paraId="790698FB"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Long Future TCS</w:t>
            </w:r>
          </w:p>
        </w:tc>
        <w:tc>
          <w:tcPr>
            <w:tcW w:w="1803" w:type="dxa"/>
          </w:tcPr>
          <w:p w14:paraId="0D27C86D"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1010</w:t>
            </w:r>
          </w:p>
        </w:tc>
        <w:tc>
          <w:tcPr>
            <w:tcW w:w="1803" w:type="dxa"/>
          </w:tcPr>
          <w:p w14:paraId="4A40BF29" w14:textId="5BF06576" w:rsidR="00860F5A" w:rsidRPr="00B27FAE" w:rsidRDefault="00860F5A" w:rsidP="00E75145">
            <w:pPr>
              <w:jc w:val="both"/>
              <w:rPr>
                <w:rFonts w:cstheme="minorHAnsi"/>
                <w:sz w:val="24"/>
                <w:szCs w:val="24"/>
                <w:lang w:val="en-US"/>
              </w:rPr>
            </w:pPr>
            <w:r w:rsidRPr="00B27FAE">
              <w:rPr>
                <w:rFonts w:cstheme="minorHAnsi"/>
                <w:sz w:val="24"/>
                <w:szCs w:val="24"/>
                <w:lang w:val="en-US"/>
              </w:rPr>
              <w:t>9</w:t>
            </w:r>
            <w:r w:rsidRPr="00B27FAE">
              <w:rPr>
                <w:rFonts w:cstheme="minorHAnsi"/>
                <w:sz w:val="24"/>
                <w:szCs w:val="24"/>
                <w:lang w:val="en-US"/>
              </w:rPr>
              <w:t>00(sell)</w:t>
            </w:r>
          </w:p>
        </w:tc>
        <w:tc>
          <w:tcPr>
            <w:tcW w:w="1804" w:type="dxa"/>
          </w:tcPr>
          <w:p w14:paraId="30F25F43" w14:textId="06B558EC" w:rsidR="00860F5A" w:rsidRPr="00B27FAE" w:rsidRDefault="00860F5A" w:rsidP="00E75145">
            <w:pPr>
              <w:jc w:val="both"/>
              <w:rPr>
                <w:rFonts w:cstheme="minorHAnsi"/>
                <w:sz w:val="24"/>
                <w:szCs w:val="24"/>
                <w:lang w:val="en-US"/>
              </w:rPr>
            </w:pPr>
            <w:r w:rsidRPr="00B27FAE">
              <w:rPr>
                <w:rFonts w:cstheme="minorHAnsi"/>
                <w:sz w:val="24"/>
                <w:szCs w:val="24"/>
                <w:lang w:val="en-US"/>
              </w:rPr>
              <w:t>-11</w:t>
            </w:r>
            <w:r w:rsidRPr="00B27FAE">
              <w:rPr>
                <w:rFonts w:cstheme="minorHAnsi"/>
                <w:sz w:val="24"/>
                <w:szCs w:val="24"/>
                <w:lang w:val="en-US"/>
              </w:rPr>
              <w:t>0</w:t>
            </w:r>
          </w:p>
        </w:tc>
      </w:tr>
      <w:tr w:rsidR="00860F5A" w:rsidRPr="00B27FAE" w14:paraId="76F8CB3C" w14:textId="77777777" w:rsidTr="00860F5A">
        <w:tc>
          <w:tcPr>
            <w:tcW w:w="1803" w:type="dxa"/>
          </w:tcPr>
          <w:p w14:paraId="167B6F18" w14:textId="77777777" w:rsidR="00860F5A" w:rsidRPr="00B27FAE" w:rsidRDefault="00860F5A" w:rsidP="00E75145">
            <w:pPr>
              <w:jc w:val="both"/>
              <w:rPr>
                <w:rFonts w:cstheme="minorHAnsi"/>
                <w:sz w:val="24"/>
                <w:szCs w:val="24"/>
                <w:lang w:val="en-US"/>
              </w:rPr>
            </w:pPr>
          </w:p>
        </w:tc>
        <w:tc>
          <w:tcPr>
            <w:tcW w:w="1803" w:type="dxa"/>
          </w:tcPr>
          <w:p w14:paraId="1861AD95" w14:textId="77777777" w:rsidR="00860F5A" w:rsidRPr="00B27FAE" w:rsidRDefault="00860F5A" w:rsidP="00E75145">
            <w:pPr>
              <w:jc w:val="both"/>
              <w:rPr>
                <w:rFonts w:cstheme="minorHAnsi"/>
                <w:sz w:val="24"/>
                <w:szCs w:val="24"/>
                <w:lang w:val="en-US"/>
              </w:rPr>
            </w:pPr>
          </w:p>
        </w:tc>
        <w:tc>
          <w:tcPr>
            <w:tcW w:w="1803" w:type="dxa"/>
            <w:shd w:val="clear" w:color="auto" w:fill="B4C6E7" w:themeFill="accent1" w:themeFillTint="66"/>
          </w:tcPr>
          <w:p w14:paraId="764CFA01"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-10</w:t>
            </w:r>
          </w:p>
        </w:tc>
        <w:tc>
          <w:tcPr>
            <w:tcW w:w="1803" w:type="dxa"/>
          </w:tcPr>
          <w:p w14:paraId="021FE025" w14:textId="77777777" w:rsidR="00860F5A" w:rsidRPr="00B27FAE" w:rsidRDefault="00860F5A" w:rsidP="00E75145">
            <w:pPr>
              <w:jc w:val="both"/>
              <w:rPr>
                <w:rFonts w:cstheme="minorHAnsi"/>
                <w:sz w:val="24"/>
                <w:szCs w:val="24"/>
                <w:lang w:val="en-US"/>
              </w:rPr>
            </w:pPr>
          </w:p>
        </w:tc>
        <w:tc>
          <w:tcPr>
            <w:tcW w:w="1804" w:type="dxa"/>
            <w:shd w:val="clear" w:color="auto" w:fill="B4C6E7" w:themeFill="accent1" w:themeFillTint="66"/>
          </w:tcPr>
          <w:p w14:paraId="1BE68E96" w14:textId="77777777" w:rsidR="00860F5A" w:rsidRPr="00B27FAE" w:rsidRDefault="00860F5A" w:rsidP="00E75145">
            <w:pPr>
              <w:jc w:val="both"/>
              <w:rPr>
                <w:rFonts w:cstheme="minorHAnsi"/>
                <w:sz w:val="24"/>
                <w:szCs w:val="24"/>
                <w:lang w:val="en-US"/>
              </w:rPr>
            </w:pPr>
            <w:r w:rsidRPr="00B27FAE">
              <w:rPr>
                <w:rFonts w:cstheme="minorHAnsi"/>
                <w:sz w:val="24"/>
                <w:szCs w:val="24"/>
                <w:lang w:val="en-US"/>
              </w:rPr>
              <w:t>-10</w:t>
            </w:r>
          </w:p>
        </w:tc>
      </w:tr>
    </w:tbl>
    <w:p w14:paraId="5D9FDAD8" w14:textId="77777777" w:rsidR="00860F5A" w:rsidRPr="00B27FAE" w:rsidRDefault="00860F5A" w:rsidP="00C00127">
      <w:pPr>
        <w:jc w:val="both"/>
        <w:rPr>
          <w:rFonts w:cstheme="minorHAnsi"/>
          <w:sz w:val="24"/>
          <w:szCs w:val="24"/>
          <w:lang w:val="en-US"/>
        </w:rPr>
      </w:pPr>
    </w:p>
    <w:p w14:paraId="7BC654B8" w14:textId="520991EE" w:rsidR="00C83946" w:rsidRPr="00B27FAE" w:rsidRDefault="00C83946" w:rsidP="00C00127">
      <w:pPr>
        <w:jc w:val="both"/>
        <w:rPr>
          <w:rFonts w:cstheme="minorHAnsi"/>
          <w:sz w:val="24"/>
          <w:szCs w:val="24"/>
          <w:lang w:val="en-US"/>
        </w:rPr>
      </w:pPr>
    </w:p>
    <w:p w14:paraId="543049F3" w14:textId="5B91DE18" w:rsidR="005B35C0" w:rsidRPr="00B27FAE" w:rsidRDefault="005B35C0" w:rsidP="00C00127">
      <w:pPr>
        <w:jc w:val="both"/>
        <w:rPr>
          <w:rFonts w:cstheme="minorHAnsi"/>
          <w:sz w:val="24"/>
          <w:szCs w:val="24"/>
          <w:lang w:val="en-US"/>
        </w:rPr>
      </w:pPr>
    </w:p>
    <w:p w14:paraId="0602315D" w14:textId="1D2C6CD1" w:rsidR="005B35C0" w:rsidRPr="00B27FAE" w:rsidRDefault="005B35C0" w:rsidP="00C00127">
      <w:pPr>
        <w:jc w:val="both"/>
        <w:rPr>
          <w:rFonts w:cstheme="minorHAnsi"/>
          <w:sz w:val="24"/>
          <w:szCs w:val="24"/>
          <w:lang w:val="en-US"/>
        </w:rPr>
      </w:pPr>
    </w:p>
    <w:p w14:paraId="4C5751F6" w14:textId="4CF02182" w:rsidR="005B35C0" w:rsidRPr="00B27FAE" w:rsidRDefault="005B35C0" w:rsidP="00C00127">
      <w:pPr>
        <w:jc w:val="both"/>
        <w:rPr>
          <w:rFonts w:cstheme="minorHAnsi"/>
          <w:sz w:val="24"/>
          <w:szCs w:val="24"/>
          <w:lang w:val="en-US"/>
        </w:rPr>
      </w:pPr>
    </w:p>
    <w:p w14:paraId="3E001D27" w14:textId="256B280D" w:rsidR="005B35C0" w:rsidRPr="00B27FAE" w:rsidRDefault="005B35C0" w:rsidP="00C00127">
      <w:pPr>
        <w:jc w:val="both"/>
        <w:rPr>
          <w:rFonts w:cstheme="minorHAnsi"/>
          <w:sz w:val="24"/>
          <w:szCs w:val="24"/>
          <w:lang w:val="en-US"/>
        </w:rPr>
      </w:pPr>
    </w:p>
    <w:p w14:paraId="1AEC4E1F" w14:textId="767DB51A" w:rsidR="005B35C0" w:rsidRPr="00B27FAE" w:rsidRDefault="005B35C0" w:rsidP="00C00127">
      <w:pPr>
        <w:jc w:val="both"/>
        <w:rPr>
          <w:rFonts w:cstheme="minorHAnsi"/>
          <w:sz w:val="24"/>
          <w:szCs w:val="24"/>
          <w:lang w:val="en-US"/>
        </w:rPr>
      </w:pPr>
    </w:p>
    <w:p w14:paraId="6D8EACC9" w14:textId="335D4B84" w:rsidR="005B35C0" w:rsidRPr="00B27FAE" w:rsidRDefault="005B35C0" w:rsidP="005B35C0">
      <w:pPr>
        <w:jc w:val="both"/>
        <w:rPr>
          <w:rFonts w:cstheme="minorHAnsi"/>
          <w:sz w:val="24"/>
          <w:szCs w:val="24"/>
          <w:lang w:val="en-US"/>
        </w:rPr>
      </w:pPr>
      <w:r w:rsidRPr="00B27FAE">
        <w:rPr>
          <w:rFonts w:cstheme="minorHAnsi"/>
          <w:sz w:val="24"/>
          <w:szCs w:val="24"/>
          <w:u w:val="single"/>
          <w:lang w:val="en-US"/>
        </w:rPr>
        <w:t>Statement 2</w:t>
      </w:r>
      <w:r w:rsidRPr="00B27FAE">
        <w:rPr>
          <w:rFonts w:cstheme="minorHAnsi"/>
          <w:sz w:val="24"/>
          <w:szCs w:val="24"/>
          <w:lang w:val="en-US"/>
        </w:rPr>
        <w:t>:</w:t>
      </w:r>
      <w:r w:rsidRPr="00B27FAE">
        <w:rPr>
          <w:rFonts w:cstheme="minorHAnsi"/>
          <w:sz w:val="24"/>
          <w:szCs w:val="24"/>
          <w:lang w:val="en-US"/>
        </w:rPr>
        <w:t xml:space="preserve"> Hedging using options can eliminate the downside volatility of the price movement in the underlying asset at an associated cost.</w:t>
      </w:r>
    </w:p>
    <w:p w14:paraId="0DFBCFCD" w14:textId="6995F0BD" w:rsidR="005B35C0" w:rsidRPr="00B27FAE" w:rsidRDefault="005B35C0" w:rsidP="005B35C0">
      <w:pPr>
        <w:jc w:val="both"/>
        <w:rPr>
          <w:rFonts w:cstheme="minorHAnsi"/>
          <w:sz w:val="24"/>
          <w:szCs w:val="24"/>
          <w:lang w:val="en-US"/>
        </w:rPr>
      </w:pPr>
      <w:r w:rsidRPr="00B27FAE">
        <w:rPr>
          <w:rFonts w:cstheme="minorHAnsi"/>
          <w:sz w:val="24"/>
          <w:szCs w:val="24"/>
          <w:lang w:val="en-US"/>
        </w:rPr>
        <w:t>-</w:t>
      </w:r>
      <w:r w:rsidRPr="00B27FAE">
        <w:rPr>
          <w:rFonts w:cstheme="minorHAnsi"/>
          <w:sz w:val="24"/>
          <w:szCs w:val="24"/>
          <w:lang w:val="en-US"/>
        </w:rPr>
        <w:t>The above statement is true. Options can eliminate downside risk by using different hedging strategies.</w:t>
      </w:r>
    </w:p>
    <w:p w14:paraId="105F9AFB" w14:textId="77777777" w:rsidR="005B35C0" w:rsidRPr="00B27FAE" w:rsidRDefault="005B35C0" w:rsidP="005B35C0">
      <w:pPr>
        <w:jc w:val="both"/>
        <w:rPr>
          <w:rFonts w:cstheme="minorHAnsi"/>
          <w:sz w:val="24"/>
          <w:szCs w:val="24"/>
          <w:lang w:val="en-US"/>
        </w:rPr>
      </w:pPr>
      <w:r w:rsidRPr="00B27FAE">
        <w:rPr>
          <w:rFonts w:cstheme="minorHAnsi"/>
          <w:sz w:val="24"/>
          <w:szCs w:val="24"/>
          <w:lang w:val="en-US"/>
        </w:rPr>
        <w:t>The pricing of derivatives is related to the downside risk in the underlying security. Downside risk is an estimate of the likeliness that the value of a stock will drop if market conditions change. An investor would consider this measure to understand how much they stand to lose as the result of a decline and decide if they are going to use a hedging strategy like a put option.</w:t>
      </w:r>
    </w:p>
    <w:p w14:paraId="334235CA" w14:textId="4F544799" w:rsidR="005B35C0" w:rsidRPr="00B27FAE" w:rsidRDefault="005B35C0" w:rsidP="005B35C0">
      <w:pPr>
        <w:jc w:val="both"/>
        <w:rPr>
          <w:rFonts w:cstheme="minorHAnsi"/>
          <w:sz w:val="24"/>
          <w:szCs w:val="24"/>
          <w:lang w:val="en-US"/>
        </w:rPr>
      </w:pPr>
      <w:r w:rsidRPr="00B27FAE">
        <w:rPr>
          <w:rFonts w:cstheme="minorHAnsi"/>
          <w:sz w:val="24"/>
          <w:szCs w:val="24"/>
          <w:lang w:val="en-US"/>
        </w:rPr>
        <w:t xml:space="preserve">Downside risk is based on time and volatility. If a security is capable of significant price movements </w:t>
      </w:r>
      <w:proofErr w:type="gramStart"/>
      <w:r w:rsidRPr="00B27FAE">
        <w:rPr>
          <w:rFonts w:cstheme="minorHAnsi"/>
          <w:sz w:val="24"/>
          <w:szCs w:val="24"/>
          <w:lang w:val="en-US"/>
        </w:rPr>
        <w:t>on a daily basis</w:t>
      </w:r>
      <w:proofErr w:type="gramEnd"/>
      <w:r w:rsidRPr="00B27FAE">
        <w:rPr>
          <w:rFonts w:cstheme="minorHAnsi"/>
          <w:sz w:val="24"/>
          <w:szCs w:val="24"/>
          <w:lang w:val="en-US"/>
        </w:rPr>
        <w:t xml:space="preserve">, then an option on that security that expires weeks, months or years in the future would be considered risky </w:t>
      </w:r>
      <w:r w:rsidRPr="00B27FAE">
        <w:rPr>
          <w:rFonts w:cstheme="minorHAnsi"/>
          <w:sz w:val="24"/>
          <w:szCs w:val="24"/>
          <w:lang w:val="en-US"/>
        </w:rPr>
        <w:t>and thus</w:t>
      </w:r>
      <w:r w:rsidRPr="00B27FAE">
        <w:rPr>
          <w:rFonts w:cstheme="minorHAnsi"/>
          <w:sz w:val="24"/>
          <w:szCs w:val="24"/>
          <w:lang w:val="en-US"/>
        </w:rPr>
        <w:t xml:space="preserve"> would be more expensive. Conversely, if a security is relatively stable </w:t>
      </w:r>
      <w:proofErr w:type="gramStart"/>
      <w:r w:rsidRPr="00B27FAE">
        <w:rPr>
          <w:rFonts w:cstheme="minorHAnsi"/>
          <w:sz w:val="24"/>
          <w:szCs w:val="24"/>
          <w:lang w:val="en-US"/>
        </w:rPr>
        <w:t>on a daily basis</w:t>
      </w:r>
      <w:proofErr w:type="gramEnd"/>
      <w:r w:rsidRPr="00B27FAE">
        <w:rPr>
          <w:rFonts w:cstheme="minorHAnsi"/>
          <w:sz w:val="24"/>
          <w:szCs w:val="24"/>
          <w:lang w:val="en-US"/>
        </w:rPr>
        <w:t xml:space="preserve">, there is less downside risk, and the option will be less expensive. </w:t>
      </w:r>
    </w:p>
    <w:p w14:paraId="0E16676B" w14:textId="77777777" w:rsidR="005B35C0" w:rsidRPr="00B27FAE" w:rsidRDefault="005B35C0" w:rsidP="005B35C0">
      <w:pPr>
        <w:jc w:val="both"/>
        <w:rPr>
          <w:rFonts w:cstheme="minorHAnsi"/>
          <w:sz w:val="24"/>
          <w:szCs w:val="24"/>
          <w:lang w:val="en-US"/>
        </w:rPr>
      </w:pPr>
      <w:r w:rsidRPr="00B27FAE">
        <w:rPr>
          <w:rFonts w:cstheme="minorHAnsi"/>
          <w:sz w:val="24"/>
          <w:szCs w:val="24"/>
          <w:lang w:val="en-US"/>
        </w:rPr>
        <w:t xml:space="preserve">Downside risk can be eliminated by using combination strategy of STRANGLES. </w:t>
      </w:r>
    </w:p>
    <w:p w14:paraId="0C8A2FF8" w14:textId="4FAE378D" w:rsidR="005B35C0" w:rsidRPr="00B27FAE" w:rsidRDefault="005B35C0" w:rsidP="005B35C0">
      <w:pPr>
        <w:jc w:val="both"/>
        <w:rPr>
          <w:rFonts w:cstheme="minorHAnsi"/>
          <w:sz w:val="24"/>
          <w:szCs w:val="24"/>
          <w:lang w:val="en-US"/>
        </w:rPr>
      </w:pPr>
      <w:r w:rsidRPr="00B27FAE">
        <w:rPr>
          <w:rFonts w:cstheme="minorHAnsi"/>
          <w:sz w:val="24"/>
          <w:szCs w:val="24"/>
          <w:lang w:val="en-US"/>
        </w:rPr>
        <w:t xml:space="preserve">To reduce the </w:t>
      </w:r>
      <w:r w:rsidRPr="00B27FAE">
        <w:rPr>
          <w:rFonts w:cstheme="minorHAnsi"/>
          <w:sz w:val="24"/>
          <w:szCs w:val="24"/>
          <w:lang w:val="en-US"/>
        </w:rPr>
        <w:t>downside,</w:t>
      </w:r>
      <w:r w:rsidRPr="00B27FAE">
        <w:rPr>
          <w:rFonts w:cstheme="minorHAnsi"/>
          <w:sz w:val="24"/>
          <w:szCs w:val="24"/>
          <w:lang w:val="en-US"/>
        </w:rPr>
        <w:t xml:space="preserve"> risk an investor buys a put and a call option with same expiration date but different strike prices. The downside is less in the strangles if the stock price ends up with at a central value. </w:t>
      </w:r>
    </w:p>
    <w:p w14:paraId="2C5EE422" w14:textId="77777777" w:rsidR="005B35C0" w:rsidRPr="00B27FAE" w:rsidRDefault="005B35C0" w:rsidP="005B35C0">
      <w:pPr>
        <w:jc w:val="both"/>
        <w:rPr>
          <w:rFonts w:cstheme="minorHAnsi"/>
          <w:sz w:val="24"/>
          <w:szCs w:val="24"/>
          <w:lang w:val="en-US"/>
        </w:rPr>
      </w:pPr>
      <w:r w:rsidRPr="00B27FAE">
        <w:rPr>
          <w:rFonts w:cstheme="minorHAnsi"/>
          <w:sz w:val="24"/>
          <w:szCs w:val="24"/>
          <w:lang w:val="en-US"/>
        </w:rPr>
        <w:t xml:space="preserve">A strangle is also called a bottom vertical combination. </w:t>
      </w:r>
    </w:p>
    <w:p w14:paraId="4F99AF57" w14:textId="3FDD136F" w:rsidR="005B35C0" w:rsidRPr="00B27FAE" w:rsidRDefault="005B35C0" w:rsidP="005B35C0">
      <w:pPr>
        <w:jc w:val="both"/>
        <w:rPr>
          <w:rFonts w:cstheme="minorHAnsi"/>
          <w:sz w:val="24"/>
          <w:szCs w:val="24"/>
          <w:lang w:val="en-US"/>
        </w:rPr>
      </w:pPr>
      <w:r w:rsidRPr="00B27FAE">
        <w:rPr>
          <w:rFonts w:cstheme="minorHAnsi"/>
          <w:sz w:val="24"/>
          <w:szCs w:val="24"/>
          <w:lang w:val="en-US"/>
        </w:rPr>
        <w:t>A strangle is one strategy to reduce downside risk there are many other strategies such as straps, straddles, bull spread, butterfly spread, etc.</w:t>
      </w:r>
    </w:p>
    <w:p w14:paraId="1F3F5C7F" w14:textId="2B467163" w:rsidR="00860F5A" w:rsidRPr="00B27FAE" w:rsidRDefault="00860F5A" w:rsidP="00860F5A">
      <w:pPr>
        <w:rPr>
          <w:rFonts w:cstheme="minorHAnsi"/>
          <w:sz w:val="24"/>
          <w:szCs w:val="24"/>
          <w:u w:val="single"/>
          <w:lang w:val="en-US"/>
        </w:rPr>
      </w:pPr>
      <w:r w:rsidRPr="00B27FAE">
        <w:rPr>
          <w:rFonts w:cstheme="minorHAnsi"/>
          <w:sz w:val="24"/>
          <w:szCs w:val="24"/>
          <w:u w:val="single"/>
          <w:lang w:val="en-US"/>
        </w:rPr>
        <w:t>Numerical:</w:t>
      </w:r>
    </w:p>
    <w:p w14:paraId="35A9DB74" w14:textId="01100E68" w:rsidR="00860F5A" w:rsidRPr="00B27FAE" w:rsidRDefault="00B27FAE" w:rsidP="00860F5A">
      <w:pPr>
        <w:rPr>
          <w:rFonts w:cstheme="minorHAnsi"/>
          <w:sz w:val="24"/>
          <w:szCs w:val="24"/>
          <w:lang w:val="en-US"/>
        </w:rPr>
      </w:pPr>
      <w:r w:rsidRPr="00B27FAE">
        <w:rPr>
          <w:rFonts w:cstheme="minorHAnsi"/>
          <w:sz w:val="24"/>
          <w:szCs w:val="24"/>
          <w:lang w:val="en-US"/>
        </w:rPr>
        <w:t>F</w:t>
      </w:r>
      <w:r w:rsidR="00860F5A" w:rsidRPr="00B27FAE">
        <w:rPr>
          <w:rFonts w:cstheme="minorHAnsi"/>
          <w:sz w:val="24"/>
          <w:szCs w:val="24"/>
          <w:lang w:val="en-US"/>
        </w:rPr>
        <w:t>ollowing are the 10 annual returns for an investment: 10%, 6%, -12%, 1%, -8%, -3%, 8%, 7%, -9%, -7%. In the above example, any returns that were less than 0% were used in the downside deviation calculation.</w:t>
      </w:r>
    </w:p>
    <w:p w14:paraId="4878BE4D" w14:textId="5054BEC4" w:rsidR="00860F5A" w:rsidRPr="00B27FAE" w:rsidRDefault="00860F5A" w:rsidP="00860F5A">
      <w:pPr>
        <w:rPr>
          <w:rFonts w:cstheme="minorHAnsi"/>
          <w:sz w:val="24"/>
          <w:szCs w:val="24"/>
          <w:lang w:val="en-US"/>
        </w:rPr>
      </w:pPr>
      <w:r w:rsidRPr="00B27FAE">
        <w:rPr>
          <w:rFonts w:cstheme="minorHAnsi"/>
          <w:sz w:val="24"/>
          <w:szCs w:val="24"/>
          <w:lang w:val="en-US"/>
        </w:rPr>
        <w:t xml:space="preserve">The standard deviation for this data set is 7.69% and the downside deviation of this data set is 3.27%. This shows that about 40% of the total volatility is coming from negative returns and implies that 60% of the volatility is coming from positive returns. Broken out this way, </w:t>
      </w:r>
      <w:proofErr w:type="gramStart"/>
      <w:r w:rsidRPr="00B27FAE">
        <w:rPr>
          <w:rFonts w:cstheme="minorHAnsi"/>
          <w:sz w:val="24"/>
          <w:szCs w:val="24"/>
          <w:lang w:val="en-US"/>
        </w:rPr>
        <w:t>it is clear that most</w:t>
      </w:r>
      <w:proofErr w:type="gramEnd"/>
      <w:r w:rsidRPr="00B27FAE">
        <w:rPr>
          <w:rFonts w:cstheme="minorHAnsi"/>
          <w:sz w:val="24"/>
          <w:szCs w:val="24"/>
          <w:lang w:val="en-US"/>
        </w:rPr>
        <w:t xml:space="preserve"> of the volatility of this investment is "good" volatility.</w:t>
      </w:r>
    </w:p>
    <w:sectPr w:rsidR="00860F5A" w:rsidRPr="00B27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06D26"/>
    <w:multiLevelType w:val="hybridMultilevel"/>
    <w:tmpl w:val="0DA6D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30"/>
    <w:rsid w:val="005B35C0"/>
    <w:rsid w:val="00860F5A"/>
    <w:rsid w:val="0095178A"/>
    <w:rsid w:val="00A07821"/>
    <w:rsid w:val="00B27FAE"/>
    <w:rsid w:val="00C00127"/>
    <w:rsid w:val="00C83946"/>
    <w:rsid w:val="00E47149"/>
    <w:rsid w:val="00EC29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7C8D"/>
  <w15:chartTrackingRefBased/>
  <w15:docId w15:val="{D46AB2B0-308E-4590-AA5F-2C0A8B82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Trikshit Alva</dc:creator>
  <cp:keywords/>
  <dc:description/>
  <cp:lastModifiedBy>Trikshit Alva</cp:lastModifiedBy>
  <cp:revision>2</cp:revision>
  <dcterms:created xsi:type="dcterms:W3CDTF">2021-11-01T19:01:00Z</dcterms:created>
  <dcterms:modified xsi:type="dcterms:W3CDTF">2021-11-01T19:01:00Z</dcterms:modified>
</cp:coreProperties>
</file>