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A2A8" w14:textId="0CA08AE5" w:rsidR="00F57574" w:rsidRPr="006A52B9" w:rsidRDefault="000B4B68" w:rsidP="00113723">
      <w:pPr>
        <w:jc w:val="center"/>
        <w:rPr>
          <w:rFonts w:ascii="Times New Roman" w:hAnsi="Times New Roman" w:cs="Times New Roman"/>
          <w:b/>
          <w:bCs/>
          <w:color w:val="ED7D31" w:themeColor="accent2"/>
          <w:sz w:val="72"/>
          <w:szCs w:val="48"/>
        </w:rPr>
      </w:pPr>
      <w:r w:rsidRPr="006A52B9">
        <w:rPr>
          <w:rFonts w:ascii="Times New Roman" w:hAnsi="Times New Roman" w:cs="Times New Roman"/>
          <w:b/>
          <w:bCs/>
          <w:color w:val="ED7D31" w:themeColor="accent2"/>
          <w:sz w:val="72"/>
          <w:szCs w:val="48"/>
        </w:rPr>
        <w:t>MUMBAI STEEL MANUFACTURERS</w:t>
      </w:r>
    </w:p>
    <w:p w14:paraId="05FD1F54" w14:textId="13530C02" w:rsidR="00D03913" w:rsidRPr="006A52B9" w:rsidRDefault="009330BF">
      <w:pPr>
        <w:rPr>
          <w:rFonts w:ascii="Times New Roman" w:hAnsi="Times New Roman" w:cs="Times New Roman"/>
          <w:sz w:val="32"/>
          <w:szCs w:val="32"/>
        </w:rPr>
      </w:pPr>
      <w:r w:rsidRPr="006A52B9">
        <w:rPr>
          <w:rFonts w:ascii="Times New Roman" w:hAnsi="Times New Roman" w:cs="Times New Roman"/>
          <w:noProof/>
        </w:rPr>
        <w:drawing>
          <wp:anchor distT="0" distB="0" distL="114300" distR="114300" simplePos="0" relativeHeight="251658240" behindDoc="0" locked="0" layoutInCell="1" allowOverlap="1" wp14:anchorId="7B6D0E0B" wp14:editId="7AE53DFB">
            <wp:simplePos x="0" y="0"/>
            <wp:positionH relativeFrom="column">
              <wp:posOffset>41564</wp:posOffset>
            </wp:positionH>
            <wp:positionV relativeFrom="paragraph">
              <wp:posOffset>370205</wp:posOffset>
            </wp:positionV>
            <wp:extent cx="5730875" cy="29991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7507"/>
                    <a:stretch/>
                  </pic:blipFill>
                  <pic:spPr bwMode="auto">
                    <a:xfrm>
                      <a:off x="0" y="0"/>
                      <a:ext cx="5730875" cy="2999105"/>
                    </a:xfrm>
                    <a:prstGeom prst="rect">
                      <a:avLst/>
                    </a:prstGeom>
                    <a:noFill/>
                    <a:ln>
                      <a:noFill/>
                    </a:ln>
                    <a:extLst>
                      <a:ext uri="{53640926-AAD7-44D8-BBD7-CCE9431645EC}">
                        <a14:shadowObscured xmlns:a14="http://schemas.microsoft.com/office/drawing/2010/main"/>
                      </a:ext>
                    </a:extLst>
                  </pic:spPr>
                </pic:pic>
              </a:graphicData>
            </a:graphic>
          </wp:anchor>
        </w:drawing>
      </w:r>
    </w:p>
    <w:p w14:paraId="6C2477A7" w14:textId="21715192" w:rsidR="00D03913" w:rsidRPr="006A52B9" w:rsidRDefault="00D03913">
      <w:pPr>
        <w:rPr>
          <w:rFonts w:ascii="Times New Roman" w:hAnsi="Times New Roman" w:cs="Times New Roman"/>
          <w:sz w:val="32"/>
          <w:szCs w:val="32"/>
        </w:rPr>
      </w:pPr>
    </w:p>
    <w:p w14:paraId="307C8587" w14:textId="341B4BA8" w:rsidR="009330BF" w:rsidRPr="006A52B9" w:rsidRDefault="009330BF">
      <w:pPr>
        <w:rPr>
          <w:rFonts w:ascii="Times New Roman" w:hAnsi="Times New Roman" w:cs="Times New Roman"/>
          <w:sz w:val="32"/>
          <w:szCs w:val="32"/>
        </w:rPr>
      </w:pPr>
    </w:p>
    <w:p w14:paraId="16324E0A" w14:textId="22E89F97" w:rsidR="009330BF" w:rsidRPr="006A52B9" w:rsidRDefault="009330BF">
      <w:pPr>
        <w:rPr>
          <w:rFonts w:ascii="Times New Roman" w:hAnsi="Times New Roman" w:cs="Times New Roman"/>
          <w:sz w:val="32"/>
          <w:szCs w:val="32"/>
        </w:rPr>
      </w:pPr>
    </w:p>
    <w:p w14:paraId="513F220C" w14:textId="7E09F70E" w:rsidR="009330BF" w:rsidRPr="006A52B9" w:rsidRDefault="009330BF">
      <w:pPr>
        <w:rPr>
          <w:rFonts w:ascii="Times New Roman" w:hAnsi="Times New Roman" w:cs="Times New Roman"/>
          <w:sz w:val="32"/>
          <w:szCs w:val="32"/>
        </w:rPr>
      </w:pPr>
    </w:p>
    <w:p w14:paraId="5F57C5FA" w14:textId="4552E542" w:rsidR="009330BF" w:rsidRPr="006A52B9" w:rsidRDefault="009330BF">
      <w:pPr>
        <w:rPr>
          <w:rFonts w:ascii="Times New Roman" w:hAnsi="Times New Roman" w:cs="Times New Roman"/>
          <w:sz w:val="32"/>
          <w:szCs w:val="32"/>
        </w:rPr>
      </w:pPr>
    </w:p>
    <w:p w14:paraId="1831DBDD" w14:textId="4BCC5A51" w:rsidR="009330BF" w:rsidRPr="006A52B9" w:rsidRDefault="009330BF">
      <w:pPr>
        <w:rPr>
          <w:rFonts w:ascii="Times New Roman" w:hAnsi="Times New Roman" w:cs="Times New Roman"/>
          <w:sz w:val="32"/>
          <w:szCs w:val="32"/>
        </w:rPr>
      </w:pPr>
    </w:p>
    <w:p w14:paraId="79B1B5A1" w14:textId="3191EA62" w:rsidR="009330BF" w:rsidRPr="006A52B9" w:rsidRDefault="009330BF">
      <w:pPr>
        <w:rPr>
          <w:rFonts w:ascii="Times New Roman" w:hAnsi="Times New Roman" w:cs="Times New Roman"/>
          <w:sz w:val="32"/>
          <w:szCs w:val="32"/>
        </w:rPr>
      </w:pPr>
    </w:p>
    <w:p w14:paraId="45D9860C" w14:textId="77777777" w:rsidR="009330BF" w:rsidRPr="006A52B9" w:rsidRDefault="009330BF">
      <w:pPr>
        <w:rPr>
          <w:rFonts w:ascii="Times New Roman" w:hAnsi="Times New Roman" w:cs="Times New Roman"/>
          <w:sz w:val="32"/>
          <w:szCs w:val="32"/>
        </w:rPr>
      </w:pPr>
    </w:p>
    <w:p w14:paraId="1B26D615" w14:textId="3BEFAA5D" w:rsidR="00D03913" w:rsidRPr="006A52B9" w:rsidRDefault="00D03913">
      <w:pPr>
        <w:rPr>
          <w:rFonts w:ascii="Times New Roman" w:hAnsi="Times New Roman" w:cs="Times New Roman"/>
          <w:sz w:val="32"/>
          <w:szCs w:val="32"/>
        </w:rPr>
      </w:pPr>
    </w:p>
    <w:p w14:paraId="697EE4BD" w14:textId="77777777" w:rsidR="0082777F" w:rsidRPr="006A52B9" w:rsidRDefault="009330BF" w:rsidP="0082777F">
      <w:pPr>
        <w:spacing w:after="0"/>
        <w:jc w:val="center"/>
        <w:rPr>
          <w:rFonts w:ascii="Times New Roman" w:hAnsi="Times New Roman" w:cs="Times New Roman"/>
          <w:b/>
          <w:bCs/>
          <w:color w:val="000000"/>
          <w:sz w:val="40"/>
          <w:szCs w:val="40"/>
        </w:rPr>
      </w:pPr>
      <w:r w:rsidRPr="006A52B9">
        <w:rPr>
          <w:rFonts w:ascii="Times New Roman" w:hAnsi="Times New Roman" w:cs="Times New Roman"/>
          <w:b/>
          <w:bCs/>
          <w:color w:val="000000"/>
          <w:sz w:val="40"/>
          <w:szCs w:val="40"/>
        </w:rPr>
        <w:t xml:space="preserve">REPORT ON COVERING </w:t>
      </w:r>
    </w:p>
    <w:p w14:paraId="7467773E" w14:textId="01EFD9B0" w:rsidR="00D03913" w:rsidRPr="006A52B9" w:rsidRDefault="009330BF" w:rsidP="0082777F">
      <w:pPr>
        <w:spacing w:after="0"/>
        <w:jc w:val="center"/>
        <w:rPr>
          <w:rFonts w:ascii="Times New Roman" w:hAnsi="Times New Roman" w:cs="Times New Roman"/>
          <w:b/>
          <w:bCs/>
          <w:color w:val="000000"/>
          <w:sz w:val="40"/>
          <w:szCs w:val="40"/>
        </w:rPr>
      </w:pPr>
      <w:r w:rsidRPr="006A52B9">
        <w:rPr>
          <w:rFonts w:ascii="Times New Roman" w:hAnsi="Times New Roman" w:cs="Times New Roman"/>
          <w:b/>
          <w:bCs/>
          <w:color w:val="000000"/>
          <w:sz w:val="40"/>
          <w:szCs w:val="40"/>
        </w:rPr>
        <w:t xml:space="preserve"> ASPECTS OF HEDGING</w:t>
      </w:r>
    </w:p>
    <w:p w14:paraId="4EC5CB63" w14:textId="6C6AE113" w:rsidR="00D03913" w:rsidRPr="006A52B9" w:rsidRDefault="00D03913" w:rsidP="0082777F">
      <w:pPr>
        <w:spacing w:after="0"/>
        <w:rPr>
          <w:rFonts w:ascii="Times New Roman" w:hAnsi="Times New Roman" w:cs="Times New Roman"/>
          <w:sz w:val="32"/>
          <w:szCs w:val="32"/>
        </w:rPr>
      </w:pPr>
    </w:p>
    <w:p w14:paraId="5B4996ED" w14:textId="30E17D1B" w:rsidR="0082777F" w:rsidRPr="006A52B9" w:rsidRDefault="0082777F" w:rsidP="0082777F">
      <w:pPr>
        <w:spacing w:after="0"/>
        <w:rPr>
          <w:rFonts w:ascii="Times New Roman" w:hAnsi="Times New Roman" w:cs="Times New Roman"/>
          <w:sz w:val="32"/>
          <w:szCs w:val="32"/>
        </w:rPr>
      </w:pPr>
    </w:p>
    <w:p w14:paraId="5589377E" w14:textId="0C22CFF1" w:rsidR="0082777F" w:rsidRPr="006A52B9" w:rsidRDefault="0082777F" w:rsidP="0082777F">
      <w:pPr>
        <w:spacing w:after="0"/>
        <w:rPr>
          <w:rFonts w:ascii="Times New Roman" w:hAnsi="Times New Roman" w:cs="Times New Roman"/>
          <w:sz w:val="32"/>
          <w:szCs w:val="32"/>
        </w:rPr>
      </w:pPr>
    </w:p>
    <w:p w14:paraId="2E900AFF" w14:textId="6702A62F" w:rsidR="0082777F" w:rsidRPr="006A52B9" w:rsidRDefault="0082777F" w:rsidP="0082777F">
      <w:pPr>
        <w:spacing w:after="0"/>
        <w:rPr>
          <w:rFonts w:ascii="Times New Roman" w:hAnsi="Times New Roman" w:cs="Times New Roman"/>
          <w:sz w:val="32"/>
          <w:szCs w:val="32"/>
        </w:rPr>
      </w:pPr>
    </w:p>
    <w:p w14:paraId="3A38BA9F" w14:textId="77777777" w:rsidR="0082777F" w:rsidRPr="006A52B9" w:rsidRDefault="0082777F" w:rsidP="0082777F">
      <w:pPr>
        <w:spacing w:after="0"/>
        <w:rPr>
          <w:rFonts w:ascii="Times New Roman" w:hAnsi="Times New Roman" w:cs="Times New Roman"/>
          <w:sz w:val="32"/>
          <w:szCs w:val="32"/>
        </w:rPr>
      </w:pPr>
    </w:p>
    <w:p w14:paraId="189EA39D" w14:textId="77777777" w:rsidR="0082777F" w:rsidRPr="006A52B9" w:rsidRDefault="0082777F" w:rsidP="0082777F">
      <w:pPr>
        <w:spacing w:after="0"/>
        <w:rPr>
          <w:rFonts w:ascii="Times New Roman" w:hAnsi="Times New Roman" w:cs="Times New Roman"/>
          <w:sz w:val="32"/>
          <w:szCs w:val="32"/>
        </w:rPr>
      </w:pPr>
    </w:p>
    <w:p w14:paraId="6B2E9934" w14:textId="77777777" w:rsidR="0082777F" w:rsidRPr="006A52B9" w:rsidRDefault="009330BF" w:rsidP="00F40D12">
      <w:pPr>
        <w:spacing w:after="0"/>
        <w:jc w:val="right"/>
        <w:rPr>
          <w:rFonts w:ascii="Times New Roman" w:hAnsi="Times New Roman" w:cs="Times New Roman"/>
          <w:sz w:val="32"/>
          <w:szCs w:val="32"/>
        </w:rPr>
      </w:pPr>
      <w:r w:rsidRPr="006A52B9">
        <w:rPr>
          <w:rFonts w:ascii="Times New Roman" w:hAnsi="Times New Roman" w:cs="Times New Roman"/>
          <w:b/>
          <w:bCs/>
          <w:sz w:val="32"/>
          <w:szCs w:val="32"/>
        </w:rPr>
        <w:t>SUBJECT:</w:t>
      </w:r>
      <w:r w:rsidRPr="006A52B9">
        <w:rPr>
          <w:rFonts w:ascii="Times New Roman" w:hAnsi="Times New Roman" w:cs="Times New Roman"/>
          <w:sz w:val="32"/>
          <w:szCs w:val="32"/>
        </w:rPr>
        <w:t xml:space="preserve"> </w:t>
      </w:r>
      <w:r w:rsidR="0082777F" w:rsidRPr="006A52B9">
        <w:rPr>
          <w:rFonts w:ascii="Times New Roman" w:hAnsi="Times New Roman" w:cs="Times New Roman"/>
          <w:sz w:val="32"/>
          <w:szCs w:val="32"/>
        </w:rPr>
        <w:t>FINANCIAL ENGINEERING-2,</w:t>
      </w:r>
    </w:p>
    <w:p w14:paraId="7F0DEB7F" w14:textId="21BD49BD" w:rsidR="00D03913" w:rsidRPr="006A52B9" w:rsidRDefault="0082777F" w:rsidP="00F40D12">
      <w:pPr>
        <w:tabs>
          <w:tab w:val="right" w:pos="0"/>
        </w:tabs>
        <w:spacing w:after="0"/>
        <w:jc w:val="right"/>
        <w:rPr>
          <w:rFonts w:ascii="Times New Roman" w:hAnsi="Times New Roman" w:cs="Times New Roman"/>
          <w:sz w:val="32"/>
          <w:szCs w:val="32"/>
        </w:rPr>
      </w:pPr>
      <w:r w:rsidRPr="006A52B9">
        <w:rPr>
          <w:rFonts w:ascii="Times New Roman" w:hAnsi="Times New Roman" w:cs="Times New Roman"/>
          <w:sz w:val="32"/>
          <w:szCs w:val="32"/>
        </w:rPr>
        <w:t xml:space="preserve">  RISK &amp; INVESTMENT MANAGEMENT</w:t>
      </w:r>
      <w:r w:rsidR="009330BF" w:rsidRPr="006A52B9">
        <w:rPr>
          <w:rFonts w:ascii="Times New Roman" w:hAnsi="Times New Roman" w:cs="Times New Roman"/>
          <w:sz w:val="32"/>
          <w:szCs w:val="32"/>
        </w:rPr>
        <w:t xml:space="preserve"> </w:t>
      </w:r>
    </w:p>
    <w:p w14:paraId="4145F24A" w14:textId="3AEC992E" w:rsidR="00F40D12" w:rsidRPr="006A52B9" w:rsidRDefault="00F40D12" w:rsidP="00F40D12">
      <w:pPr>
        <w:spacing w:before="240"/>
        <w:jc w:val="right"/>
        <w:rPr>
          <w:rFonts w:ascii="Times New Roman" w:hAnsi="Times New Roman" w:cs="Times New Roman"/>
          <w:sz w:val="32"/>
          <w:szCs w:val="32"/>
        </w:rPr>
      </w:pPr>
      <w:r w:rsidRPr="006A52B9">
        <w:rPr>
          <w:rFonts w:ascii="Times New Roman" w:hAnsi="Times New Roman" w:cs="Times New Roman"/>
          <w:b/>
          <w:bCs/>
          <w:sz w:val="32"/>
          <w:szCs w:val="32"/>
        </w:rPr>
        <w:t>ROLL NO</w:t>
      </w:r>
      <w:r w:rsidRPr="006A52B9">
        <w:rPr>
          <w:rFonts w:ascii="Times New Roman" w:hAnsi="Times New Roman" w:cs="Times New Roman"/>
          <w:sz w:val="32"/>
          <w:szCs w:val="32"/>
        </w:rPr>
        <w:t>: 712</w:t>
      </w:r>
    </w:p>
    <w:p w14:paraId="125C7D52" w14:textId="01407448" w:rsidR="00D03913" w:rsidRPr="006A52B9" w:rsidRDefault="00D03913">
      <w:pPr>
        <w:rPr>
          <w:rFonts w:ascii="Times New Roman" w:hAnsi="Times New Roman" w:cs="Times New Roman"/>
          <w:sz w:val="32"/>
          <w:szCs w:val="32"/>
        </w:rPr>
      </w:pPr>
    </w:p>
    <w:p w14:paraId="11D5D119" w14:textId="52C37729" w:rsidR="00F40D12" w:rsidRPr="006A52B9" w:rsidRDefault="00F40D12" w:rsidP="00BF0BC3">
      <w:pPr>
        <w:rPr>
          <w:rFonts w:ascii="Times New Roman" w:hAnsi="Times New Roman" w:cs="Times New Roman"/>
          <w:b/>
          <w:bCs/>
          <w:sz w:val="32"/>
          <w:szCs w:val="32"/>
        </w:rPr>
      </w:pPr>
    </w:p>
    <w:p w14:paraId="06BDD3C5" w14:textId="77777777" w:rsidR="00BF0BC3" w:rsidRPr="006A52B9" w:rsidRDefault="00BF0BC3" w:rsidP="00BF0BC3">
      <w:pPr>
        <w:spacing w:before="80"/>
        <w:jc w:val="center"/>
        <w:rPr>
          <w:rFonts w:ascii="Times New Roman" w:hAnsi="Times New Roman" w:cs="Times New Roman"/>
          <w:b/>
          <w:bCs/>
          <w:sz w:val="48"/>
          <w:u w:val="single"/>
        </w:rPr>
      </w:pPr>
      <w:r w:rsidRPr="006A52B9">
        <w:rPr>
          <w:rFonts w:ascii="Times New Roman" w:hAnsi="Times New Roman" w:cs="Times New Roman"/>
          <w:b/>
          <w:bCs/>
          <w:sz w:val="40"/>
          <w:szCs w:val="18"/>
          <w:u w:val="single"/>
        </w:rPr>
        <w:lastRenderedPageBreak/>
        <w:t>TABLE OF CONTENTS</w:t>
      </w:r>
    </w:p>
    <w:p w14:paraId="2FBF39E2" w14:textId="77777777" w:rsidR="00F40D12" w:rsidRPr="006A52B9" w:rsidRDefault="00F40D12">
      <w:pPr>
        <w:rPr>
          <w:rFonts w:ascii="Times New Roman" w:hAnsi="Times New Roman" w:cs="Times New Roman"/>
          <w:sz w:val="32"/>
          <w:szCs w:val="32"/>
        </w:rPr>
      </w:pPr>
    </w:p>
    <w:tbl>
      <w:tblPr>
        <w:tblStyle w:val="GridTable6Colorful-Accent3"/>
        <w:tblW w:w="9906" w:type="dxa"/>
        <w:jc w:val="center"/>
        <w:tblLayout w:type="fixed"/>
        <w:tblLook w:val="01E0" w:firstRow="1" w:lastRow="1" w:firstColumn="1" w:lastColumn="1" w:noHBand="0" w:noVBand="0"/>
      </w:tblPr>
      <w:tblGrid>
        <w:gridCol w:w="1788"/>
        <w:gridCol w:w="8118"/>
      </w:tblGrid>
      <w:tr w:rsidR="00424B35" w:rsidRPr="00424B35" w14:paraId="39423571" w14:textId="77777777" w:rsidTr="00424B35">
        <w:trPr>
          <w:cnfStyle w:val="100000000000" w:firstRow="1" w:lastRow="0" w:firstColumn="0" w:lastColumn="0" w:oddVBand="0" w:evenVBand="0" w:oddHBand="0" w:evenHBand="0" w:firstRowFirstColumn="0" w:firstRowLastColumn="0" w:lastRowFirstColumn="0" w:lastRowLastColumn="0"/>
          <w:trHeight w:val="996"/>
          <w:jc w:val="center"/>
        </w:trPr>
        <w:tc>
          <w:tcPr>
            <w:cnfStyle w:val="001000000000" w:firstRow="0" w:lastRow="0" w:firstColumn="1" w:lastColumn="0" w:oddVBand="0" w:evenVBand="0" w:oddHBand="0" w:evenHBand="0" w:firstRowFirstColumn="0" w:firstRowLastColumn="0" w:lastRowFirstColumn="0" w:lastRowLastColumn="0"/>
            <w:tcW w:w="1788" w:type="dxa"/>
          </w:tcPr>
          <w:p w14:paraId="2174DA8F" w14:textId="77777777" w:rsidR="00F40D12" w:rsidRPr="00424B35" w:rsidRDefault="00F40D12" w:rsidP="005F5F4E">
            <w:pPr>
              <w:pStyle w:val="TableParagraph"/>
              <w:spacing w:line="460" w:lineRule="atLeast"/>
              <w:ind w:left="376" w:right="322" w:hanging="29"/>
              <w:jc w:val="left"/>
              <w:rPr>
                <w:rFonts w:ascii="Times New Roman" w:hAnsi="Times New Roman" w:cs="Times New Roman"/>
                <w:color w:val="auto"/>
                <w:sz w:val="28"/>
                <w:szCs w:val="28"/>
              </w:rPr>
            </w:pPr>
            <w:r w:rsidRPr="00424B35">
              <w:rPr>
                <w:rFonts w:ascii="Times New Roman" w:hAnsi="Times New Roman" w:cs="Times New Roman"/>
                <w:color w:val="auto"/>
                <w:sz w:val="28"/>
                <w:szCs w:val="28"/>
              </w:rPr>
              <w:t>PG. NO</w:t>
            </w:r>
          </w:p>
        </w:tc>
        <w:tc>
          <w:tcPr>
            <w:cnfStyle w:val="000100000000" w:firstRow="0" w:lastRow="0" w:firstColumn="0" w:lastColumn="1" w:oddVBand="0" w:evenVBand="0" w:oddHBand="0" w:evenHBand="0" w:firstRowFirstColumn="0" w:firstRowLastColumn="0" w:lastRowFirstColumn="0" w:lastRowLastColumn="0"/>
            <w:tcW w:w="8118" w:type="dxa"/>
          </w:tcPr>
          <w:p w14:paraId="1AF161D0" w14:textId="77777777" w:rsidR="00F40D12" w:rsidRPr="00424B35" w:rsidRDefault="00F40D12" w:rsidP="005F5F4E">
            <w:pPr>
              <w:pStyle w:val="TableParagraph"/>
              <w:ind w:left="603" w:right="594"/>
              <w:jc w:val="center"/>
              <w:rPr>
                <w:rFonts w:ascii="Times New Roman" w:hAnsi="Times New Roman" w:cs="Times New Roman"/>
                <w:color w:val="auto"/>
                <w:sz w:val="28"/>
                <w:szCs w:val="28"/>
              </w:rPr>
            </w:pPr>
            <w:r w:rsidRPr="00424B35">
              <w:rPr>
                <w:rFonts w:ascii="Times New Roman" w:hAnsi="Times New Roman" w:cs="Times New Roman"/>
                <w:color w:val="auto"/>
                <w:sz w:val="28"/>
                <w:szCs w:val="28"/>
              </w:rPr>
              <w:t>PARTICULARS</w:t>
            </w:r>
          </w:p>
        </w:tc>
      </w:tr>
      <w:tr w:rsidR="00424B35" w:rsidRPr="00424B35" w14:paraId="645DDB8B" w14:textId="77777777" w:rsidTr="00424B35">
        <w:trPr>
          <w:cnfStyle w:val="000000100000" w:firstRow="0" w:lastRow="0" w:firstColumn="0" w:lastColumn="0" w:oddVBand="0" w:evenVBand="0" w:oddHBand="1" w:evenHBand="0" w:firstRowFirstColumn="0" w:firstRowLastColumn="0" w:lastRowFirstColumn="0" w:lastRowLastColumn="0"/>
          <w:trHeight w:val="1165"/>
          <w:jc w:val="center"/>
        </w:trPr>
        <w:tc>
          <w:tcPr>
            <w:cnfStyle w:val="001000000000" w:firstRow="0" w:lastRow="0" w:firstColumn="1" w:lastColumn="0" w:oddVBand="0" w:evenVBand="0" w:oddHBand="0" w:evenHBand="0" w:firstRowFirstColumn="0" w:firstRowLastColumn="0" w:lastRowFirstColumn="0" w:lastRowLastColumn="0"/>
            <w:tcW w:w="1788" w:type="dxa"/>
          </w:tcPr>
          <w:p w14:paraId="3C08F177" w14:textId="77777777" w:rsidR="00F40D12" w:rsidRPr="00424B35" w:rsidRDefault="00F40D12" w:rsidP="005F5F4E">
            <w:pPr>
              <w:pStyle w:val="TableParagraph"/>
              <w:spacing w:before="2"/>
              <w:jc w:val="left"/>
              <w:rPr>
                <w:rFonts w:ascii="Times New Roman" w:hAnsi="Times New Roman" w:cs="Times New Roman"/>
                <w:color w:val="auto"/>
                <w:sz w:val="28"/>
                <w:szCs w:val="28"/>
              </w:rPr>
            </w:pPr>
          </w:p>
          <w:p w14:paraId="3E242BA9" w14:textId="77777777" w:rsidR="00F40D12" w:rsidRPr="00424B35" w:rsidRDefault="00F40D12" w:rsidP="005F5F4E">
            <w:pPr>
              <w:pStyle w:val="TableParagraph"/>
              <w:ind w:left="7"/>
              <w:jc w:val="center"/>
              <w:rPr>
                <w:rFonts w:ascii="Times New Roman" w:hAnsi="Times New Roman" w:cs="Times New Roman"/>
                <w:color w:val="auto"/>
                <w:sz w:val="28"/>
                <w:szCs w:val="28"/>
              </w:rPr>
            </w:pPr>
            <w:r w:rsidRPr="00424B35">
              <w:rPr>
                <w:rFonts w:ascii="Times New Roman" w:hAnsi="Times New Roman" w:cs="Times New Roman"/>
                <w:color w:val="auto"/>
                <w:sz w:val="28"/>
                <w:szCs w:val="28"/>
              </w:rPr>
              <w:t>3</w:t>
            </w:r>
          </w:p>
        </w:tc>
        <w:tc>
          <w:tcPr>
            <w:cnfStyle w:val="000100000000" w:firstRow="0" w:lastRow="0" w:firstColumn="0" w:lastColumn="1" w:oddVBand="0" w:evenVBand="0" w:oddHBand="0" w:evenHBand="0" w:firstRowFirstColumn="0" w:firstRowLastColumn="0" w:lastRowFirstColumn="0" w:lastRowLastColumn="0"/>
            <w:tcW w:w="8118" w:type="dxa"/>
          </w:tcPr>
          <w:p w14:paraId="3DD2FD25" w14:textId="7DF1E879" w:rsidR="00BF0BC3" w:rsidRPr="00424B35" w:rsidRDefault="00BF0BC3" w:rsidP="00424B35">
            <w:pPr>
              <w:widowControl w:val="0"/>
              <w:pBdr>
                <w:top w:val="nil"/>
                <w:left w:val="nil"/>
                <w:bottom w:val="nil"/>
                <w:right w:val="nil"/>
                <w:between w:val="nil"/>
              </w:pBdr>
              <w:spacing w:before="371" w:line="282" w:lineRule="auto"/>
              <w:ind w:right="1079"/>
              <w:jc w:val="center"/>
              <w:rPr>
                <w:rFonts w:ascii="Times New Roman" w:hAnsi="Times New Roman" w:cs="Times New Roman"/>
                <w:b w:val="0"/>
                <w:bCs w:val="0"/>
                <w:color w:val="auto"/>
                <w:sz w:val="28"/>
                <w:szCs w:val="28"/>
              </w:rPr>
            </w:pPr>
            <w:r w:rsidRPr="00424B35">
              <w:rPr>
                <w:rFonts w:ascii="Times New Roman" w:hAnsi="Times New Roman" w:cs="Times New Roman"/>
                <w:b w:val="0"/>
                <w:bCs w:val="0"/>
                <w:color w:val="auto"/>
                <w:sz w:val="28"/>
                <w:szCs w:val="28"/>
              </w:rPr>
              <w:t>OUTLOOK</w:t>
            </w:r>
          </w:p>
          <w:p w14:paraId="35D26AF4" w14:textId="624656F8" w:rsidR="00F40D12" w:rsidRPr="00424B35" w:rsidRDefault="00F40D12" w:rsidP="005F5F4E">
            <w:pPr>
              <w:pStyle w:val="TableParagraph"/>
              <w:spacing w:before="41"/>
              <w:ind w:left="603" w:right="593"/>
              <w:jc w:val="center"/>
              <w:rPr>
                <w:rFonts w:ascii="Times New Roman" w:hAnsi="Times New Roman" w:cs="Times New Roman"/>
                <w:color w:val="auto"/>
                <w:sz w:val="28"/>
                <w:szCs w:val="28"/>
              </w:rPr>
            </w:pPr>
          </w:p>
        </w:tc>
      </w:tr>
      <w:tr w:rsidR="00424B35" w:rsidRPr="00424B35" w14:paraId="560C9AAB" w14:textId="77777777" w:rsidTr="00424B35">
        <w:trPr>
          <w:cnfStyle w:val="010000000000" w:firstRow="0" w:lastRow="1" w:firstColumn="0" w:lastColumn="0" w:oddVBand="0" w:evenVBand="0" w:oddHBand="0" w:evenHBand="0" w:firstRowFirstColumn="0" w:firstRowLastColumn="0" w:lastRowFirstColumn="0" w:lastRowLastColumn="0"/>
          <w:trHeight w:val="1372"/>
          <w:jc w:val="center"/>
        </w:trPr>
        <w:tc>
          <w:tcPr>
            <w:cnfStyle w:val="001000000000" w:firstRow="0" w:lastRow="0" w:firstColumn="1" w:lastColumn="0" w:oddVBand="0" w:evenVBand="0" w:oddHBand="0" w:evenHBand="0" w:firstRowFirstColumn="0" w:firstRowLastColumn="0" w:lastRowFirstColumn="0" w:lastRowLastColumn="0"/>
            <w:tcW w:w="1788" w:type="dxa"/>
          </w:tcPr>
          <w:p w14:paraId="7FBC5994" w14:textId="77777777" w:rsidR="00F40D12" w:rsidRPr="00424B35" w:rsidRDefault="00F40D12" w:rsidP="005F5F4E">
            <w:pPr>
              <w:pStyle w:val="TableParagraph"/>
              <w:spacing w:before="351"/>
              <w:ind w:left="7"/>
              <w:jc w:val="center"/>
              <w:rPr>
                <w:rFonts w:ascii="Times New Roman" w:hAnsi="Times New Roman" w:cs="Times New Roman"/>
                <w:color w:val="auto"/>
                <w:sz w:val="28"/>
                <w:szCs w:val="28"/>
              </w:rPr>
            </w:pPr>
            <w:r w:rsidRPr="00424B35">
              <w:rPr>
                <w:rFonts w:ascii="Times New Roman" w:hAnsi="Times New Roman" w:cs="Times New Roman"/>
                <w:color w:val="auto"/>
                <w:sz w:val="28"/>
                <w:szCs w:val="28"/>
              </w:rPr>
              <w:t>4</w:t>
            </w:r>
          </w:p>
        </w:tc>
        <w:tc>
          <w:tcPr>
            <w:cnfStyle w:val="000100000000" w:firstRow="0" w:lastRow="0" w:firstColumn="0" w:lastColumn="1" w:oddVBand="0" w:evenVBand="0" w:oddHBand="0" w:evenHBand="0" w:firstRowFirstColumn="0" w:firstRowLastColumn="0" w:lastRowFirstColumn="0" w:lastRowLastColumn="0"/>
            <w:tcW w:w="8118" w:type="dxa"/>
          </w:tcPr>
          <w:p w14:paraId="77C58D28" w14:textId="77777777" w:rsidR="00F40D12" w:rsidRPr="00424B35" w:rsidRDefault="00F40D12" w:rsidP="005F5F4E">
            <w:pPr>
              <w:pStyle w:val="TableParagraph"/>
              <w:spacing w:before="1"/>
              <w:ind w:left="603" w:right="597"/>
              <w:jc w:val="center"/>
              <w:rPr>
                <w:rFonts w:ascii="Times New Roman" w:hAnsi="Times New Roman" w:cs="Times New Roman"/>
                <w:b w:val="0"/>
                <w:bCs w:val="0"/>
                <w:color w:val="auto"/>
                <w:sz w:val="28"/>
                <w:szCs w:val="28"/>
              </w:rPr>
            </w:pPr>
          </w:p>
          <w:p w14:paraId="70C52440" w14:textId="3652F9ED" w:rsidR="00F40D12" w:rsidRPr="00424B35" w:rsidRDefault="00424B35" w:rsidP="00424B35">
            <w:pPr>
              <w:pStyle w:val="TableParagraph"/>
              <w:spacing w:before="1"/>
              <w:ind w:left="603" w:right="597"/>
              <w:jc w:val="left"/>
              <w:rPr>
                <w:rFonts w:ascii="Times New Roman" w:hAnsi="Times New Roman" w:cs="Times New Roman"/>
                <w:color w:val="auto"/>
                <w:sz w:val="28"/>
                <w:szCs w:val="28"/>
              </w:rPr>
            </w:pPr>
            <w:r>
              <w:rPr>
                <w:rFonts w:ascii="Times New Roman" w:hAnsi="Times New Roman" w:cs="Times New Roman"/>
                <w:b w:val="0"/>
                <w:bCs w:val="0"/>
                <w:color w:val="auto"/>
                <w:sz w:val="28"/>
                <w:szCs w:val="28"/>
              </w:rPr>
              <w:t xml:space="preserve">                          </w:t>
            </w:r>
            <w:r w:rsidR="00344340" w:rsidRPr="00424B35">
              <w:rPr>
                <w:rFonts w:ascii="Times New Roman" w:hAnsi="Times New Roman" w:cs="Times New Roman"/>
                <w:b w:val="0"/>
                <w:bCs w:val="0"/>
                <w:color w:val="auto"/>
                <w:sz w:val="28"/>
                <w:szCs w:val="28"/>
              </w:rPr>
              <w:t>ASSIGNED TASK</w:t>
            </w:r>
          </w:p>
        </w:tc>
      </w:tr>
    </w:tbl>
    <w:p w14:paraId="0F1EFC5A" w14:textId="32C3B65E" w:rsidR="00D03913" w:rsidRPr="006A52B9" w:rsidRDefault="00D03913">
      <w:pPr>
        <w:rPr>
          <w:rFonts w:ascii="Times New Roman" w:hAnsi="Times New Roman" w:cs="Times New Roman"/>
          <w:sz w:val="32"/>
          <w:szCs w:val="32"/>
        </w:rPr>
      </w:pPr>
    </w:p>
    <w:p w14:paraId="1937EFAF" w14:textId="11F2B8E6" w:rsidR="00D03913" w:rsidRPr="006A52B9" w:rsidRDefault="00D03913">
      <w:pPr>
        <w:rPr>
          <w:rFonts w:ascii="Times New Roman" w:hAnsi="Times New Roman" w:cs="Times New Roman"/>
          <w:sz w:val="32"/>
          <w:szCs w:val="32"/>
        </w:rPr>
      </w:pPr>
    </w:p>
    <w:p w14:paraId="27AC00BF" w14:textId="0CA56F87" w:rsidR="00D03913" w:rsidRPr="006A52B9" w:rsidRDefault="00D03913">
      <w:pPr>
        <w:rPr>
          <w:rFonts w:ascii="Times New Roman" w:hAnsi="Times New Roman" w:cs="Times New Roman"/>
          <w:sz w:val="32"/>
          <w:szCs w:val="32"/>
        </w:rPr>
      </w:pPr>
    </w:p>
    <w:p w14:paraId="13D15771" w14:textId="2DF65CB9" w:rsidR="00D03913" w:rsidRPr="006A52B9" w:rsidRDefault="00D03913">
      <w:pPr>
        <w:rPr>
          <w:rFonts w:ascii="Times New Roman" w:hAnsi="Times New Roman" w:cs="Times New Roman"/>
          <w:sz w:val="32"/>
          <w:szCs w:val="32"/>
        </w:rPr>
      </w:pPr>
    </w:p>
    <w:p w14:paraId="5F4FF262" w14:textId="191276E4" w:rsidR="002E4044" w:rsidRPr="006A52B9" w:rsidRDefault="002E4044">
      <w:pPr>
        <w:rPr>
          <w:rFonts w:ascii="Times New Roman" w:hAnsi="Times New Roman" w:cs="Times New Roman"/>
          <w:sz w:val="32"/>
          <w:szCs w:val="32"/>
        </w:rPr>
      </w:pPr>
    </w:p>
    <w:p w14:paraId="7467C1C5" w14:textId="77777777" w:rsidR="002E4044" w:rsidRPr="006A52B9" w:rsidRDefault="002E4044">
      <w:pPr>
        <w:rPr>
          <w:rFonts w:ascii="Times New Roman" w:hAnsi="Times New Roman" w:cs="Times New Roman"/>
          <w:sz w:val="32"/>
          <w:szCs w:val="32"/>
        </w:rPr>
      </w:pPr>
    </w:p>
    <w:p w14:paraId="1EAD272C" w14:textId="73C474CF" w:rsidR="00D03913" w:rsidRPr="006A52B9" w:rsidRDefault="00D03913">
      <w:pPr>
        <w:rPr>
          <w:rFonts w:ascii="Times New Roman" w:hAnsi="Times New Roman" w:cs="Times New Roman"/>
          <w:sz w:val="32"/>
          <w:szCs w:val="32"/>
        </w:rPr>
      </w:pPr>
    </w:p>
    <w:p w14:paraId="52C22CE3" w14:textId="7E40D01C" w:rsidR="00D03913" w:rsidRPr="006A52B9" w:rsidRDefault="00D03913">
      <w:pPr>
        <w:rPr>
          <w:rFonts w:ascii="Times New Roman" w:hAnsi="Times New Roman" w:cs="Times New Roman"/>
          <w:sz w:val="32"/>
          <w:szCs w:val="32"/>
        </w:rPr>
      </w:pPr>
    </w:p>
    <w:p w14:paraId="1F006C59" w14:textId="6E495398" w:rsidR="00D03913" w:rsidRPr="006A52B9" w:rsidRDefault="00D03913">
      <w:pPr>
        <w:rPr>
          <w:rFonts w:ascii="Times New Roman" w:hAnsi="Times New Roman" w:cs="Times New Roman"/>
          <w:sz w:val="32"/>
          <w:szCs w:val="32"/>
        </w:rPr>
      </w:pPr>
    </w:p>
    <w:p w14:paraId="597CB381" w14:textId="77777777" w:rsidR="00424B35" w:rsidRDefault="00424B35" w:rsidP="002E4044">
      <w:pPr>
        <w:widowControl w:val="0"/>
        <w:pBdr>
          <w:top w:val="nil"/>
          <w:left w:val="nil"/>
          <w:bottom w:val="nil"/>
          <w:right w:val="nil"/>
          <w:between w:val="nil"/>
        </w:pBdr>
        <w:spacing w:before="371" w:line="282" w:lineRule="auto"/>
        <w:ind w:right="1079" w:firstLine="14"/>
        <w:jc w:val="center"/>
        <w:rPr>
          <w:rFonts w:ascii="Times New Roman" w:hAnsi="Times New Roman" w:cs="Times New Roman"/>
          <w:b/>
          <w:bCs/>
          <w:color w:val="000000"/>
          <w:sz w:val="40"/>
          <w:szCs w:val="40"/>
          <w:u w:val="single"/>
        </w:rPr>
      </w:pPr>
    </w:p>
    <w:p w14:paraId="1FC14947" w14:textId="77777777" w:rsidR="00424B35" w:rsidRDefault="00424B35" w:rsidP="002E4044">
      <w:pPr>
        <w:widowControl w:val="0"/>
        <w:pBdr>
          <w:top w:val="nil"/>
          <w:left w:val="nil"/>
          <w:bottom w:val="nil"/>
          <w:right w:val="nil"/>
          <w:between w:val="nil"/>
        </w:pBdr>
        <w:spacing w:before="371" w:line="282" w:lineRule="auto"/>
        <w:ind w:right="1079" w:firstLine="14"/>
        <w:jc w:val="center"/>
        <w:rPr>
          <w:rFonts w:ascii="Times New Roman" w:hAnsi="Times New Roman" w:cs="Times New Roman"/>
          <w:b/>
          <w:bCs/>
          <w:color w:val="000000"/>
          <w:sz w:val="40"/>
          <w:szCs w:val="40"/>
          <w:u w:val="single"/>
        </w:rPr>
      </w:pPr>
    </w:p>
    <w:p w14:paraId="02AA2EAA" w14:textId="77777777" w:rsidR="00424B35" w:rsidRDefault="00424B35" w:rsidP="002E4044">
      <w:pPr>
        <w:widowControl w:val="0"/>
        <w:pBdr>
          <w:top w:val="nil"/>
          <w:left w:val="nil"/>
          <w:bottom w:val="nil"/>
          <w:right w:val="nil"/>
          <w:between w:val="nil"/>
        </w:pBdr>
        <w:spacing w:before="371" w:line="282" w:lineRule="auto"/>
        <w:ind w:right="1079" w:firstLine="14"/>
        <w:jc w:val="center"/>
        <w:rPr>
          <w:rFonts w:ascii="Times New Roman" w:hAnsi="Times New Roman" w:cs="Times New Roman"/>
          <w:b/>
          <w:bCs/>
          <w:color w:val="000000"/>
          <w:sz w:val="40"/>
          <w:szCs w:val="40"/>
          <w:u w:val="single"/>
        </w:rPr>
      </w:pPr>
    </w:p>
    <w:p w14:paraId="21D477B4" w14:textId="77777777" w:rsidR="00424B35" w:rsidRDefault="00424B35" w:rsidP="002E4044">
      <w:pPr>
        <w:widowControl w:val="0"/>
        <w:pBdr>
          <w:top w:val="nil"/>
          <w:left w:val="nil"/>
          <w:bottom w:val="nil"/>
          <w:right w:val="nil"/>
          <w:between w:val="nil"/>
        </w:pBdr>
        <w:spacing w:before="371" w:line="282" w:lineRule="auto"/>
        <w:ind w:right="1079" w:firstLine="14"/>
        <w:jc w:val="center"/>
        <w:rPr>
          <w:rFonts w:ascii="Times New Roman" w:hAnsi="Times New Roman" w:cs="Times New Roman"/>
          <w:b/>
          <w:bCs/>
          <w:color w:val="000000"/>
          <w:sz w:val="40"/>
          <w:szCs w:val="40"/>
          <w:u w:val="single"/>
        </w:rPr>
      </w:pPr>
    </w:p>
    <w:p w14:paraId="5797A412" w14:textId="327DDEAE" w:rsidR="00D03913" w:rsidRPr="006A52B9" w:rsidRDefault="00D03913" w:rsidP="002E4044">
      <w:pPr>
        <w:widowControl w:val="0"/>
        <w:pBdr>
          <w:top w:val="nil"/>
          <w:left w:val="nil"/>
          <w:bottom w:val="nil"/>
          <w:right w:val="nil"/>
          <w:between w:val="nil"/>
        </w:pBdr>
        <w:spacing w:before="371" w:line="282" w:lineRule="auto"/>
        <w:ind w:right="1079" w:firstLine="14"/>
        <w:jc w:val="center"/>
        <w:rPr>
          <w:rFonts w:ascii="Times New Roman" w:hAnsi="Times New Roman" w:cs="Times New Roman"/>
          <w:b/>
          <w:bCs/>
          <w:color w:val="000000"/>
          <w:sz w:val="40"/>
          <w:szCs w:val="40"/>
          <w:u w:val="single"/>
        </w:rPr>
      </w:pPr>
      <w:r w:rsidRPr="006A52B9">
        <w:rPr>
          <w:rFonts w:ascii="Times New Roman" w:hAnsi="Times New Roman" w:cs="Times New Roman"/>
          <w:b/>
          <w:bCs/>
          <w:color w:val="000000"/>
          <w:sz w:val="40"/>
          <w:szCs w:val="40"/>
          <w:u w:val="single"/>
        </w:rPr>
        <w:lastRenderedPageBreak/>
        <w:t>OUTLOOK</w:t>
      </w:r>
    </w:p>
    <w:p w14:paraId="68F34B6E" w14:textId="46C325BC" w:rsidR="00D03913" w:rsidRPr="006A52B9" w:rsidRDefault="00D03913" w:rsidP="00D03913">
      <w:pPr>
        <w:widowControl w:val="0"/>
        <w:pBdr>
          <w:top w:val="nil"/>
          <w:left w:val="nil"/>
          <w:bottom w:val="nil"/>
          <w:right w:val="nil"/>
          <w:between w:val="nil"/>
        </w:pBdr>
        <w:spacing w:before="371" w:line="282" w:lineRule="auto"/>
        <w:ind w:right="1079" w:firstLine="14"/>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During the Investment Committee discussion, the various stakeholders discuss what they </w:t>
      </w:r>
      <w:r w:rsidR="002E4044" w:rsidRPr="006A52B9">
        <w:rPr>
          <w:rFonts w:ascii="Times New Roman" w:hAnsi="Times New Roman" w:cs="Times New Roman"/>
          <w:color w:val="000000"/>
          <w:sz w:val="24"/>
          <w:szCs w:val="24"/>
        </w:rPr>
        <w:t>feel would emerge</w:t>
      </w:r>
      <w:r w:rsidRPr="006A52B9">
        <w:rPr>
          <w:rFonts w:ascii="Times New Roman" w:hAnsi="Times New Roman" w:cs="Times New Roman"/>
          <w:color w:val="000000"/>
          <w:sz w:val="24"/>
          <w:szCs w:val="24"/>
        </w:rPr>
        <w:t xml:space="preserve"> as key challenges in the implementation of this idea:  </w:t>
      </w:r>
    </w:p>
    <w:p w14:paraId="6899D303" w14:textId="77777777" w:rsidR="007A42CF" w:rsidRPr="006A52B9" w:rsidRDefault="00D03913" w:rsidP="007A42CF">
      <w:pPr>
        <w:pStyle w:val="ListParagraph"/>
        <w:widowControl w:val="0"/>
        <w:numPr>
          <w:ilvl w:val="0"/>
          <w:numId w:val="1"/>
        </w:numPr>
        <w:pBdr>
          <w:top w:val="nil"/>
          <w:left w:val="nil"/>
          <w:bottom w:val="nil"/>
          <w:right w:val="nil"/>
          <w:between w:val="nil"/>
        </w:pBdr>
        <w:spacing w:before="52" w:line="281" w:lineRule="auto"/>
        <w:ind w:right="177"/>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Some of the stakeholders are not sure how Hedging would help the company since a fall in gas </w:t>
      </w:r>
      <w:r w:rsidR="002E4044" w:rsidRPr="006A52B9">
        <w:rPr>
          <w:rFonts w:ascii="Times New Roman" w:hAnsi="Times New Roman" w:cs="Times New Roman"/>
          <w:color w:val="000000"/>
          <w:sz w:val="24"/>
          <w:szCs w:val="24"/>
        </w:rPr>
        <w:t>prices will</w:t>
      </w:r>
      <w:r w:rsidRPr="006A52B9">
        <w:rPr>
          <w:rFonts w:ascii="Times New Roman" w:hAnsi="Times New Roman" w:cs="Times New Roman"/>
          <w:color w:val="000000"/>
          <w:sz w:val="24"/>
          <w:szCs w:val="24"/>
        </w:rPr>
        <w:t xml:space="preserve"> not enable the company to gain if it has hedged its exposure. They felt that the idea </w:t>
      </w:r>
      <w:r w:rsidR="002E4044" w:rsidRPr="006A52B9">
        <w:rPr>
          <w:rFonts w:ascii="Times New Roman" w:hAnsi="Times New Roman" w:cs="Times New Roman"/>
          <w:color w:val="000000"/>
          <w:sz w:val="24"/>
          <w:szCs w:val="24"/>
        </w:rPr>
        <w:t>would face resistance</w:t>
      </w:r>
      <w:r w:rsidRPr="006A52B9">
        <w:rPr>
          <w:rFonts w:ascii="Times New Roman" w:hAnsi="Times New Roman" w:cs="Times New Roman"/>
          <w:color w:val="000000"/>
          <w:sz w:val="24"/>
          <w:szCs w:val="24"/>
        </w:rPr>
        <w:t xml:space="preserve"> from the Board members as well since they </w:t>
      </w:r>
      <w:r w:rsidR="002E4044" w:rsidRPr="006A52B9">
        <w:rPr>
          <w:rFonts w:ascii="Times New Roman" w:hAnsi="Times New Roman" w:cs="Times New Roman"/>
          <w:color w:val="000000"/>
          <w:sz w:val="24"/>
          <w:szCs w:val="24"/>
        </w:rPr>
        <w:t>seemed to</w:t>
      </w:r>
      <w:r w:rsidRPr="006A52B9">
        <w:rPr>
          <w:rFonts w:ascii="Times New Roman" w:hAnsi="Times New Roman" w:cs="Times New Roman"/>
          <w:color w:val="000000"/>
          <w:sz w:val="24"/>
          <w:szCs w:val="24"/>
        </w:rPr>
        <w:t xml:space="preserve"> be unsure of the benefits vis-à-</w:t>
      </w:r>
      <w:r w:rsidR="002E4044" w:rsidRPr="006A52B9">
        <w:rPr>
          <w:rFonts w:ascii="Times New Roman" w:hAnsi="Times New Roman" w:cs="Times New Roman"/>
          <w:color w:val="000000"/>
          <w:sz w:val="24"/>
          <w:szCs w:val="24"/>
        </w:rPr>
        <w:t>vis the</w:t>
      </w:r>
      <w:r w:rsidRPr="006A52B9">
        <w:rPr>
          <w:rFonts w:ascii="Times New Roman" w:hAnsi="Times New Roman" w:cs="Times New Roman"/>
          <w:color w:val="000000"/>
          <w:sz w:val="24"/>
          <w:szCs w:val="24"/>
        </w:rPr>
        <w:t xml:space="preserve"> cost and risks  </w:t>
      </w:r>
    </w:p>
    <w:p w14:paraId="074AF519" w14:textId="77777777" w:rsidR="007A42CF" w:rsidRPr="006A52B9" w:rsidRDefault="007A42CF" w:rsidP="007A42CF">
      <w:pPr>
        <w:pStyle w:val="ListParagraph"/>
        <w:widowControl w:val="0"/>
        <w:pBdr>
          <w:top w:val="nil"/>
          <w:left w:val="nil"/>
          <w:bottom w:val="nil"/>
          <w:right w:val="nil"/>
          <w:between w:val="nil"/>
        </w:pBdr>
        <w:spacing w:before="52" w:line="281" w:lineRule="auto"/>
        <w:ind w:left="725" w:right="177"/>
        <w:rPr>
          <w:rFonts w:ascii="Times New Roman" w:hAnsi="Times New Roman" w:cs="Times New Roman"/>
          <w:color w:val="000000"/>
          <w:sz w:val="24"/>
          <w:szCs w:val="24"/>
        </w:rPr>
      </w:pPr>
    </w:p>
    <w:p w14:paraId="138ABF03" w14:textId="77777777" w:rsidR="007A42CF" w:rsidRPr="006A52B9" w:rsidRDefault="00D03913" w:rsidP="007A42CF">
      <w:pPr>
        <w:pStyle w:val="ListParagraph"/>
        <w:widowControl w:val="0"/>
        <w:numPr>
          <w:ilvl w:val="0"/>
          <w:numId w:val="1"/>
        </w:numPr>
        <w:pBdr>
          <w:top w:val="nil"/>
          <w:left w:val="nil"/>
          <w:bottom w:val="nil"/>
          <w:right w:val="nil"/>
          <w:between w:val="nil"/>
        </w:pBdr>
        <w:spacing w:before="52" w:line="281" w:lineRule="auto"/>
        <w:ind w:right="177"/>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The company has little or no knowledge about hedging and use of derivatives  </w:t>
      </w:r>
    </w:p>
    <w:p w14:paraId="4CCE8C43" w14:textId="77777777" w:rsidR="007A42CF" w:rsidRPr="006A52B9" w:rsidRDefault="007A42CF" w:rsidP="007A42CF">
      <w:pPr>
        <w:pStyle w:val="ListParagraph"/>
        <w:rPr>
          <w:rFonts w:ascii="Times New Roman" w:hAnsi="Times New Roman" w:cs="Times New Roman"/>
          <w:color w:val="000000"/>
          <w:sz w:val="24"/>
          <w:szCs w:val="24"/>
        </w:rPr>
      </w:pPr>
    </w:p>
    <w:p w14:paraId="4D78C107" w14:textId="77777777" w:rsidR="007A42CF" w:rsidRPr="006A52B9" w:rsidRDefault="00D03913" w:rsidP="007A42CF">
      <w:pPr>
        <w:pStyle w:val="ListParagraph"/>
        <w:widowControl w:val="0"/>
        <w:numPr>
          <w:ilvl w:val="0"/>
          <w:numId w:val="1"/>
        </w:numPr>
        <w:pBdr>
          <w:top w:val="nil"/>
          <w:left w:val="nil"/>
          <w:bottom w:val="nil"/>
          <w:right w:val="nil"/>
          <w:between w:val="nil"/>
        </w:pBdr>
        <w:spacing w:before="52" w:line="281" w:lineRule="auto"/>
        <w:ind w:right="177"/>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The current investment operations team has a front-office function responsible for </w:t>
      </w:r>
      <w:r w:rsidR="002E4044" w:rsidRPr="006A52B9">
        <w:rPr>
          <w:rFonts w:ascii="Times New Roman" w:hAnsi="Times New Roman" w:cs="Times New Roman"/>
          <w:color w:val="000000"/>
          <w:sz w:val="24"/>
          <w:szCs w:val="24"/>
        </w:rPr>
        <w:t>dealings and</w:t>
      </w:r>
      <w:r w:rsidRPr="006A52B9">
        <w:rPr>
          <w:rFonts w:ascii="Times New Roman" w:hAnsi="Times New Roman" w:cs="Times New Roman"/>
          <w:color w:val="000000"/>
          <w:sz w:val="24"/>
          <w:szCs w:val="24"/>
        </w:rPr>
        <w:t xml:space="preserve"> a </w:t>
      </w:r>
      <w:r w:rsidR="002E4044" w:rsidRPr="006A52B9">
        <w:rPr>
          <w:rFonts w:ascii="Times New Roman" w:hAnsi="Times New Roman" w:cs="Times New Roman"/>
          <w:color w:val="000000"/>
          <w:sz w:val="24"/>
          <w:szCs w:val="24"/>
        </w:rPr>
        <w:t>back-office</w:t>
      </w:r>
      <w:r w:rsidRPr="006A52B9">
        <w:rPr>
          <w:rFonts w:ascii="Times New Roman" w:hAnsi="Times New Roman" w:cs="Times New Roman"/>
          <w:color w:val="000000"/>
          <w:sz w:val="24"/>
          <w:szCs w:val="24"/>
        </w:rPr>
        <w:t xml:space="preserve"> function responsible for the documentation and day end tasks. Currently </w:t>
      </w:r>
      <w:r w:rsidR="002E4044" w:rsidRPr="006A52B9">
        <w:rPr>
          <w:rFonts w:ascii="Times New Roman" w:hAnsi="Times New Roman" w:cs="Times New Roman"/>
          <w:color w:val="000000"/>
          <w:sz w:val="24"/>
          <w:szCs w:val="24"/>
        </w:rPr>
        <w:t>the company</w:t>
      </w:r>
      <w:r w:rsidRPr="006A52B9">
        <w:rPr>
          <w:rFonts w:ascii="Times New Roman" w:hAnsi="Times New Roman" w:cs="Times New Roman"/>
          <w:color w:val="000000"/>
          <w:sz w:val="24"/>
          <w:szCs w:val="24"/>
        </w:rPr>
        <w:t xml:space="preserve"> does </w:t>
      </w:r>
      <w:r w:rsidR="002E4044" w:rsidRPr="006A52B9">
        <w:rPr>
          <w:rFonts w:ascii="Times New Roman" w:hAnsi="Times New Roman" w:cs="Times New Roman"/>
          <w:color w:val="000000"/>
          <w:sz w:val="24"/>
          <w:szCs w:val="24"/>
        </w:rPr>
        <w:t>not maintain</w:t>
      </w:r>
      <w:r w:rsidRPr="006A52B9">
        <w:rPr>
          <w:rFonts w:ascii="Times New Roman" w:hAnsi="Times New Roman" w:cs="Times New Roman"/>
          <w:color w:val="000000"/>
          <w:sz w:val="24"/>
          <w:szCs w:val="24"/>
        </w:rPr>
        <w:t xml:space="preserve"> any documentation of the processes in place and there </w:t>
      </w:r>
      <w:r w:rsidR="002E4044" w:rsidRPr="006A52B9">
        <w:rPr>
          <w:rFonts w:ascii="Times New Roman" w:hAnsi="Times New Roman" w:cs="Times New Roman"/>
          <w:color w:val="000000"/>
          <w:sz w:val="24"/>
          <w:szCs w:val="24"/>
        </w:rPr>
        <w:t>is not</w:t>
      </w:r>
      <w:r w:rsidRPr="006A52B9">
        <w:rPr>
          <w:rFonts w:ascii="Times New Roman" w:hAnsi="Times New Roman" w:cs="Times New Roman"/>
          <w:color w:val="000000"/>
          <w:sz w:val="24"/>
          <w:szCs w:val="24"/>
        </w:rPr>
        <w:t xml:space="preserve"> much clarity on what would be </w:t>
      </w:r>
      <w:r w:rsidR="002E4044" w:rsidRPr="006A52B9">
        <w:rPr>
          <w:rFonts w:ascii="Times New Roman" w:hAnsi="Times New Roman" w:cs="Times New Roman"/>
          <w:color w:val="000000"/>
          <w:sz w:val="24"/>
          <w:szCs w:val="24"/>
        </w:rPr>
        <w:t>the roles</w:t>
      </w:r>
      <w:r w:rsidRPr="006A52B9">
        <w:rPr>
          <w:rFonts w:ascii="Times New Roman" w:hAnsi="Times New Roman" w:cs="Times New Roman"/>
          <w:color w:val="000000"/>
          <w:sz w:val="24"/>
          <w:szCs w:val="24"/>
        </w:rPr>
        <w:t xml:space="preserve"> and responsibilities in the new framework  </w:t>
      </w:r>
    </w:p>
    <w:p w14:paraId="2C91F872" w14:textId="77777777" w:rsidR="007A42CF" w:rsidRPr="006A52B9" w:rsidRDefault="007A42CF" w:rsidP="007A42CF">
      <w:pPr>
        <w:pStyle w:val="ListParagraph"/>
        <w:rPr>
          <w:rFonts w:ascii="Times New Roman" w:hAnsi="Times New Roman" w:cs="Times New Roman"/>
          <w:color w:val="000000"/>
          <w:sz w:val="24"/>
          <w:szCs w:val="24"/>
        </w:rPr>
      </w:pPr>
    </w:p>
    <w:p w14:paraId="423B4149" w14:textId="13F8DE67" w:rsidR="007A42CF" w:rsidRPr="006A52B9" w:rsidRDefault="00D03913" w:rsidP="007A42CF">
      <w:pPr>
        <w:pStyle w:val="ListParagraph"/>
        <w:widowControl w:val="0"/>
        <w:numPr>
          <w:ilvl w:val="0"/>
          <w:numId w:val="1"/>
        </w:numPr>
        <w:pBdr>
          <w:top w:val="nil"/>
          <w:left w:val="nil"/>
          <w:bottom w:val="nil"/>
          <w:right w:val="nil"/>
          <w:between w:val="nil"/>
        </w:pBdr>
        <w:spacing w:before="52" w:line="281" w:lineRule="auto"/>
        <w:ind w:right="177"/>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The company has been using legacy systems for their investment operations and they </w:t>
      </w:r>
      <w:r w:rsidR="002E4044" w:rsidRPr="006A52B9">
        <w:rPr>
          <w:rFonts w:ascii="Times New Roman" w:hAnsi="Times New Roman" w:cs="Times New Roman"/>
          <w:color w:val="000000"/>
          <w:sz w:val="24"/>
          <w:szCs w:val="24"/>
        </w:rPr>
        <w:t>are unsure</w:t>
      </w:r>
      <w:r w:rsidRPr="006A52B9">
        <w:rPr>
          <w:rFonts w:ascii="Times New Roman" w:hAnsi="Times New Roman" w:cs="Times New Roman"/>
          <w:color w:val="000000"/>
          <w:sz w:val="24"/>
          <w:szCs w:val="24"/>
        </w:rPr>
        <w:t xml:space="preserve"> of </w:t>
      </w:r>
      <w:r w:rsidR="002E4044" w:rsidRPr="006A52B9">
        <w:rPr>
          <w:rFonts w:ascii="Times New Roman" w:hAnsi="Times New Roman" w:cs="Times New Roman"/>
          <w:color w:val="000000"/>
          <w:sz w:val="24"/>
          <w:szCs w:val="24"/>
        </w:rPr>
        <w:t>how they</w:t>
      </w:r>
      <w:r w:rsidRPr="006A52B9">
        <w:rPr>
          <w:rFonts w:ascii="Times New Roman" w:hAnsi="Times New Roman" w:cs="Times New Roman"/>
          <w:color w:val="000000"/>
          <w:sz w:val="24"/>
          <w:szCs w:val="24"/>
        </w:rPr>
        <w:t xml:space="preserve"> would be undertaking the automation since they do not have much</w:t>
      </w:r>
      <w:r w:rsidR="007A42CF" w:rsidRPr="006A52B9">
        <w:rPr>
          <w:rFonts w:ascii="Times New Roman" w:hAnsi="Times New Roman" w:cs="Times New Roman"/>
          <w:color w:val="000000"/>
          <w:sz w:val="24"/>
          <w:szCs w:val="24"/>
        </w:rPr>
        <w:t xml:space="preserve"> </w:t>
      </w:r>
      <w:r w:rsidRPr="006A52B9">
        <w:rPr>
          <w:rFonts w:ascii="Times New Roman" w:hAnsi="Times New Roman" w:cs="Times New Roman"/>
          <w:color w:val="000000"/>
          <w:sz w:val="24"/>
          <w:szCs w:val="24"/>
        </w:rPr>
        <w:t>experience with the same</w:t>
      </w:r>
    </w:p>
    <w:p w14:paraId="385DD02F"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15D6B096"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23F6E97B"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731C5862"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02C165CD"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38EC0052"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1D34989C"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7E07CFB2"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0467A129"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5107A8A9"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418A6683" w14:textId="77777777" w:rsidR="007A42CF" w:rsidRPr="006A52B9" w:rsidRDefault="007A42CF" w:rsidP="007A42CF">
      <w:pPr>
        <w:widowControl w:val="0"/>
        <w:pBdr>
          <w:top w:val="nil"/>
          <w:left w:val="nil"/>
          <w:bottom w:val="nil"/>
          <w:right w:val="nil"/>
          <w:between w:val="nil"/>
        </w:pBdr>
        <w:spacing w:before="52" w:line="282" w:lineRule="auto"/>
        <w:ind w:left="2" w:firstLine="2"/>
        <w:rPr>
          <w:rFonts w:ascii="Times New Roman" w:hAnsi="Times New Roman" w:cs="Times New Roman"/>
          <w:color w:val="000000"/>
          <w:sz w:val="24"/>
          <w:szCs w:val="24"/>
        </w:rPr>
      </w:pPr>
    </w:p>
    <w:p w14:paraId="150E980E" w14:textId="2EC37BFE" w:rsidR="00D03913" w:rsidRPr="006A52B9" w:rsidRDefault="00D03913" w:rsidP="007A42CF">
      <w:pPr>
        <w:widowControl w:val="0"/>
        <w:pBdr>
          <w:top w:val="nil"/>
          <w:left w:val="nil"/>
          <w:bottom w:val="nil"/>
          <w:right w:val="nil"/>
          <w:between w:val="nil"/>
        </w:pBdr>
        <w:spacing w:before="52" w:line="282" w:lineRule="auto"/>
        <w:rPr>
          <w:rFonts w:ascii="Times New Roman" w:hAnsi="Times New Roman" w:cs="Times New Roman"/>
          <w:color w:val="000000"/>
          <w:sz w:val="24"/>
          <w:szCs w:val="24"/>
        </w:rPr>
      </w:pPr>
    </w:p>
    <w:p w14:paraId="05BA426A" w14:textId="77777777" w:rsidR="0008730F" w:rsidRDefault="0008730F" w:rsidP="007A42CF">
      <w:pPr>
        <w:widowControl w:val="0"/>
        <w:pBdr>
          <w:top w:val="nil"/>
          <w:left w:val="nil"/>
          <w:bottom w:val="nil"/>
          <w:right w:val="nil"/>
          <w:between w:val="nil"/>
        </w:pBdr>
        <w:spacing w:before="408" w:line="281" w:lineRule="auto"/>
        <w:ind w:right="57"/>
        <w:jc w:val="center"/>
        <w:rPr>
          <w:rFonts w:ascii="Times New Roman" w:hAnsi="Times New Roman" w:cs="Times New Roman"/>
          <w:b/>
          <w:bCs/>
          <w:color w:val="000000"/>
          <w:sz w:val="40"/>
          <w:szCs w:val="40"/>
          <w:u w:val="single"/>
        </w:rPr>
      </w:pPr>
    </w:p>
    <w:p w14:paraId="769F488C" w14:textId="0849792C" w:rsidR="007A42CF" w:rsidRPr="006A52B9" w:rsidRDefault="007A42CF" w:rsidP="007A42CF">
      <w:pPr>
        <w:widowControl w:val="0"/>
        <w:pBdr>
          <w:top w:val="nil"/>
          <w:left w:val="nil"/>
          <w:bottom w:val="nil"/>
          <w:right w:val="nil"/>
          <w:between w:val="nil"/>
        </w:pBdr>
        <w:spacing w:before="408" w:line="281" w:lineRule="auto"/>
        <w:ind w:right="57"/>
        <w:jc w:val="center"/>
        <w:rPr>
          <w:rFonts w:ascii="Times New Roman" w:hAnsi="Times New Roman" w:cs="Times New Roman"/>
          <w:b/>
          <w:bCs/>
          <w:color w:val="000000"/>
          <w:sz w:val="40"/>
          <w:szCs w:val="40"/>
          <w:u w:val="single"/>
        </w:rPr>
      </w:pPr>
      <w:r w:rsidRPr="006A52B9">
        <w:rPr>
          <w:rFonts w:ascii="Times New Roman" w:hAnsi="Times New Roman" w:cs="Times New Roman"/>
          <w:b/>
          <w:bCs/>
          <w:color w:val="000000"/>
          <w:sz w:val="40"/>
          <w:szCs w:val="40"/>
          <w:u w:val="single"/>
        </w:rPr>
        <w:lastRenderedPageBreak/>
        <w:t>ASSIGNED TASK</w:t>
      </w:r>
    </w:p>
    <w:p w14:paraId="671C30AD" w14:textId="47B49AB1" w:rsidR="00615B21" w:rsidRPr="0008730F" w:rsidRDefault="00615B21" w:rsidP="007A42CF">
      <w:pPr>
        <w:widowControl w:val="0"/>
        <w:pBdr>
          <w:top w:val="nil"/>
          <w:left w:val="nil"/>
          <w:bottom w:val="nil"/>
          <w:right w:val="nil"/>
          <w:between w:val="nil"/>
        </w:pBdr>
        <w:spacing w:before="408" w:line="281" w:lineRule="auto"/>
        <w:ind w:right="57"/>
        <w:rPr>
          <w:rFonts w:ascii="Times New Roman" w:hAnsi="Times New Roman" w:cs="Times New Roman"/>
          <w:color w:val="000000"/>
          <w:sz w:val="24"/>
          <w:szCs w:val="24"/>
        </w:rPr>
      </w:pPr>
      <w:r w:rsidRPr="006A52B9">
        <w:rPr>
          <w:rFonts w:ascii="Times New Roman" w:hAnsi="Times New Roman" w:cs="Times New Roman"/>
          <w:color w:val="000000"/>
          <w:sz w:val="24"/>
          <w:szCs w:val="24"/>
        </w:rPr>
        <w:t xml:space="preserve">You are required to evaluate the benefits and concerns of using derivatives and provide an impartial </w:t>
      </w:r>
      <w:r w:rsidR="002E4044" w:rsidRPr="006A52B9">
        <w:rPr>
          <w:rFonts w:ascii="Times New Roman" w:hAnsi="Times New Roman" w:cs="Times New Roman"/>
          <w:color w:val="000000"/>
          <w:sz w:val="24"/>
          <w:szCs w:val="24"/>
        </w:rPr>
        <w:t>view to</w:t>
      </w:r>
      <w:r w:rsidRPr="006A52B9">
        <w:rPr>
          <w:rFonts w:ascii="Times New Roman" w:hAnsi="Times New Roman" w:cs="Times New Roman"/>
          <w:color w:val="000000"/>
          <w:sz w:val="24"/>
          <w:szCs w:val="24"/>
        </w:rPr>
        <w:t xml:space="preserve"> the Investment Committee at its next meeting. You need to create a detailed document </w:t>
      </w:r>
      <w:r w:rsidR="002E4044" w:rsidRPr="006A52B9">
        <w:rPr>
          <w:rFonts w:ascii="Times New Roman" w:hAnsi="Times New Roman" w:cs="Times New Roman"/>
          <w:color w:val="000000"/>
          <w:sz w:val="24"/>
          <w:szCs w:val="24"/>
        </w:rPr>
        <w:t>covering aspects</w:t>
      </w:r>
      <w:r w:rsidRPr="006A52B9">
        <w:rPr>
          <w:rFonts w:ascii="Times New Roman" w:hAnsi="Times New Roman" w:cs="Times New Roman"/>
          <w:color w:val="000000"/>
          <w:sz w:val="24"/>
          <w:szCs w:val="24"/>
        </w:rPr>
        <w:t xml:space="preserve"> of hedging and the need for the same and specifically </w:t>
      </w:r>
      <w:r w:rsidRPr="0008730F">
        <w:rPr>
          <w:rFonts w:ascii="Times New Roman" w:hAnsi="Times New Roman" w:cs="Times New Roman"/>
          <w:color w:val="000000"/>
          <w:sz w:val="24"/>
          <w:szCs w:val="24"/>
        </w:rPr>
        <w:t xml:space="preserve">covering the following aspects:  </w:t>
      </w:r>
    </w:p>
    <w:p w14:paraId="5EAE1D12" w14:textId="797D6CDC" w:rsidR="00F03173" w:rsidRPr="00424B35" w:rsidRDefault="00615B21" w:rsidP="00F03173">
      <w:pPr>
        <w:pStyle w:val="ListParagraph"/>
        <w:widowControl w:val="0"/>
        <w:numPr>
          <w:ilvl w:val="0"/>
          <w:numId w:val="2"/>
        </w:numPr>
        <w:pBdr>
          <w:top w:val="nil"/>
          <w:left w:val="nil"/>
          <w:bottom w:val="nil"/>
          <w:right w:val="nil"/>
          <w:between w:val="nil"/>
        </w:pBdr>
        <w:spacing w:before="374" w:line="281" w:lineRule="auto"/>
        <w:ind w:right="406"/>
        <w:rPr>
          <w:rFonts w:ascii="Times New Roman" w:hAnsi="Times New Roman" w:cs="Times New Roman"/>
          <w:b/>
          <w:bCs/>
          <w:color w:val="000000"/>
          <w:sz w:val="24"/>
          <w:szCs w:val="24"/>
        </w:rPr>
      </w:pPr>
      <w:r w:rsidRPr="00424B35">
        <w:rPr>
          <w:rFonts w:ascii="Times New Roman" w:hAnsi="Times New Roman" w:cs="Times New Roman"/>
          <w:b/>
          <w:bCs/>
          <w:color w:val="000000"/>
          <w:sz w:val="24"/>
          <w:szCs w:val="24"/>
        </w:rPr>
        <w:t>What is the ideal plan for implementation of the Hedging program in a time bound manner?</w:t>
      </w:r>
    </w:p>
    <w:p w14:paraId="5BC61E05" w14:textId="77777777" w:rsidR="00271E0B" w:rsidRPr="0008730F" w:rsidRDefault="00271E0B" w:rsidP="00271E0B">
      <w:pPr>
        <w:pStyle w:val="ListParagraph"/>
        <w:widowControl w:val="0"/>
        <w:pBdr>
          <w:top w:val="nil"/>
          <w:left w:val="nil"/>
          <w:bottom w:val="nil"/>
          <w:right w:val="nil"/>
          <w:between w:val="nil"/>
        </w:pBdr>
        <w:spacing w:before="374" w:line="281" w:lineRule="auto"/>
        <w:ind w:left="380" w:right="406"/>
        <w:rPr>
          <w:rFonts w:ascii="Times New Roman" w:hAnsi="Times New Roman" w:cs="Times New Roman"/>
          <w:color w:val="000000"/>
          <w:sz w:val="24"/>
          <w:szCs w:val="24"/>
        </w:rPr>
      </w:pPr>
    </w:p>
    <w:p w14:paraId="1C9FC8CE" w14:textId="77777777" w:rsidR="00085419" w:rsidRPr="0008730F" w:rsidRDefault="004F3866" w:rsidP="00085419">
      <w:pPr>
        <w:pStyle w:val="ListParagraph"/>
        <w:numPr>
          <w:ilvl w:val="0"/>
          <w:numId w:val="4"/>
        </w:numPr>
        <w:rPr>
          <w:rFonts w:ascii="Times New Roman" w:hAnsi="Times New Roman" w:cs="Times New Roman"/>
          <w:color w:val="000000"/>
          <w:sz w:val="24"/>
          <w:szCs w:val="24"/>
          <w:u w:val="single"/>
        </w:rPr>
      </w:pPr>
      <w:r w:rsidRPr="0008730F">
        <w:rPr>
          <w:rFonts w:ascii="Times New Roman" w:hAnsi="Times New Roman" w:cs="Times New Roman"/>
          <w:sz w:val="24"/>
          <w:szCs w:val="24"/>
          <w:u w:val="single"/>
        </w:rPr>
        <w:t>Determine which risks and potential events are most concerning</w:t>
      </w:r>
      <w:r w:rsidR="00F03173" w:rsidRPr="0008730F">
        <w:rPr>
          <w:rFonts w:ascii="Times New Roman" w:hAnsi="Times New Roman" w:cs="Times New Roman"/>
          <w:sz w:val="24"/>
          <w:szCs w:val="24"/>
          <w:u w:val="single"/>
        </w:rPr>
        <w:t>:</w:t>
      </w:r>
    </w:p>
    <w:p w14:paraId="5AE8F0D1" w14:textId="77777777" w:rsidR="00085419" w:rsidRPr="0008730F" w:rsidRDefault="00085419" w:rsidP="00085419">
      <w:pPr>
        <w:pStyle w:val="ListParagraph"/>
        <w:rPr>
          <w:rFonts w:ascii="Times New Roman" w:hAnsi="Times New Roman" w:cs="Times New Roman"/>
          <w:sz w:val="24"/>
          <w:szCs w:val="24"/>
        </w:rPr>
      </w:pPr>
    </w:p>
    <w:p w14:paraId="0E3BC483" w14:textId="0B79CE38" w:rsidR="00271E0B" w:rsidRPr="0008730F" w:rsidRDefault="004F3866" w:rsidP="00085419">
      <w:pPr>
        <w:pStyle w:val="ListParagraph"/>
        <w:rPr>
          <w:rFonts w:ascii="Times New Roman" w:hAnsi="Times New Roman" w:cs="Times New Roman"/>
          <w:color w:val="000000"/>
          <w:sz w:val="24"/>
          <w:szCs w:val="24"/>
        </w:rPr>
      </w:pPr>
      <w:r w:rsidRPr="0008730F">
        <w:rPr>
          <w:rFonts w:ascii="Times New Roman" w:hAnsi="Times New Roman" w:cs="Times New Roman"/>
          <w:sz w:val="24"/>
          <w:szCs w:val="24"/>
        </w:rPr>
        <w:t xml:space="preserve">A multi-asset portfolio with a target horizon over 20 years has a very dominant exposure to equity market risk. While returns to other holdings in a diversified portfolio can go down, public market equity has a greater impact on absolute portfolio risk than any other holding, due to large portfolio allocations coupled with high volatility. While other risks in a portfolio may also be material, and may certainly be worthy of hedging, this discussion is framed in terms of equity risks and solutions. With very subtle adaptation, this framework can also be applied to hedging risks stemming </w:t>
      </w:r>
      <w:r w:rsidR="00F03173" w:rsidRPr="0008730F">
        <w:rPr>
          <w:rFonts w:ascii="Times New Roman" w:hAnsi="Times New Roman" w:cs="Times New Roman"/>
          <w:sz w:val="24"/>
          <w:szCs w:val="24"/>
        </w:rPr>
        <w:t xml:space="preserve">in the price of gas. </w:t>
      </w:r>
      <w:r w:rsidRPr="0008730F">
        <w:rPr>
          <w:rFonts w:ascii="Times New Roman" w:hAnsi="Times New Roman" w:cs="Times New Roman"/>
          <w:sz w:val="24"/>
          <w:szCs w:val="24"/>
        </w:rPr>
        <w:t>Even in the case of equity market volatility, the investor must determine the type of market correction to protect against. Consider choosing between mild corrections and major tail events</w:t>
      </w:r>
      <w:r w:rsidR="00271E0B" w:rsidRPr="0008730F">
        <w:rPr>
          <w:rFonts w:ascii="Times New Roman" w:hAnsi="Times New Roman" w:cs="Times New Roman"/>
          <w:sz w:val="24"/>
          <w:szCs w:val="24"/>
        </w:rPr>
        <w:t>.</w:t>
      </w:r>
    </w:p>
    <w:p w14:paraId="164278B8" w14:textId="77777777" w:rsidR="00271E0B" w:rsidRPr="0008730F" w:rsidRDefault="00271E0B" w:rsidP="00271E0B">
      <w:pPr>
        <w:pStyle w:val="ListParagraph"/>
        <w:widowControl w:val="0"/>
        <w:pBdr>
          <w:top w:val="nil"/>
          <w:left w:val="nil"/>
          <w:bottom w:val="nil"/>
          <w:right w:val="nil"/>
          <w:between w:val="nil"/>
        </w:pBdr>
        <w:spacing w:before="374" w:line="281" w:lineRule="auto"/>
        <w:ind w:left="380" w:right="406"/>
        <w:rPr>
          <w:rFonts w:ascii="Times New Roman" w:hAnsi="Times New Roman" w:cs="Times New Roman"/>
          <w:sz w:val="24"/>
          <w:szCs w:val="24"/>
        </w:rPr>
      </w:pPr>
    </w:p>
    <w:p w14:paraId="1C83E55D" w14:textId="1597AD01" w:rsidR="00085419" w:rsidRPr="0008730F" w:rsidRDefault="00271E0B" w:rsidP="00085419">
      <w:pPr>
        <w:pStyle w:val="ListParagraph"/>
        <w:widowControl w:val="0"/>
        <w:numPr>
          <w:ilvl w:val="0"/>
          <w:numId w:val="3"/>
        </w:numPr>
        <w:pBdr>
          <w:top w:val="nil"/>
          <w:left w:val="nil"/>
          <w:bottom w:val="nil"/>
          <w:right w:val="nil"/>
          <w:between w:val="nil"/>
        </w:pBdr>
        <w:spacing w:line="281" w:lineRule="auto"/>
        <w:ind w:right="406"/>
        <w:rPr>
          <w:rFonts w:ascii="Times New Roman" w:hAnsi="Times New Roman" w:cs="Times New Roman"/>
          <w:sz w:val="24"/>
          <w:szCs w:val="24"/>
        </w:rPr>
      </w:pPr>
      <w:r w:rsidRPr="0008730F">
        <w:rPr>
          <w:rFonts w:ascii="Times New Roman" w:hAnsi="Times New Roman" w:cs="Times New Roman"/>
          <w:sz w:val="24"/>
          <w:szCs w:val="24"/>
          <w:u w:val="single"/>
        </w:rPr>
        <w:t>Determine the time horizon for the hedge</w:t>
      </w:r>
      <w:r w:rsidR="00085419" w:rsidRPr="0008730F">
        <w:rPr>
          <w:rFonts w:ascii="Times New Roman" w:hAnsi="Times New Roman" w:cs="Times New Roman"/>
          <w:sz w:val="24"/>
          <w:szCs w:val="24"/>
          <w:u w:val="single"/>
        </w:rPr>
        <w:t>:</w:t>
      </w:r>
    </w:p>
    <w:p w14:paraId="0705FAF9" w14:textId="77777777" w:rsidR="00085419" w:rsidRPr="0008730F" w:rsidRDefault="00085419" w:rsidP="00085419">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u w:val="single"/>
        </w:rPr>
      </w:pPr>
    </w:p>
    <w:p w14:paraId="69774422" w14:textId="407D1601" w:rsidR="00271E0B" w:rsidRPr="0008730F" w:rsidRDefault="00271E0B" w:rsidP="00085419">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r w:rsidRPr="0008730F">
        <w:rPr>
          <w:rFonts w:ascii="Times New Roman" w:hAnsi="Times New Roman" w:cs="Times New Roman"/>
          <w:sz w:val="24"/>
          <w:szCs w:val="24"/>
        </w:rPr>
        <w:t xml:space="preserve"> A tactical hedge is one that has a short time horizon, but provides fairly solid protection. In addition to an accurate view on market direction, a tactical hedge </w:t>
      </w:r>
      <w:r w:rsidR="00085419" w:rsidRPr="0008730F">
        <w:rPr>
          <w:rFonts w:ascii="Times New Roman" w:hAnsi="Times New Roman" w:cs="Times New Roman"/>
          <w:sz w:val="24"/>
          <w:szCs w:val="24"/>
        </w:rPr>
        <w:t xml:space="preserve">to gas </w:t>
      </w:r>
      <w:r w:rsidRPr="0008730F">
        <w:rPr>
          <w:rFonts w:ascii="Times New Roman" w:hAnsi="Times New Roman" w:cs="Times New Roman"/>
          <w:sz w:val="24"/>
          <w:szCs w:val="24"/>
        </w:rPr>
        <w:t>requires insight into the timing of a correction. A strategic hedging program is one that can be maintained on an ongoing basis. For this to be possible, the hedge cannot have an excessive time-value decay characteristic. If excessive time-value decay does exist, some sort of financing trade is usually needed to offset this loss characteristic. Find a provider that can help specify and manage solutions</w:t>
      </w:r>
      <w:r w:rsidR="006A52B9" w:rsidRPr="0008730F">
        <w:rPr>
          <w:rFonts w:ascii="Times New Roman" w:hAnsi="Times New Roman" w:cs="Times New Roman"/>
          <w:sz w:val="24"/>
          <w:szCs w:val="24"/>
        </w:rPr>
        <w:t>.</w:t>
      </w:r>
    </w:p>
    <w:p w14:paraId="19C1E9F9" w14:textId="578BA882" w:rsidR="006A52B9" w:rsidRPr="0008730F" w:rsidRDefault="006A52B9" w:rsidP="00085419">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5404683B" w14:textId="77777777" w:rsidR="0008730F" w:rsidRPr="0008730F" w:rsidRDefault="0008730F" w:rsidP="0008730F">
      <w:pPr>
        <w:pStyle w:val="ListParagraph"/>
        <w:widowControl w:val="0"/>
        <w:numPr>
          <w:ilvl w:val="0"/>
          <w:numId w:val="3"/>
        </w:numPr>
        <w:pBdr>
          <w:top w:val="nil"/>
          <w:left w:val="nil"/>
          <w:bottom w:val="nil"/>
          <w:right w:val="nil"/>
          <w:between w:val="nil"/>
        </w:pBdr>
        <w:spacing w:line="281" w:lineRule="auto"/>
        <w:ind w:right="406"/>
        <w:rPr>
          <w:rFonts w:ascii="Times New Roman" w:hAnsi="Times New Roman" w:cs="Times New Roman"/>
          <w:sz w:val="24"/>
          <w:szCs w:val="24"/>
        </w:rPr>
      </w:pPr>
      <w:r w:rsidRPr="0008730F">
        <w:rPr>
          <w:rFonts w:ascii="Times New Roman" w:hAnsi="Times New Roman" w:cs="Times New Roman"/>
          <w:sz w:val="24"/>
          <w:szCs w:val="24"/>
          <w:u w:val="single"/>
        </w:rPr>
        <w:t>Choosing suitable hedging instruments</w:t>
      </w:r>
    </w:p>
    <w:p w14:paraId="0FD35C83" w14:textId="77777777"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30820D6A" w14:textId="1A2E11F4"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r w:rsidRPr="0008730F">
        <w:rPr>
          <w:rFonts w:ascii="Times New Roman" w:hAnsi="Times New Roman" w:cs="Times New Roman"/>
          <w:sz w:val="24"/>
          <w:szCs w:val="24"/>
        </w:rPr>
        <w:t>Listed futures</w:t>
      </w:r>
      <w:r w:rsidRPr="0008730F">
        <w:rPr>
          <w:rFonts w:ascii="Times New Roman" w:hAnsi="Times New Roman" w:cs="Times New Roman"/>
          <w:sz w:val="24"/>
          <w:szCs w:val="24"/>
        </w:rPr>
        <w:t xml:space="preserve"> - v</w:t>
      </w:r>
      <w:r w:rsidRPr="0008730F">
        <w:rPr>
          <w:rFonts w:ascii="Times New Roman" w:hAnsi="Times New Roman" w:cs="Times New Roman"/>
          <w:sz w:val="24"/>
          <w:szCs w:val="24"/>
        </w:rPr>
        <w:t>ery low transaction costs make listed futures an attractive choice, and deep markets make them candidates for very large hedging needs. Available futures contracts can be blended in proper proportions to manage an ongoing hedge so that it matches the benchmark index underlying the equity mandates. Initial margin requirements are fairly low, so use of listed futures can be a very capital</w:t>
      </w:r>
      <w:r w:rsidRPr="0008730F">
        <w:rPr>
          <w:rFonts w:ascii="Times New Roman" w:hAnsi="Times New Roman" w:cs="Times New Roman"/>
          <w:sz w:val="24"/>
          <w:szCs w:val="24"/>
        </w:rPr>
        <w:t xml:space="preserve"> </w:t>
      </w:r>
      <w:r w:rsidRPr="0008730F">
        <w:rPr>
          <w:rFonts w:ascii="Times New Roman" w:hAnsi="Times New Roman" w:cs="Times New Roman"/>
          <w:sz w:val="24"/>
          <w:szCs w:val="24"/>
        </w:rPr>
        <w:t>efficient solution.</w:t>
      </w:r>
    </w:p>
    <w:p w14:paraId="6681BC9F" w14:textId="77777777"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107EA742" w14:textId="77777777"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r w:rsidRPr="0008730F">
        <w:rPr>
          <w:rFonts w:ascii="Times New Roman" w:hAnsi="Times New Roman" w:cs="Times New Roman"/>
          <w:sz w:val="24"/>
          <w:szCs w:val="24"/>
        </w:rPr>
        <w:lastRenderedPageBreak/>
        <w:t xml:space="preserve">Equity index options – Depending on the index, liquidity can vary for equity index options. Sensitivity to market declines or volatility increases can be useful, but upfront premiums and time decay are major considerations for investors choosing this type of hedge. Managing a basket of index options is more challenging than using futures, given that the sensitivity of each contract to the underlying market it represents (often referred to as the delta of the position) varies as markets move. Accessing several markets in listed options can be a challenge for documentation and operations. To mitigate these challenges, OTC equity index options are often more manageable. </w:t>
      </w:r>
    </w:p>
    <w:p w14:paraId="59C13617" w14:textId="77777777"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23CC54FA" w14:textId="65E33DA8"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r w:rsidRPr="0008730F">
        <w:rPr>
          <w:rFonts w:ascii="Times New Roman" w:hAnsi="Times New Roman" w:cs="Times New Roman"/>
          <w:sz w:val="24"/>
          <w:szCs w:val="24"/>
        </w:rPr>
        <w:t>Volatility-based instruments – The most liquid markets for volatility-based instruments are in the U.S. and Europe – so these instruments can result in an imperfect, cross-asset hedge. Still, these can be effective components of a tail-risk hedging solution for the total portfolio. These instruments are very volatile, compared to futures or index options, and they move dramatically within the day or the week; therefore, they are more suited to discretionary strategies run by an investment manager</w:t>
      </w:r>
      <w:r w:rsidRPr="0008730F">
        <w:rPr>
          <w:rFonts w:ascii="Times New Roman" w:hAnsi="Times New Roman" w:cs="Times New Roman"/>
          <w:sz w:val="24"/>
          <w:szCs w:val="24"/>
        </w:rPr>
        <w:t>.</w:t>
      </w:r>
    </w:p>
    <w:p w14:paraId="12BCD5A2" w14:textId="5CEF5EF1" w:rsidR="0008730F" w:rsidRPr="0008730F" w:rsidRDefault="0008730F" w:rsidP="0008730F">
      <w:pPr>
        <w:widowControl w:val="0"/>
        <w:pBdr>
          <w:top w:val="nil"/>
          <w:left w:val="nil"/>
          <w:bottom w:val="nil"/>
          <w:right w:val="nil"/>
          <w:between w:val="nil"/>
        </w:pBdr>
        <w:spacing w:line="281" w:lineRule="auto"/>
        <w:ind w:right="406"/>
        <w:rPr>
          <w:rFonts w:ascii="Times New Roman" w:hAnsi="Times New Roman" w:cs="Times New Roman"/>
          <w:sz w:val="24"/>
          <w:szCs w:val="24"/>
        </w:rPr>
      </w:pPr>
    </w:p>
    <w:p w14:paraId="65D0C2ED" w14:textId="77777777" w:rsidR="0008730F" w:rsidRPr="0008730F" w:rsidRDefault="0008730F" w:rsidP="0008730F">
      <w:pPr>
        <w:pStyle w:val="ListParagraph"/>
        <w:widowControl w:val="0"/>
        <w:numPr>
          <w:ilvl w:val="0"/>
          <w:numId w:val="3"/>
        </w:numPr>
        <w:pBdr>
          <w:top w:val="nil"/>
          <w:left w:val="nil"/>
          <w:bottom w:val="nil"/>
          <w:right w:val="nil"/>
          <w:between w:val="nil"/>
        </w:pBdr>
        <w:spacing w:line="281" w:lineRule="auto"/>
        <w:ind w:right="406"/>
        <w:rPr>
          <w:rFonts w:ascii="Times New Roman" w:hAnsi="Times New Roman" w:cs="Times New Roman"/>
          <w:sz w:val="24"/>
          <w:szCs w:val="24"/>
          <w:u w:val="single"/>
        </w:rPr>
      </w:pPr>
      <w:r w:rsidRPr="0008730F">
        <w:rPr>
          <w:rFonts w:ascii="Times New Roman" w:hAnsi="Times New Roman" w:cs="Times New Roman"/>
          <w:sz w:val="24"/>
          <w:szCs w:val="24"/>
          <w:u w:val="single"/>
        </w:rPr>
        <w:t>Choosing where the hedging account fits into the statement of accounts</w:t>
      </w:r>
    </w:p>
    <w:p w14:paraId="0127F87D" w14:textId="77777777" w:rsidR="0008730F" w:rsidRPr="0008730F" w:rsidRDefault="0008730F" w:rsidP="0008730F">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107C485E" w14:textId="1C6D028F" w:rsidR="000B7AC2" w:rsidRDefault="0008730F" w:rsidP="000B7AC2">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r w:rsidRPr="0008730F">
        <w:rPr>
          <w:rFonts w:ascii="Times New Roman" w:hAnsi="Times New Roman" w:cs="Times New Roman"/>
          <w:sz w:val="24"/>
          <w:szCs w:val="24"/>
        </w:rPr>
        <w:t>Generally speaking, hedge accounting should reside closest to what it is meant to protect. Equity-centric hedging should roll up in the equity composite. A multi-asset exposure management overlay should roll up at the total fund level. In a traditional defined benefit plan portfolio, or in other institutional portfolios without participant-level accounting considerations, reflecting impact at the total portfolio level often makes sense.</w:t>
      </w:r>
    </w:p>
    <w:p w14:paraId="1D07F2E1" w14:textId="77777777" w:rsidR="000B7AC2" w:rsidRDefault="000B7AC2" w:rsidP="000B7AC2">
      <w:pPr>
        <w:pStyle w:val="ListParagraph"/>
        <w:widowControl w:val="0"/>
        <w:pBdr>
          <w:top w:val="nil"/>
          <w:left w:val="nil"/>
          <w:bottom w:val="nil"/>
          <w:right w:val="nil"/>
          <w:between w:val="nil"/>
        </w:pBdr>
        <w:spacing w:line="281" w:lineRule="auto"/>
        <w:ind w:left="788" w:right="406"/>
        <w:rPr>
          <w:rFonts w:ascii="Times New Roman" w:hAnsi="Times New Roman" w:cs="Times New Roman"/>
          <w:sz w:val="24"/>
          <w:szCs w:val="24"/>
        </w:rPr>
      </w:pPr>
    </w:p>
    <w:p w14:paraId="5D719EC9" w14:textId="0364A54F" w:rsidR="000B7AC2" w:rsidRPr="000B7AC2" w:rsidRDefault="000B7AC2" w:rsidP="000B7AC2">
      <w:pPr>
        <w:pStyle w:val="ListParagraph"/>
        <w:widowControl w:val="0"/>
        <w:numPr>
          <w:ilvl w:val="0"/>
          <w:numId w:val="3"/>
        </w:numPr>
        <w:pBdr>
          <w:top w:val="nil"/>
          <w:left w:val="nil"/>
          <w:bottom w:val="nil"/>
          <w:right w:val="nil"/>
          <w:between w:val="nil"/>
        </w:pBdr>
        <w:spacing w:line="281" w:lineRule="auto"/>
        <w:ind w:right="406"/>
        <w:rPr>
          <w:rFonts w:ascii="Times New Roman" w:hAnsi="Times New Roman" w:cs="Times New Roman"/>
          <w:sz w:val="28"/>
          <w:szCs w:val="28"/>
          <w:u w:val="single"/>
        </w:rPr>
      </w:pPr>
      <w:r w:rsidRPr="000B7AC2">
        <w:rPr>
          <w:rFonts w:ascii="Times New Roman" w:hAnsi="Times New Roman" w:cs="Times New Roman"/>
          <w:sz w:val="24"/>
          <w:szCs w:val="24"/>
          <w:u w:val="single"/>
        </w:rPr>
        <w:t>Choosing required hedge precision</w:t>
      </w:r>
      <w:r>
        <w:rPr>
          <w:rFonts w:ascii="Times New Roman" w:hAnsi="Times New Roman" w:cs="Times New Roman"/>
          <w:sz w:val="24"/>
          <w:szCs w:val="24"/>
          <w:u w:val="single"/>
        </w:rPr>
        <w:t>:</w:t>
      </w:r>
    </w:p>
    <w:p w14:paraId="387787D9" w14:textId="1F54BD47" w:rsidR="000B7AC2" w:rsidRDefault="000B7AC2" w:rsidP="000B7AC2">
      <w:pPr>
        <w:widowControl w:val="0"/>
        <w:pBdr>
          <w:top w:val="nil"/>
          <w:left w:val="nil"/>
          <w:bottom w:val="nil"/>
          <w:right w:val="nil"/>
          <w:between w:val="nil"/>
        </w:pBdr>
        <w:spacing w:line="281" w:lineRule="auto"/>
        <w:ind w:left="428" w:right="406"/>
        <w:rPr>
          <w:rFonts w:ascii="Times New Roman" w:hAnsi="Times New Roman" w:cs="Times New Roman"/>
          <w:sz w:val="24"/>
          <w:szCs w:val="24"/>
        </w:rPr>
      </w:pPr>
      <w:r w:rsidRPr="000B7AC2">
        <w:rPr>
          <w:rFonts w:ascii="Times New Roman" w:hAnsi="Times New Roman" w:cs="Times New Roman"/>
          <w:sz w:val="24"/>
          <w:szCs w:val="24"/>
        </w:rPr>
        <w:t>Asset class hedges</w:t>
      </w:r>
      <w:r w:rsidRPr="000B7AC2">
        <w:rPr>
          <w:rFonts w:ascii="Times New Roman" w:hAnsi="Times New Roman" w:cs="Times New Roman"/>
          <w:sz w:val="24"/>
          <w:szCs w:val="24"/>
        </w:rPr>
        <w:t xml:space="preserve"> - Using</w:t>
      </w:r>
      <w:r w:rsidRPr="000B7AC2">
        <w:rPr>
          <w:rFonts w:ascii="Times New Roman" w:hAnsi="Times New Roman" w:cs="Times New Roman"/>
          <w:sz w:val="24"/>
          <w:szCs w:val="24"/>
        </w:rPr>
        <w:t xml:space="preserve"> a derivative based directly on the underlying asset is an obvious starting point. For example: hedge equity risk with equity index derivatives or hedge bond risks with interest rate and credit derivatives. Asset class hedges have a direct relationship and more consistent correlation to the holdings being hedged. This can be important in some jurisdictions, where regulations or tax laws require a minimum correlation test to allow for </w:t>
      </w:r>
      <w:r w:rsidR="00424B35" w:rsidRPr="000B7AC2">
        <w:rPr>
          <w:rFonts w:ascii="Times New Roman" w:hAnsi="Times New Roman" w:cs="Times New Roman"/>
          <w:sz w:val="24"/>
          <w:szCs w:val="24"/>
        </w:rPr>
        <w:t>favourable</w:t>
      </w:r>
      <w:r w:rsidRPr="000B7AC2">
        <w:rPr>
          <w:rFonts w:ascii="Times New Roman" w:hAnsi="Times New Roman" w:cs="Times New Roman"/>
          <w:sz w:val="24"/>
          <w:szCs w:val="24"/>
        </w:rPr>
        <w:t xml:space="preserve"> hedge treatment. </w:t>
      </w:r>
    </w:p>
    <w:p w14:paraId="7F88111D" w14:textId="4977D35C" w:rsidR="000B7AC2" w:rsidRPr="000B7AC2" w:rsidRDefault="000B7AC2" w:rsidP="000B7AC2">
      <w:pPr>
        <w:widowControl w:val="0"/>
        <w:pBdr>
          <w:top w:val="nil"/>
          <w:left w:val="nil"/>
          <w:bottom w:val="nil"/>
          <w:right w:val="nil"/>
          <w:between w:val="nil"/>
        </w:pBdr>
        <w:spacing w:line="281" w:lineRule="auto"/>
        <w:ind w:left="428" w:right="406"/>
        <w:rPr>
          <w:rFonts w:ascii="Times New Roman" w:hAnsi="Times New Roman" w:cs="Times New Roman"/>
          <w:sz w:val="28"/>
          <w:szCs w:val="28"/>
          <w:u w:val="single"/>
        </w:rPr>
      </w:pPr>
      <w:r w:rsidRPr="000B7AC2">
        <w:rPr>
          <w:rFonts w:ascii="Times New Roman" w:hAnsi="Times New Roman" w:cs="Times New Roman"/>
          <w:sz w:val="24"/>
          <w:szCs w:val="24"/>
        </w:rPr>
        <w:t>Cross-asset hedges – When precise hedges for each asset class are not available, a single strategy can be used to more holistically hedge a multi-asset portfolio. Two common examples of hedges against general market risk are volatility-based derivatives and government debt derivatives (particularly in markets of major reserve currencies. With cross-asset hedges, the relationship between the asset and the hedge is less precise as the actual correlation between markets varies over any given time period.</w:t>
      </w:r>
    </w:p>
    <w:p w14:paraId="49C1286B" w14:textId="6AF3BCA8" w:rsidR="000B7AC2" w:rsidRPr="00424B35" w:rsidRDefault="00615B21" w:rsidP="000B7AC2">
      <w:pPr>
        <w:pStyle w:val="ListParagraph"/>
        <w:widowControl w:val="0"/>
        <w:numPr>
          <w:ilvl w:val="0"/>
          <w:numId w:val="2"/>
        </w:numPr>
        <w:pBdr>
          <w:top w:val="nil"/>
          <w:left w:val="nil"/>
          <w:bottom w:val="nil"/>
          <w:right w:val="nil"/>
          <w:between w:val="nil"/>
        </w:pBdr>
        <w:spacing w:before="374" w:line="281" w:lineRule="auto"/>
        <w:ind w:right="406"/>
        <w:rPr>
          <w:rFonts w:ascii="Times New Roman" w:hAnsi="Times New Roman" w:cs="Times New Roman"/>
          <w:b/>
          <w:bCs/>
          <w:color w:val="000000"/>
          <w:sz w:val="24"/>
          <w:szCs w:val="24"/>
        </w:rPr>
      </w:pPr>
      <w:r w:rsidRPr="00424B35">
        <w:rPr>
          <w:rFonts w:ascii="Times New Roman" w:hAnsi="Times New Roman" w:cs="Times New Roman"/>
          <w:b/>
          <w:bCs/>
          <w:color w:val="000000"/>
          <w:sz w:val="24"/>
          <w:szCs w:val="24"/>
        </w:rPr>
        <w:lastRenderedPageBreak/>
        <w:t xml:space="preserve">What type of derivatives can be used for commodity price risk management and why?  </w:t>
      </w:r>
    </w:p>
    <w:p w14:paraId="239975F0" w14:textId="77777777" w:rsidR="000B7AC2" w:rsidRPr="0083449E" w:rsidRDefault="000B7AC2" w:rsidP="000B7AC2">
      <w:pPr>
        <w:pStyle w:val="ListParagraph"/>
        <w:widowControl w:val="0"/>
        <w:pBdr>
          <w:top w:val="nil"/>
          <w:left w:val="nil"/>
          <w:bottom w:val="nil"/>
          <w:right w:val="nil"/>
          <w:between w:val="nil"/>
        </w:pBdr>
        <w:spacing w:before="374" w:line="281" w:lineRule="auto"/>
        <w:ind w:left="380" w:right="406"/>
        <w:rPr>
          <w:rFonts w:ascii="Times New Roman" w:hAnsi="Times New Roman" w:cs="Times New Roman"/>
          <w:color w:val="000000"/>
          <w:sz w:val="24"/>
          <w:szCs w:val="24"/>
        </w:rPr>
      </w:pPr>
    </w:p>
    <w:p w14:paraId="5D97151D" w14:textId="6835F7A4" w:rsidR="0083449E" w:rsidRPr="0083449E" w:rsidRDefault="000B7AC2" w:rsidP="0083449E">
      <w:pPr>
        <w:pStyle w:val="ListParagraph"/>
        <w:widowControl w:val="0"/>
        <w:pBdr>
          <w:top w:val="nil"/>
          <w:left w:val="nil"/>
          <w:bottom w:val="nil"/>
          <w:right w:val="nil"/>
          <w:between w:val="nil"/>
        </w:pBdr>
        <w:spacing w:before="374" w:line="281" w:lineRule="auto"/>
        <w:ind w:left="380" w:right="406"/>
        <w:rPr>
          <w:rFonts w:ascii="Times New Roman" w:hAnsi="Times New Roman" w:cs="Times New Roman"/>
          <w:color w:val="000000"/>
          <w:sz w:val="24"/>
          <w:szCs w:val="24"/>
        </w:rPr>
      </w:pPr>
      <w:r w:rsidRPr="0083449E">
        <w:rPr>
          <w:rFonts w:ascii="Times New Roman" w:hAnsi="Times New Roman" w:cs="Times New Roman"/>
          <w:color w:val="000000"/>
          <w:sz w:val="24"/>
          <w:szCs w:val="24"/>
        </w:rPr>
        <w:t xml:space="preserve">There are 4 types of derivates </w:t>
      </w:r>
      <w:r w:rsidR="0083449E" w:rsidRPr="0083449E">
        <w:rPr>
          <w:rFonts w:ascii="Times New Roman" w:hAnsi="Times New Roman" w:cs="Times New Roman"/>
          <w:color w:val="000000"/>
          <w:sz w:val="24"/>
          <w:szCs w:val="24"/>
        </w:rPr>
        <w:t>used to hedge the gas prices of sour steel company which are as follows:</w:t>
      </w:r>
    </w:p>
    <w:p w14:paraId="796A3D18" w14:textId="77777777" w:rsidR="0083449E" w:rsidRPr="0083449E" w:rsidRDefault="0083449E" w:rsidP="0083449E">
      <w:pPr>
        <w:pStyle w:val="ListParagraph"/>
        <w:widowControl w:val="0"/>
        <w:pBdr>
          <w:top w:val="nil"/>
          <w:left w:val="nil"/>
          <w:bottom w:val="nil"/>
          <w:right w:val="nil"/>
          <w:between w:val="nil"/>
        </w:pBdr>
        <w:spacing w:before="374" w:line="281" w:lineRule="auto"/>
        <w:ind w:left="380" w:right="406"/>
        <w:rPr>
          <w:rFonts w:ascii="Times New Roman" w:hAnsi="Times New Roman" w:cs="Times New Roman"/>
          <w:color w:val="000000"/>
          <w:sz w:val="24"/>
          <w:szCs w:val="24"/>
        </w:rPr>
      </w:pPr>
    </w:p>
    <w:p w14:paraId="0811E58C" w14:textId="3341434E" w:rsidR="0083449E" w:rsidRPr="005C0F05" w:rsidRDefault="0083449E" w:rsidP="0083449E">
      <w:pPr>
        <w:pStyle w:val="ListParagraph"/>
        <w:numPr>
          <w:ilvl w:val="0"/>
          <w:numId w:val="3"/>
        </w:numPr>
        <w:rPr>
          <w:rFonts w:ascii="Times New Roman" w:hAnsi="Times New Roman" w:cs="Times New Roman"/>
          <w:sz w:val="24"/>
          <w:szCs w:val="24"/>
          <w:u w:val="single"/>
          <w:lang w:eastAsia="en-IN"/>
        </w:rPr>
      </w:pPr>
      <w:r w:rsidRPr="005C0F05">
        <w:rPr>
          <w:rFonts w:ascii="Times New Roman" w:hAnsi="Times New Roman" w:cs="Times New Roman"/>
          <w:sz w:val="24"/>
          <w:szCs w:val="24"/>
          <w:u w:val="single"/>
          <w:lang w:eastAsia="en-IN"/>
        </w:rPr>
        <w:t>Fo</w:t>
      </w:r>
      <w:r w:rsidRPr="005C0F05">
        <w:rPr>
          <w:rFonts w:ascii="Times New Roman" w:hAnsi="Times New Roman" w:cs="Times New Roman"/>
          <w:sz w:val="24"/>
          <w:szCs w:val="24"/>
          <w:u w:val="single"/>
          <w:lang w:eastAsia="en-IN"/>
        </w:rPr>
        <w:t>rwards:</w:t>
      </w:r>
    </w:p>
    <w:p w14:paraId="319FD539" w14:textId="77777777" w:rsidR="0083449E" w:rsidRPr="0083449E" w:rsidRDefault="0083449E" w:rsidP="0083449E">
      <w:pPr>
        <w:rPr>
          <w:rFonts w:ascii="Times New Roman" w:hAnsi="Times New Roman" w:cs="Times New Roman"/>
          <w:sz w:val="24"/>
          <w:szCs w:val="24"/>
          <w:lang w:eastAsia="en-IN"/>
        </w:rPr>
      </w:pPr>
      <w:r w:rsidRPr="0083449E">
        <w:rPr>
          <w:rFonts w:ascii="Times New Roman" w:hAnsi="Times New Roman" w:cs="Times New Roman"/>
          <w:sz w:val="24"/>
          <w:szCs w:val="24"/>
          <w:lang w:eastAsia="en-IN"/>
        </w:rPr>
        <w:t>This is the simplest type of derivatives. A forward contract is a private agreement between a buyer and a seller where the buyer commits to buy — and the seller commits to sell — an asset on a specified date in the future at a presently agreed price. The parties involved can customize the terms of their agreement and settlement process as they want.</w:t>
      </w:r>
    </w:p>
    <w:p w14:paraId="5BC3A95F" w14:textId="77777777" w:rsidR="0083449E" w:rsidRPr="0083449E" w:rsidRDefault="0083449E" w:rsidP="0083449E">
      <w:pPr>
        <w:rPr>
          <w:rFonts w:ascii="Times New Roman" w:hAnsi="Times New Roman" w:cs="Times New Roman"/>
          <w:sz w:val="24"/>
          <w:szCs w:val="24"/>
          <w:lang w:eastAsia="en-IN"/>
        </w:rPr>
      </w:pPr>
      <w:r w:rsidRPr="0083449E">
        <w:rPr>
          <w:rFonts w:ascii="Times New Roman" w:hAnsi="Times New Roman" w:cs="Times New Roman"/>
          <w:sz w:val="24"/>
          <w:szCs w:val="24"/>
          <w:lang w:eastAsia="en-IN"/>
        </w:rPr>
        <w:t>The underlying asset can be a physical asset or tradable equity, and price movement of the asset determines who gains and who loses in the transaction. If the price goes up, the seller loses while the buyer gains because he gets the asset at a lower price than the market value.</w:t>
      </w:r>
    </w:p>
    <w:p w14:paraId="020C0BD8" w14:textId="14F43E46" w:rsidR="0083449E" w:rsidRPr="005C0F05" w:rsidRDefault="0083449E" w:rsidP="0083449E">
      <w:pPr>
        <w:pStyle w:val="ListParagraph"/>
        <w:numPr>
          <w:ilvl w:val="0"/>
          <w:numId w:val="3"/>
        </w:numPr>
        <w:rPr>
          <w:rFonts w:ascii="Times New Roman" w:hAnsi="Times New Roman" w:cs="Times New Roman"/>
          <w:sz w:val="24"/>
          <w:szCs w:val="24"/>
          <w:u w:val="single"/>
        </w:rPr>
      </w:pPr>
      <w:r w:rsidRPr="005C0F05">
        <w:rPr>
          <w:rStyle w:val="Strong"/>
          <w:rFonts w:ascii="Times New Roman" w:hAnsi="Times New Roman" w:cs="Times New Roman"/>
          <w:b w:val="0"/>
          <w:bCs w:val="0"/>
          <w:color w:val="000000"/>
          <w:sz w:val="24"/>
          <w:szCs w:val="24"/>
          <w:u w:val="single"/>
          <w:bdr w:val="none" w:sz="0" w:space="0" w:color="auto" w:frame="1"/>
        </w:rPr>
        <w:t>Futures</w:t>
      </w:r>
      <w:r w:rsidR="005C0F05">
        <w:rPr>
          <w:rStyle w:val="Strong"/>
          <w:rFonts w:ascii="Times New Roman" w:hAnsi="Times New Roman" w:cs="Times New Roman"/>
          <w:b w:val="0"/>
          <w:bCs w:val="0"/>
          <w:color w:val="000000"/>
          <w:sz w:val="24"/>
          <w:szCs w:val="24"/>
          <w:u w:val="single"/>
          <w:bdr w:val="none" w:sz="0" w:space="0" w:color="auto" w:frame="1"/>
        </w:rPr>
        <w:t>:</w:t>
      </w:r>
    </w:p>
    <w:p w14:paraId="232F070E" w14:textId="77777777"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A futures contract is similar to a forward contract because it is also an agreement for the exchange of an asset (commodity, stock, index, bond, and others) on a future date at a presently agreed price. However, futures are traded in the secondary market — the exchanges — and are highly standardized, with rules and regulations backed by the clearinghouse.</w:t>
      </w:r>
    </w:p>
    <w:p w14:paraId="5E2E76A8" w14:textId="33C980CF"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 xml:space="preserve">In futures contracts, both parties interact through their brokers and the clearinghouse. In other words, the buyer and the seller don’t enter into a private agreement. Instead, each party is in an agreement with the exchange. The exchange decides the size, format, and expiration of the contracts. </w:t>
      </w:r>
      <w:r w:rsidR="00424B35" w:rsidRPr="0083449E">
        <w:rPr>
          <w:rFonts w:ascii="Times New Roman" w:hAnsi="Times New Roman" w:cs="Times New Roman"/>
          <w:sz w:val="24"/>
          <w:szCs w:val="24"/>
        </w:rPr>
        <w:t>So,</w:t>
      </w:r>
      <w:r w:rsidRPr="0083449E">
        <w:rPr>
          <w:rFonts w:ascii="Times New Roman" w:hAnsi="Times New Roman" w:cs="Times New Roman"/>
          <w:sz w:val="24"/>
          <w:szCs w:val="24"/>
        </w:rPr>
        <w:t xml:space="preserve"> the agreement is not customizable.</w:t>
      </w:r>
    </w:p>
    <w:p w14:paraId="378B0251" w14:textId="77777777"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Furthermore, both the buyer and the seller provide initial and maintenance margin, which determines the amount of leverage, and the exchange enforces a settlement procedure that usually involves daily settlements of gains and losses by the parties involved. This helps to reduce the chances of counterparty credit risk.</w:t>
      </w:r>
    </w:p>
    <w:p w14:paraId="6AE4BDDB" w14:textId="77777777"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Just like forward contracts, a lot of investors use futures to hedge against their risk exposures, and they may prefer futures because of the lower default risk. Some may be using it for speculation, while others may just be arbitrage traders.</w:t>
      </w:r>
    </w:p>
    <w:p w14:paraId="244A4A31" w14:textId="7905D2B3" w:rsidR="0083449E" w:rsidRPr="005C0F05" w:rsidRDefault="0083449E" w:rsidP="0083449E">
      <w:pPr>
        <w:pStyle w:val="ListParagraph"/>
        <w:numPr>
          <w:ilvl w:val="0"/>
          <w:numId w:val="3"/>
        </w:numPr>
        <w:rPr>
          <w:rFonts w:ascii="Times New Roman" w:hAnsi="Times New Roman" w:cs="Times New Roman"/>
          <w:sz w:val="24"/>
          <w:szCs w:val="24"/>
          <w:u w:val="single"/>
        </w:rPr>
      </w:pPr>
      <w:r w:rsidRPr="005C0F05">
        <w:rPr>
          <w:rStyle w:val="Strong"/>
          <w:rFonts w:ascii="Times New Roman" w:hAnsi="Times New Roman" w:cs="Times New Roman"/>
          <w:b w:val="0"/>
          <w:bCs w:val="0"/>
          <w:color w:val="000000"/>
          <w:sz w:val="24"/>
          <w:szCs w:val="24"/>
          <w:u w:val="single"/>
          <w:bdr w:val="none" w:sz="0" w:space="0" w:color="auto" w:frame="1"/>
        </w:rPr>
        <w:t>Options</w:t>
      </w:r>
      <w:r w:rsidR="005C0F05">
        <w:rPr>
          <w:rStyle w:val="Strong"/>
          <w:rFonts w:ascii="Times New Roman" w:hAnsi="Times New Roman" w:cs="Times New Roman"/>
          <w:b w:val="0"/>
          <w:bCs w:val="0"/>
          <w:color w:val="000000"/>
          <w:sz w:val="24"/>
          <w:szCs w:val="24"/>
          <w:u w:val="single"/>
          <w:bdr w:val="none" w:sz="0" w:space="0" w:color="auto" w:frame="1"/>
        </w:rPr>
        <w:t>:</w:t>
      </w:r>
    </w:p>
    <w:p w14:paraId="510D0C72" w14:textId="77777777"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This is a contract which gives the investor the right to buy or sell a set amount of the underlying financial security at a pre-agreed price on or before the expiration of the contract. Options are mostly traded on the exchanges, although they can be traded over the counter.</w:t>
      </w:r>
    </w:p>
    <w:p w14:paraId="7CA358A9" w14:textId="66725AF9"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 xml:space="preserve">The holder has the option to (or not) exercise the right, but the issuer is obligated to </w:t>
      </w:r>
      <w:r w:rsidR="00424B35" w:rsidRPr="0083449E">
        <w:rPr>
          <w:rFonts w:ascii="Times New Roman" w:hAnsi="Times New Roman" w:cs="Times New Roman"/>
          <w:sz w:val="24"/>
          <w:szCs w:val="24"/>
        </w:rPr>
        <w:t>fulfil</w:t>
      </w:r>
      <w:r w:rsidRPr="0083449E">
        <w:rPr>
          <w:rFonts w:ascii="Times New Roman" w:hAnsi="Times New Roman" w:cs="Times New Roman"/>
          <w:sz w:val="24"/>
          <w:szCs w:val="24"/>
        </w:rPr>
        <w:t xml:space="preserve"> the contract if the holder chooses to exercise it. To have this special privilege, the holder has to pay the issuer a premium in advance. The amount of the premium is not directly related to the asset’s price.</w:t>
      </w:r>
    </w:p>
    <w:p w14:paraId="218D5723" w14:textId="77777777"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 xml:space="preserve">An investor can buy a call or put option. A call option gives the holder the right to buy an asset from the issuer at a specified price on a later date (prior to expiry) while a put option </w:t>
      </w:r>
      <w:r w:rsidRPr="0083449E">
        <w:rPr>
          <w:rFonts w:ascii="Times New Roman" w:hAnsi="Times New Roman" w:cs="Times New Roman"/>
          <w:sz w:val="24"/>
          <w:szCs w:val="24"/>
        </w:rPr>
        <w:lastRenderedPageBreak/>
        <w:t>allows the holder to sell an asset to the issuer at a specified price on a later date (prior to expiry).</w:t>
      </w:r>
    </w:p>
    <w:p w14:paraId="3ECE8FF6" w14:textId="6F7123F8" w:rsidR="0083449E" w:rsidRPr="005C0F05" w:rsidRDefault="0083449E" w:rsidP="0083449E">
      <w:pPr>
        <w:pStyle w:val="ListParagraph"/>
        <w:numPr>
          <w:ilvl w:val="0"/>
          <w:numId w:val="3"/>
        </w:numPr>
        <w:rPr>
          <w:rFonts w:ascii="Times New Roman" w:hAnsi="Times New Roman" w:cs="Times New Roman"/>
          <w:sz w:val="24"/>
          <w:szCs w:val="24"/>
          <w:u w:val="single"/>
        </w:rPr>
      </w:pPr>
      <w:r w:rsidRPr="005C0F05">
        <w:rPr>
          <w:rStyle w:val="Strong"/>
          <w:rFonts w:ascii="Times New Roman" w:hAnsi="Times New Roman" w:cs="Times New Roman"/>
          <w:b w:val="0"/>
          <w:bCs w:val="0"/>
          <w:color w:val="000000"/>
          <w:sz w:val="24"/>
          <w:szCs w:val="24"/>
          <w:u w:val="single"/>
          <w:bdr w:val="none" w:sz="0" w:space="0" w:color="auto" w:frame="1"/>
        </w:rPr>
        <w:t>Swaps</w:t>
      </w:r>
      <w:r w:rsidR="005C0F05">
        <w:rPr>
          <w:rStyle w:val="Strong"/>
          <w:rFonts w:ascii="Times New Roman" w:hAnsi="Times New Roman" w:cs="Times New Roman"/>
          <w:b w:val="0"/>
          <w:bCs w:val="0"/>
          <w:color w:val="000000"/>
          <w:sz w:val="24"/>
          <w:szCs w:val="24"/>
          <w:u w:val="single"/>
          <w:bdr w:val="none" w:sz="0" w:space="0" w:color="auto" w:frame="1"/>
        </w:rPr>
        <w:t>:</w:t>
      </w:r>
    </w:p>
    <w:p w14:paraId="1575A377" w14:textId="12A7DBFE" w:rsidR="0083449E" w:rsidRPr="0083449E" w:rsidRDefault="0083449E" w:rsidP="0083449E">
      <w:pPr>
        <w:rPr>
          <w:rFonts w:ascii="Times New Roman" w:hAnsi="Times New Roman" w:cs="Times New Roman"/>
          <w:sz w:val="24"/>
          <w:szCs w:val="24"/>
        </w:rPr>
      </w:pPr>
      <w:r w:rsidRPr="0083449E">
        <w:rPr>
          <w:rFonts w:ascii="Times New Roman" w:hAnsi="Times New Roman" w:cs="Times New Roman"/>
          <w:sz w:val="24"/>
          <w:szCs w:val="24"/>
        </w:rPr>
        <w:t>This is a type of derivative contract through which two parties can exchange their streams of cash flows within a specified period in the future. Swaps are about the most highly traded derivative and are mostly traded over the counter, making them highly customizable. But there are also standardized swaps that trade on the exchanges</w:t>
      </w:r>
      <w:r w:rsidRPr="0083449E">
        <w:rPr>
          <w:rFonts w:ascii="Times New Roman" w:hAnsi="Times New Roman" w:cs="Times New Roman"/>
          <w:sz w:val="24"/>
          <w:szCs w:val="24"/>
        </w:rPr>
        <w:t>.</w:t>
      </w:r>
    </w:p>
    <w:p w14:paraId="7C458E28" w14:textId="2CC471DC" w:rsidR="0083449E" w:rsidRPr="0083449E" w:rsidRDefault="0083449E" w:rsidP="0083449E">
      <w:pPr>
        <w:rPr>
          <w:rFonts w:ascii="Times New Roman" w:hAnsi="Times New Roman" w:cs="Times New Roman"/>
          <w:sz w:val="24"/>
          <w:szCs w:val="24"/>
          <w:lang w:eastAsia="en-IN"/>
        </w:rPr>
      </w:pPr>
    </w:p>
    <w:p w14:paraId="2DF12A31" w14:textId="77777777" w:rsidR="0083449E" w:rsidRPr="0083449E" w:rsidRDefault="0083449E" w:rsidP="0083449E">
      <w:pPr>
        <w:rPr>
          <w:rFonts w:ascii="Times New Roman" w:hAnsi="Times New Roman" w:cs="Times New Roman"/>
          <w:sz w:val="24"/>
          <w:szCs w:val="24"/>
        </w:rPr>
      </w:pPr>
    </w:p>
    <w:p w14:paraId="3F84399C" w14:textId="5D1EC3B5" w:rsidR="00615B21" w:rsidRDefault="00615B21" w:rsidP="005C0F05">
      <w:pPr>
        <w:pStyle w:val="ListParagraph"/>
        <w:numPr>
          <w:ilvl w:val="0"/>
          <w:numId w:val="2"/>
        </w:numPr>
        <w:rPr>
          <w:rFonts w:ascii="Times New Roman" w:hAnsi="Times New Roman" w:cs="Times New Roman"/>
          <w:b/>
          <w:bCs/>
          <w:sz w:val="24"/>
          <w:szCs w:val="24"/>
        </w:rPr>
      </w:pPr>
      <w:r w:rsidRPr="00424B35">
        <w:rPr>
          <w:rFonts w:ascii="Times New Roman" w:hAnsi="Times New Roman" w:cs="Times New Roman"/>
          <w:b/>
          <w:bCs/>
          <w:sz w:val="24"/>
          <w:szCs w:val="24"/>
        </w:rPr>
        <w:t xml:space="preserve">What are the points to be considered when deciding on the derivatives to hedge commodity </w:t>
      </w:r>
      <w:r w:rsidR="002E4044" w:rsidRPr="00424B35">
        <w:rPr>
          <w:rFonts w:ascii="Times New Roman" w:hAnsi="Times New Roman" w:cs="Times New Roman"/>
          <w:b/>
          <w:bCs/>
          <w:sz w:val="24"/>
          <w:szCs w:val="24"/>
        </w:rPr>
        <w:t>price risk</w:t>
      </w:r>
      <w:r w:rsidRPr="00424B35">
        <w:rPr>
          <w:rFonts w:ascii="Times New Roman" w:hAnsi="Times New Roman" w:cs="Times New Roman"/>
          <w:b/>
          <w:bCs/>
          <w:sz w:val="24"/>
          <w:szCs w:val="24"/>
        </w:rPr>
        <w:t xml:space="preserve">? </w:t>
      </w:r>
    </w:p>
    <w:p w14:paraId="0046E2E1" w14:textId="77777777" w:rsidR="00424B35" w:rsidRPr="00424B35" w:rsidRDefault="00424B35" w:rsidP="00424B35">
      <w:pPr>
        <w:pStyle w:val="ListParagraph"/>
        <w:ind w:left="380"/>
        <w:rPr>
          <w:rFonts w:ascii="Times New Roman" w:hAnsi="Times New Roman" w:cs="Times New Roman"/>
          <w:b/>
          <w:bCs/>
          <w:sz w:val="24"/>
          <w:szCs w:val="24"/>
        </w:rPr>
      </w:pPr>
    </w:p>
    <w:p w14:paraId="27215893" w14:textId="79D26087" w:rsidR="005C0F05" w:rsidRPr="004C44C6" w:rsidRDefault="005C0F05" w:rsidP="005C0F05">
      <w:pPr>
        <w:rPr>
          <w:rFonts w:ascii="Times New Roman" w:hAnsi="Times New Roman" w:cs="Times New Roman"/>
          <w:sz w:val="24"/>
          <w:szCs w:val="24"/>
        </w:rPr>
      </w:pPr>
      <w:r w:rsidRPr="004C44C6">
        <w:rPr>
          <w:rFonts w:ascii="Times New Roman" w:hAnsi="Times New Roman" w:cs="Times New Roman"/>
          <w:sz w:val="24"/>
          <w:szCs w:val="24"/>
        </w:rPr>
        <w:t xml:space="preserve">Key considerations for hedging </w:t>
      </w:r>
      <w:r w:rsidRPr="004C44C6">
        <w:rPr>
          <w:rFonts w:ascii="Times New Roman" w:hAnsi="Times New Roman" w:cs="Times New Roman"/>
          <w:sz w:val="24"/>
          <w:szCs w:val="24"/>
        </w:rPr>
        <w:t xml:space="preserve">gas </w:t>
      </w:r>
      <w:r w:rsidRPr="004C44C6">
        <w:rPr>
          <w:rFonts w:ascii="Times New Roman" w:hAnsi="Times New Roman" w:cs="Times New Roman"/>
          <w:sz w:val="24"/>
          <w:szCs w:val="24"/>
        </w:rPr>
        <w:t>price risk</w:t>
      </w:r>
      <w:r w:rsidRPr="004C44C6">
        <w:rPr>
          <w:rFonts w:ascii="Times New Roman" w:hAnsi="Times New Roman" w:cs="Times New Roman"/>
          <w:sz w:val="24"/>
          <w:szCs w:val="24"/>
        </w:rPr>
        <w:t xml:space="preserve"> </w:t>
      </w:r>
      <w:r w:rsidR="00424B35" w:rsidRPr="004C44C6">
        <w:rPr>
          <w:rFonts w:ascii="Times New Roman" w:hAnsi="Times New Roman" w:cs="Times New Roman"/>
          <w:sz w:val="24"/>
          <w:szCs w:val="24"/>
        </w:rPr>
        <w:t>are</w:t>
      </w:r>
      <w:r w:rsidRPr="004C44C6">
        <w:rPr>
          <w:rFonts w:ascii="Times New Roman" w:hAnsi="Times New Roman" w:cs="Times New Roman"/>
          <w:sz w:val="24"/>
          <w:szCs w:val="24"/>
        </w:rPr>
        <w:t xml:space="preserve"> as follows:</w:t>
      </w:r>
    </w:p>
    <w:p w14:paraId="23C495D1" w14:textId="77777777" w:rsidR="005C0F05" w:rsidRPr="004C44C6" w:rsidRDefault="005C0F05" w:rsidP="005C0F05">
      <w:pPr>
        <w:pStyle w:val="ListParagraph"/>
        <w:numPr>
          <w:ilvl w:val="0"/>
          <w:numId w:val="3"/>
        </w:numPr>
        <w:rPr>
          <w:rFonts w:ascii="Times New Roman" w:hAnsi="Times New Roman" w:cs="Times New Roman"/>
          <w:sz w:val="24"/>
          <w:szCs w:val="24"/>
        </w:rPr>
      </w:pPr>
      <w:r w:rsidRPr="004C44C6">
        <w:rPr>
          <w:rFonts w:ascii="Times New Roman" w:hAnsi="Times New Roman" w:cs="Times New Roman"/>
          <w:sz w:val="24"/>
          <w:szCs w:val="24"/>
          <w:u w:val="single"/>
        </w:rPr>
        <w:t>Available markets/ indices</w:t>
      </w:r>
      <w:r w:rsidRPr="004C44C6">
        <w:rPr>
          <w:rFonts w:ascii="Times New Roman" w:hAnsi="Times New Roman" w:cs="Times New Roman"/>
          <w:sz w:val="24"/>
          <w:szCs w:val="24"/>
        </w:rPr>
        <w:t xml:space="preserve"> </w:t>
      </w:r>
    </w:p>
    <w:p w14:paraId="65600D05" w14:textId="77777777" w:rsidR="005C0F05" w:rsidRPr="004C44C6" w:rsidRDefault="005C0F05" w:rsidP="005C0F05">
      <w:pPr>
        <w:pStyle w:val="ListParagraph"/>
        <w:ind w:left="788"/>
        <w:rPr>
          <w:rFonts w:ascii="Times New Roman" w:hAnsi="Times New Roman" w:cs="Times New Roman"/>
          <w:sz w:val="24"/>
          <w:szCs w:val="24"/>
        </w:rPr>
      </w:pPr>
    </w:p>
    <w:p w14:paraId="5EC0A672" w14:textId="27CAF717" w:rsidR="005C0F05" w:rsidRPr="004C44C6" w:rsidRDefault="005C0F05" w:rsidP="005C0F05">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Trading markets (exchange-based/ over-</w:t>
      </w:r>
      <w:r w:rsidR="00424B35" w:rsidRPr="004C44C6">
        <w:rPr>
          <w:rFonts w:ascii="Times New Roman" w:hAnsi="Times New Roman" w:cs="Times New Roman"/>
          <w:sz w:val="24"/>
          <w:szCs w:val="24"/>
        </w:rPr>
        <w:t>the counter</w:t>
      </w:r>
      <w:r w:rsidRPr="004C44C6">
        <w:rPr>
          <w:rFonts w:ascii="Times New Roman" w:hAnsi="Times New Roman" w:cs="Times New Roman"/>
          <w:sz w:val="24"/>
          <w:szCs w:val="24"/>
        </w:rPr>
        <w:t>) available for hedging the price risk of the commodity in India or in special cases, in international markets as well as the feasibility of each market to complement the exposure profile of the Company for hedge consideration.</w:t>
      </w:r>
    </w:p>
    <w:p w14:paraId="523A96EC" w14:textId="77777777" w:rsidR="005C0F05" w:rsidRPr="004C44C6" w:rsidRDefault="005C0F05" w:rsidP="005C0F05">
      <w:pPr>
        <w:pStyle w:val="ListParagraph"/>
        <w:ind w:left="788"/>
        <w:rPr>
          <w:rFonts w:ascii="Times New Roman" w:hAnsi="Times New Roman" w:cs="Times New Roman"/>
          <w:sz w:val="24"/>
          <w:szCs w:val="24"/>
        </w:rPr>
      </w:pPr>
    </w:p>
    <w:p w14:paraId="3061615C" w14:textId="77777777" w:rsidR="005C0F05" w:rsidRPr="004C44C6" w:rsidRDefault="005C0F05" w:rsidP="005C0F05">
      <w:pPr>
        <w:pStyle w:val="ListParagraph"/>
        <w:numPr>
          <w:ilvl w:val="0"/>
          <w:numId w:val="3"/>
        </w:numPr>
        <w:rPr>
          <w:rFonts w:ascii="Times New Roman" w:hAnsi="Times New Roman" w:cs="Times New Roman"/>
          <w:sz w:val="24"/>
          <w:szCs w:val="24"/>
        </w:rPr>
      </w:pPr>
      <w:r w:rsidRPr="004C44C6">
        <w:rPr>
          <w:rFonts w:ascii="Times New Roman" w:hAnsi="Times New Roman" w:cs="Times New Roman"/>
          <w:sz w:val="24"/>
          <w:szCs w:val="24"/>
          <w:u w:val="single"/>
        </w:rPr>
        <w:t>Hedging instruments</w:t>
      </w:r>
      <w:r w:rsidRPr="004C44C6">
        <w:rPr>
          <w:rFonts w:ascii="Times New Roman" w:hAnsi="Times New Roman" w:cs="Times New Roman"/>
          <w:sz w:val="24"/>
          <w:szCs w:val="24"/>
        </w:rPr>
        <w:t xml:space="preserve"> </w:t>
      </w:r>
    </w:p>
    <w:p w14:paraId="27B7BFA2" w14:textId="77777777" w:rsidR="005C0F05" w:rsidRPr="004C44C6" w:rsidRDefault="005C0F05" w:rsidP="005C0F05">
      <w:pPr>
        <w:pStyle w:val="ListParagraph"/>
        <w:ind w:left="788"/>
        <w:rPr>
          <w:rFonts w:ascii="Times New Roman" w:hAnsi="Times New Roman" w:cs="Times New Roman"/>
          <w:sz w:val="24"/>
          <w:szCs w:val="24"/>
        </w:rPr>
      </w:pPr>
    </w:p>
    <w:p w14:paraId="52A62F3B" w14:textId="02F2CBB9" w:rsidR="005C0F05" w:rsidRPr="004C44C6" w:rsidRDefault="005C0F05" w:rsidP="005C0F05">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 xml:space="preserve"> </w:t>
      </w:r>
      <w:r w:rsidRPr="004C44C6">
        <w:rPr>
          <w:rFonts w:ascii="Times New Roman" w:hAnsi="Times New Roman" w:cs="Times New Roman"/>
          <w:sz w:val="24"/>
          <w:szCs w:val="24"/>
        </w:rPr>
        <w:t>Hedging instruments available within each of the identified trading markets (futures/ options/ swaps etc...) as well as the feasibility of each hedging instrument to complement the exposure profile of the Company for hedge consideration.</w:t>
      </w:r>
    </w:p>
    <w:p w14:paraId="377E39B2" w14:textId="77777777" w:rsidR="005C0F05" w:rsidRPr="004C44C6" w:rsidRDefault="005C0F05" w:rsidP="005C0F05">
      <w:pPr>
        <w:pStyle w:val="ListParagraph"/>
        <w:ind w:left="788"/>
        <w:rPr>
          <w:rFonts w:ascii="Times New Roman" w:hAnsi="Times New Roman" w:cs="Times New Roman"/>
          <w:sz w:val="24"/>
          <w:szCs w:val="24"/>
        </w:rPr>
      </w:pPr>
    </w:p>
    <w:p w14:paraId="4DCEF2A8" w14:textId="77777777" w:rsidR="005C0F05" w:rsidRPr="004C44C6" w:rsidRDefault="005C0F05" w:rsidP="005C0F05">
      <w:pPr>
        <w:pStyle w:val="ListParagraph"/>
        <w:numPr>
          <w:ilvl w:val="0"/>
          <w:numId w:val="3"/>
        </w:numPr>
        <w:rPr>
          <w:rFonts w:ascii="Times New Roman" w:hAnsi="Times New Roman" w:cs="Times New Roman"/>
          <w:sz w:val="24"/>
          <w:szCs w:val="24"/>
          <w:u w:val="single"/>
        </w:rPr>
      </w:pPr>
      <w:r w:rsidRPr="004C44C6">
        <w:rPr>
          <w:rFonts w:ascii="Times New Roman" w:hAnsi="Times New Roman" w:cs="Times New Roman"/>
          <w:sz w:val="24"/>
          <w:szCs w:val="24"/>
        </w:rPr>
        <w:t xml:space="preserve"> </w:t>
      </w:r>
      <w:r w:rsidRPr="004C44C6">
        <w:rPr>
          <w:rFonts w:ascii="Times New Roman" w:hAnsi="Times New Roman" w:cs="Times New Roman"/>
          <w:sz w:val="24"/>
          <w:szCs w:val="24"/>
          <w:u w:val="single"/>
        </w:rPr>
        <w:t>Exchange trading volumes:</w:t>
      </w:r>
    </w:p>
    <w:p w14:paraId="169DD7B9" w14:textId="77777777" w:rsidR="005C0F05" w:rsidRPr="004C44C6" w:rsidRDefault="005C0F05" w:rsidP="005C0F05">
      <w:pPr>
        <w:pStyle w:val="ListParagraph"/>
        <w:ind w:left="788"/>
        <w:rPr>
          <w:rFonts w:ascii="Times New Roman" w:hAnsi="Times New Roman" w:cs="Times New Roman"/>
          <w:sz w:val="24"/>
          <w:szCs w:val="24"/>
        </w:rPr>
      </w:pPr>
    </w:p>
    <w:p w14:paraId="090E9A74" w14:textId="39A5EA5B" w:rsidR="005C0F05" w:rsidRPr="004C44C6" w:rsidRDefault="005C0F05" w:rsidP="005C0F05">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Trading volumes prevalent in such hedging instruments at the identified exchange trading markets so as to assess the Company’s exposure vis-</w:t>
      </w:r>
      <w:r w:rsidR="00424B35" w:rsidRPr="004C44C6">
        <w:rPr>
          <w:rFonts w:ascii="Times New Roman" w:hAnsi="Times New Roman" w:cs="Times New Roman"/>
          <w:sz w:val="24"/>
          <w:szCs w:val="24"/>
        </w:rPr>
        <w:t>Avis</w:t>
      </w:r>
      <w:r w:rsidRPr="004C44C6">
        <w:rPr>
          <w:rFonts w:ascii="Times New Roman" w:hAnsi="Times New Roman" w:cs="Times New Roman"/>
          <w:sz w:val="24"/>
          <w:szCs w:val="24"/>
        </w:rPr>
        <w:t xml:space="preserve"> liquidity and risks thereon.</w:t>
      </w:r>
    </w:p>
    <w:p w14:paraId="2BC093A9" w14:textId="77777777" w:rsidR="005C0F05" w:rsidRPr="004C44C6" w:rsidRDefault="005C0F05" w:rsidP="005C0F05">
      <w:pPr>
        <w:pStyle w:val="ListParagraph"/>
        <w:ind w:left="788"/>
        <w:rPr>
          <w:rFonts w:ascii="Times New Roman" w:hAnsi="Times New Roman" w:cs="Times New Roman"/>
          <w:sz w:val="24"/>
          <w:szCs w:val="24"/>
        </w:rPr>
      </w:pPr>
    </w:p>
    <w:p w14:paraId="231F4DA7" w14:textId="15ED8E18" w:rsidR="005C0F05" w:rsidRPr="004C44C6" w:rsidRDefault="005C0F05" w:rsidP="005C0F05">
      <w:pPr>
        <w:pStyle w:val="ListParagraph"/>
        <w:numPr>
          <w:ilvl w:val="0"/>
          <w:numId w:val="3"/>
        </w:numPr>
        <w:rPr>
          <w:rFonts w:ascii="Times New Roman" w:hAnsi="Times New Roman" w:cs="Times New Roman"/>
          <w:sz w:val="24"/>
          <w:szCs w:val="24"/>
          <w:u w:val="single"/>
        </w:rPr>
      </w:pPr>
      <w:r w:rsidRPr="004C44C6">
        <w:rPr>
          <w:rFonts w:ascii="Times New Roman" w:hAnsi="Times New Roman" w:cs="Times New Roman"/>
          <w:sz w:val="24"/>
          <w:szCs w:val="24"/>
        </w:rPr>
        <w:t xml:space="preserve"> </w:t>
      </w:r>
      <w:r w:rsidRPr="004C44C6">
        <w:rPr>
          <w:rFonts w:ascii="Times New Roman" w:hAnsi="Times New Roman" w:cs="Times New Roman"/>
          <w:sz w:val="24"/>
          <w:szCs w:val="24"/>
          <w:u w:val="single"/>
        </w:rPr>
        <w:t>Pricing considerations:</w:t>
      </w:r>
    </w:p>
    <w:p w14:paraId="5570DE13" w14:textId="77777777" w:rsidR="005C0F05" w:rsidRPr="004C44C6" w:rsidRDefault="005C0F05" w:rsidP="005C0F05">
      <w:pPr>
        <w:pStyle w:val="ListParagraph"/>
        <w:ind w:left="788"/>
        <w:rPr>
          <w:rFonts w:ascii="Times New Roman" w:hAnsi="Times New Roman" w:cs="Times New Roman"/>
          <w:sz w:val="24"/>
          <w:szCs w:val="24"/>
        </w:rPr>
      </w:pPr>
    </w:p>
    <w:p w14:paraId="2CB0A7A9" w14:textId="32F3902D" w:rsidR="004C44C6" w:rsidRDefault="005C0F05" w:rsidP="004C44C6">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 xml:space="preserve"> Price discovery methodology and quality of the underlying commodity of the derivative offered by the exchange along with the trading units so as to align with the Company’s pricing mechanism and benchmark price without creating additional basis and other risks</w:t>
      </w:r>
      <w:r w:rsidR="004C44C6">
        <w:rPr>
          <w:rFonts w:ascii="Times New Roman" w:hAnsi="Times New Roman" w:cs="Times New Roman"/>
          <w:sz w:val="24"/>
          <w:szCs w:val="24"/>
        </w:rPr>
        <w:t>.</w:t>
      </w:r>
    </w:p>
    <w:p w14:paraId="44EED920" w14:textId="1A0C851B" w:rsidR="004C44C6" w:rsidRDefault="004C44C6" w:rsidP="004C44C6">
      <w:pPr>
        <w:pStyle w:val="ListParagraph"/>
        <w:ind w:left="788"/>
        <w:rPr>
          <w:rFonts w:ascii="Times New Roman" w:hAnsi="Times New Roman" w:cs="Times New Roman"/>
          <w:sz w:val="24"/>
          <w:szCs w:val="24"/>
        </w:rPr>
      </w:pPr>
    </w:p>
    <w:p w14:paraId="6D5B2689" w14:textId="5CE24BC8" w:rsidR="004C44C6" w:rsidRDefault="004C44C6" w:rsidP="004C44C6">
      <w:pPr>
        <w:pStyle w:val="ListParagraph"/>
        <w:ind w:left="788"/>
        <w:rPr>
          <w:rFonts w:ascii="Times New Roman" w:hAnsi="Times New Roman" w:cs="Times New Roman"/>
          <w:sz w:val="24"/>
          <w:szCs w:val="24"/>
        </w:rPr>
      </w:pPr>
    </w:p>
    <w:p w14:paraId="708214CA" w14:textId="4964811E" w:rsidR="004C44C6" w:rsidRDefault="004C44C6" w:rsidP="004C44C6">
      <w:pPr>
        <w:pStyle w:val="ListParagraph"/>
        <w:ind w:left="788"/>
        <w:rPr>
          <w:rFonts w:ascii="Times New Roman" w:hAnsi="Times New Roman" w:cs="Times New Roman"/>
          <w:sz w:val="24"/>
          <w:szCs w:val="24"/>
        </w:rPr>
      </w:pPr>
    </w:p>
    <w:p w14:paraId="2FBA3FEE" w14:textId="173353BF" w:rsidR="004C44C6" w:rsidRDefault="004C44C6" w:rsidP="004C44C6">
      <w:pPr>
        <w:pStyle w:val="ListParagraph"/>
        <w:ind w:left="788"/>
        <w:rPr>
          <w:rFonts w:ascii="Times New Roman" w:hAnsi="Times New Roman" w:cs="Times New Roman"/>
          <w:sz w:val="24"/>
          <w:szCs w:val="24"/>
        </w:rPr>
      </w:pPr>
    </w:p>
    <w:p w14:paraId="27208866" w14:textId="77777777" w:rsidR="004C44C6" w:rsidRPr="004C44C6" w:rsidRDefault="004C44C6" w:rsidP="004C44C6">
      <w:pPr>
        <w:pStyle w:val="ListParagraph"/>
        <w:ind w:left="788"/>
        <w:rPr>
          <w:rFonts w:ascii="Times New Roman" w:hAnsi="Times New Roman" w:cs="Times New Roman"/>
          <w:sz w:val="24"/>
          <w:szCs w:val="24"/>
        </w:rPr>
      </w:pPr>
    </w:p>
    <w:p w14:paraId="50444038" w14:textId="77777777" w:rsidR="004C44C6" w:rsidRPr="004C44C6" w:rsidRDefault="004C44C6" w:rsidP="004C44C6">
      <w:pPr>
        <w:pStyle w:val="ListParagraph"/>
        <w:numPr>
          <w:ilvl w:val="0"/>
          <w:numId w:val="3"/>
        </w:numPr>
        <w:rPr>
          <w:rFonts w:ascii="Times New Roman" w:hAnsi="Times New Roman" w:cs="Times New Roman"/>
          <w:sz w:val="24"/>
          <w:szCs w:val="24"/>
        </w:rPr>
      </w:pPr>
      <w:r w:rsidRPr="004C44C6">
        <w:rPr>
          <w:rFonts w:ascii="Times New Roman" w:hAnsi="Times New Roman" w:cs="Times New Roman"/>
          <w:sz w:val="24"/>
          <w:szCs w:val="24"/>
          <w:u w:val="single"/>
        </w:rPr>
        <w:t>Margin requirements:</w:t>
      </w:r>
    </w:p>
    <w:p w14:paraId="44F4BECB" w14:textId="77777777" w:rsidR="004C44C6" w:rsidRPr="004C44C6" w:rsidRDefault="004C44C6" w:rsidP="004C44C6">
      <w:pPr>
        <w:pStyle w:val="ListParagraph"/>
        <w:ind w:left="788"/>
        <w:rPr>
          <w:rFonts w:ascii="Times New Roman" w:hAnsi="Times New Roman" w:cs="Times New Roman"/>
          <w:sz w:val="24"/>
          <w:szCs w:val="24"/>
        </w:rPr>
      </w:pPr>
    </w:p>
    <w:p w14:paraId="1D4866B1" w14:textId="4170583D" w:rsidR="004C44C6" w:rsidRDefault="004C44C6" w:rsidP="004C44C6">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 xml:space="preserve"> Margin requirements pertaining to initial margin and variation </w:t>
      </w:r>
      <w:r w:rsidR="00424B35" w:rsidRPr="004C44C6">
        <w:rPr>
          <w:rFonts w:ascii="Times New Roman" w:hAnsi="Times New Roman" w:cs="Times New Roman"/>
          <w:sz w:val="24"/>
          <w:szCs w:val="24"/>
        </w:rPr>
        <w:t>margins based</w:t>
      </w:r>
      <w:r w:rsidRPr="004C44C6">
        <w:rPr>
          <w:rFonts w:ascii="Times New Roman" w:hAnsi="Times New Roman" w:cs="Times New Roman"/>
          <w:sz w:val="24"/>
          <w:szCs w:val="24"/>
        </w:rPr>
        <w:t xml:space="preserve"> on the contract size and volatility of the prices of the underlying commodity under consideration. </w:t>
      </w:r>
    </w:p>
    <w:p w14:paraId="1F935673" w14:textId="77777777" w:rsidR="004C44C6" w:rsidRPr="004C44C6" w:rsidRDefault="004C44C6" w:rsidP="004C44C6">
      <w:pPr>
        <w:pStyle w:val="ListParagraph"/>
        <w:ind w:left="788"/>
        <w:rPr>
          <w:rFonts w:ascii="Times New Roman" w:hAnsi="Times New Roman" w:cs="Times New Roman"/>
          <w:sz w:val="24"/>
          <w:szCs w:val="24"/>
        </w:rPr>
      </w:pPr>
    </w:p>
    <w:p w14:paraId="7F1ADB2A" w14:textId="77777777" w:rsidR="004C44C6" w:rsidRPr="004C44C6" w:rsidRDefault="004C44C6" w:rsidP="004C44C6">
      <w:pPr>
        <w:pStyle w:val="ListParagraph"/>
        <w:numPr>
          <w:ilvl w:val="0"/>
          <w:numId w:val="3"/>
        </w:numPr>
        <w:rPr>
          <w:rFonts w:ascii="Times New Roman" w:hAnsi="Times New Roman" w:cs="Times New Roman"/>
          <w:sz w:val="24"/>
          <w:szCs w:val="24"/>
        </w:rPr>
      </w:pPr>
      <w:r w:rsidRPr="004C44C6">
        <w:rPr>
          <w:rFonts w:ascii="Times New Roman" w:hAnsi="Times New Roman" w:cs="Times New Roman"/>
          <w:sz w:val="24"/>
          <w:szCs w:val="24"/>
          <w:u w:val="single"/>
        </w:rPr>
        <w:t>Regulatory considerations:</w:t>
      </w:r>
    </w:p>
    <w:p w14:paraId="5002757A" w14:textId="77777777" w:rsidR="004C44C6" w:rsidRPr="004C44C6" w:rsidRDefault="004C44C6" w:rsidP="004C44C6">
      <w:pPr>
        <w:pStyle w:val="ListParagraph"/>
        <w:ind w:left="788"/>
        <w:rPr>
          <w:rFonts w:ascii="Times New Roman" w:hAnsi="Times New Roman" w:cs="Times New Roman"/>
          <w:sz w:val="24"/>
          <w:szCs w:val="24"/>
          <w:u w:val="single"/>
        </w:rPr>
      </w:pPr>
    </w:p>
    <w:p w14:paraId="303C917B" w14:textId="568BA32E" w:rsidR="004C44C6" w:rsidRDefault="004C44C6" w:rsidP="004C44C6">
      <w:pPr>
        <w:pStyle w:val="ListParagraph"/>
        <w:ind w:left="788"/>
        <w:rPr>
          <w:rFonts w:ascii="Times New Roman" w:hAnsi="Times New Roman" w:cs="Times New Roman"/>
          <w:sz w:val="24"/>
          <w:szCs w:val="24"/>
        </w:rPr>
      </w:pPr>
      <w:r w:rsidRPr="004C44C6">
        <w:rPr>
          <w:rFonts w:ascii="Times New Roman" w:hAnsi="Times New Roman" w:cs="Times New Roman"/>
          <w:sz w:val="24"/>
          <w:szCs w:val="24"/>
        </w:rPr>
        <w:t xml:space="preserve"> Regulatory guidelines applicable for undertaking hedges for the selected hedge market (such as any commodity exchange) and hedging instrument</w:t>
      </w:r>
      <w:r>
        <w:rPr>
          <w:rFonts w:ascii="Times New Roman" w:hAnsi="Times New Roman" w:cs="Times New Roman"/>
          <w:sz w:val="24"/>
          <w:szCs w:val="24"/>
        </w:rPr>
        <w:t>.</w:t>
      </w:r>
    </w:p>
    <w:p w14:paraId="46000C41" w14:textId="0AE2ECB6" w:rsidR="004C44C6" w:rsidRDefault="004C44C6" w:rsidP="004C44C6">
      <w:pPr>
        <w:pStyle w:val="ListParagraph"/>
        <w:ind w:left="788"/>
        <w:rPr>
          <w:rFonts w:ascii="Times New Roman" w:hAnsi="Times New Roman" w:cs="Times New Roman"/>
          <w:sz w:val="24"/>
          <w:szCs w:val="24"/>
        </w:rPr>
      </w:pPr>
    </w:p>
    <w:p w14:paraId="3E9FC674" w14:textId="128D1CCC" w:rsidR="004C44C6" w:rsidRDefault="004C44C6" w:rsidP="004C44C6">
      <w:pPr>
        <w:pStyle w:val="ListParagraph"/>
        <w:ind w:left="788"/>
        <w:rPr>
          <w:rFonts w:ascii="Times New Roman" w:hAnsi="Times New Roman" w:cs="Times New Roman"/>
          <w:sz w:val="24"/>
          <w:szCs w:val="24"/>
        </w:rPr>
      </w:pPr>
    </w:p>
    <w:p w14:paraId="4A966A9E" w14:textId="77777777" w:rsidR="004C44C6" w:rsidRPr="004C44C6" w:rsidRDefault="004C44C6" w:rsidP="004C44C6">
      <w:pPr>
        <w:pStyle w:val="ListParagraph"/>
        <w:ind w:left="788"/>
        <w:rPr>
          <w:rFonts w:ascii="Times New Roman" w:hAnsi="Times New Roman" w:cs="Times New Roman"/>
          <w:sz w:val="24"/>
          <w:szCs w:val="24"/>
        </w:rPr>
      </w:pPr>
    </w:p>
    <w:p w14:paraId="440B8723" w14:textId="77777777" w:rsidR="009467E5" w:rsidRPr="00424B35" w:rsidRDefault="00615B21" w:rsidP="009467E5">
      <w:pPr>
        <w:pStyle w:val="ListParagraph"/>
        <w:numPr>
          <w:ilvl w:val="0"/>
          <w:numId w:val="2"/>
        </w:numPr>
        <w:rPr>
          <w:rFonts w:ascii="Times New Roman" w:hAnsi="Times New Roman" w:cs="Times New Roman"/>
          <w:b/>
          <w:bCs/>
          <w:sz w:val="24"/>
          <w:szCs w:val="24"/>
        </w:rPr>
      </w:pPr>
      <w:r w:rsidRPr="00424B35">
        <w:rPr>
          <w:rFonts w:ascii="Times New Roman" w:hAnsi="Times New Roman" w:cs="Times New Roman"/>
          <w:b/>
          <w:bCs/>
          <w:sz w:val="24"/>
          <w:szCs w:val="24"/>
        </w:rPr>
        <w:t xml:space="preserve">How will you explain to the stakeholders that Hedging is indeed beneficial for the company </w:t>
      </w:r>
      <w:r w:rsidR="002E4044" w:rsidRPr="00424B35">
        <w:rPr>
          <w:rFonts w:ascii="Times New Roman" w:hAnsi="Times New Roman" w:cs="Times New Roman"/>
          <w:b/>
          <w:bCs/>
          <w:sz w:val="24"/>
          <w:szCs w:val="24"/>
        </w:rPr>
        <w:t>rather than</w:t>
      </w:r>
      <w:r w:rsidRPr="00424B35">
        <w:rPr>
          <w:rFonts w:ascii="Times New Roman" w:hAnsi="Times New Roman" w:cs="Times New Roman"/>
          <w:b/>
          <w:bCs/>
          <w:sz w:val="24"/>
          <w:szCs w:val="24"/>
        </w:rPr>
        <w:t xml:space="preserve"> keeping its position open?  </w:t>
      </w:r>
    </w:p>
    <w:p w14:paraId="2606F0B6" w14:textId="77777777" w:rsidR="009467E5" w:rsidRDefault="009467E5" w:rsidP="009467E5">
      <w:pPr>
        <w:ind w:left="20"/>
        <w:rPr>
          <w:rFonts w:ascii="Times New Roman" w:hAnsi="Times New Roman" w:cs="Times New Roman"/>
          <w:sz w:val="24"/>
          <w:szCs w:val="24"/>
        </w:rPr>
      </w:pPr>
    </w:p>
    <w:p w14:paraId="13D939FD" w14:textId="77777777" w:rsidR="009467E5" w:rsidRDefault="004C44C6" w:rsidP="009467E5">
      <w:pPr>
        <w:pStyle w:val="ListParagraph"/>
        <w:numPr>
          <w:ilvl w:val="0"/>
          <w:numId w:val="3"/>
        </w:numPr>
        <w:rPr>
          <w:rFonts w:ascii="Times New Roman" w:hAnsi="Times New Roman" w:cs="Times New Roman"/>
          <w:sz w:val="24"/>
          <w:szCs w:val="24"/>
        </w:rPr>
      </w:pPr>
      <w:r w:rsidRPr="009467E5">
        <w:rPr>
          <w:rFonts w:ascii="Times New Roman" w:hAnsi="Times New Roman" w:cs="Times New Roman"/>
          <w:sz w:val="24"/>
          <w:szCs w:val="24"/>
        </w:rPr>
        <w:t>Hedges are particularly popular with companies that have exposure to certain markets, such as commodities or interest rates. For instance, airlines and railroads spend substantial amounts for fuel for their operations, and so hedging future fuel costs can protect them against a spike in the market price for energy products.</w:t>
      </w:r>
    </w:p>
    <w:p w14:paraId="7E0493E3" w14:textId="77777777" w:rsidR="009467E5" w:rsidRDefault="009467E5" w:rsidP="009467E5">
      <w:pPr>
        <w:pStyle w:val="ListParagraph"/>
        <w:ind w:left="788"/>
        <w:rPr>
          <w:rFonts w:ascii="Times New Roman" w:hAnsi="Times New Roman" w:cs="Times New Roman"/>
          <w:sz w:val="24"/>
          <w:szCs w:val="24"/>
        </w:rPr>
      </w:pPr>
    </w:p>
    <w:p w14:paraId="4C18CB74" w14:textId="77777777" w:rsidR="009467E5" w:rsidRDefault="004C44C6" w:rsidP="009467E5">
      <w:pPr>
        <w:pStyle w:val="ListParagraph"/>
        <w:numPr>
          <w:ilvl w:val="0"/>
          <w:numId w:val="3"/>
        </w:numPr>
        <w:rPr>
          <w:rFonts w:ascii="Times New Roman" w:hAnsi="Times New Roman" w:cs="Times New Roman"/>
          <w:sz w:val="24"/>
          <w:szCs w:val="24"/>
        </w:rPr>
      </w:pPr>
      <w:r w:rsidRPr="009467E5">
        <w:rPr>
          <w:rFonts w:ascii="Times New Roman" w:hAnsi="Times New Roman" w:cs="Times New Roman"/>
          <w:sz w:val="24"/>
          <w:szCs w:val="24"/>
        </w:rPr>
        <w:t>At the same time, commodity producers can open hedge positions that allow them to lock in</w:t>
      </w:r>
      <w:r w:rsidR="009467E5" w:rsidRPr="009467E5">
        <w:rPr>
          <w:rFonts w:ascii="Times New Roman" w:hAnsi="Times New Roman" w:cs="Times New Roman"/>
          <w:sz w:val="24"/>
          <w:szCs w:val="24"/>
        </w:rPr>
        <w:t xml:space="preserve"> </w:t>
      </w:r>
      <w:r w:rsidRPr="009467E5">
        <w:rPr>
          <w:rFonts w:ascii="Times New Roman" w:hAnsi="Times New Roman" w:cs="Times New Roman"/>
          <w:sz w:val="24"/>
          <w:szCs w:val="24"/>
        </w:rPr>
        <w:t xml:space="preserve">fixed prices for their production in the future. If the price of that commodity goes down, then the hedge will protect the producer by rising in value to offset the commodity-price decline. </w:t>
      </w:r>
      <w:r w:rsidR="009467E5" w:rsidRPr="009467E5">
        <w:rPr>
          <w:rFonts w:ascii="Times New Roman" w:hAnsi="Times New Roman" w:cs="Times New Roman"/>
          <w:sz w:val="24"/>
          <w:szCs w:val="24"/>
        </w:rPr>
        <w:t>G</w:t>
      </w:r>
      <w:r w:rsidRPr="009467E5">
        <w:rPr>
          <w:rFonts w:ascii="Times New Roman" w:hAnsi="Times New Roman" w:cs="Times New Roman"/>
          <w:sz w:val="24"/>
          <w:szCs w:val="24"/>
        </w:rPr>
        <w:t>as exploration and production companies provide a useful example of this use of hedging</w:t>
      </w:r>
      <w:r w:rsidR="009467E5" w:rsidRPr="009467E5">
        <w:rPr>
          <w:rFonts w:ascii="Times New Roman" w:hAnsi="Times New Roman" w:cs="Times New Roman"/>
          <w:sz w:val="24"/>
          <w:szCs w:val="24"/>
        </w:rPr>
        <w:t>.</w:t>
      </w:r>
    </w:p>
    <w:p w14:paraId="6E420FF5" w14:textId="77777777" w:rsidR="009467E5" w:rsidRPr="009467E5" w:rsidRDefault="009467E5" w:rsidP="009467E5">
      <w:pPr>
        <w:pStyle w:val="ListParagraph"/>
        <w:rPr>
          <w:rFonts w:ascii="Times New Roman" w:eastAsia="Times New Roman" w:hAnsi="Times New Roman" w:cs="Times New Roman"/>
          <w:color w:val="333333"/>
          <w:sz w:val="24"/>
          <w:szCs w:val="24"/>
          <w:lang w:eastAsia="en-IN"/>
        </w:rPr>
      </w:pPr>
    </w:p>
    <w:p w14:paraId="14C5026E" w14:textId="77777777" w:rsidR="009467E5" w:rsidRPr="009467E5" w:rsidRDefault="009467E5" w:rsidP="009467E5">
      <w:pPr>
        <w:pStyle w:val="ListParagraph"/>
        <w:numPr>
          <w:ilvl w:val="0"/>
          <w:numId w:val="3"/>
        </w:numPr>
        <w:rPr>
          <w:rFonts w:ascii="Times New Roman" w:hAnsi="Times New Roman" w:cs="Times New Roman"/>
          <w:sz w:val="24"/>
          <w:szCs w:val="24"/>
        </w:rPr>
      </w:pPr>
      <w:r>
        <w:rPr>
          <w:rFonts w:ascii="Times New Roman" w:eastAsia="Times New Roman" w:hAnsi="Times New Roman" w:cs="Times New Roman"/>
          <w:color w:val="333333"/>
          <w:sz w:val="24"/>
          <w:szCs w:val="24"/>
          <w:lang w:eastAsia="en-IN"/>
        </w:rPr>
        <w:t xml:space="preserve">Derivatives like </w:t>
      </w:r>
      <w:r w:rsidRPr="009467E5">
        <w:rPr>
          <w:rFonts w:ascii="Times New Roman" w:eastAsia="Times New Roman" w:hAnsi="Times New Roman" w:cs="Times New Roman"/>
          <w:color w:val="333333"/>
          <w:sz w:val="24"/>
          <w:szCs w:val="24"/>
          <w:lang w:eastAsia="en-IN"/>
        </w:rPr>
        <w:t>Futures and options are very good short-term risk-minimizing strategy for long-term traders and investors.</w:t>
      </w:r>
    </w:p>
    <w:p w14:paraId="64FAE9BC" w14:textId="77777777" w:rsidR="009467E5" w:rsidRPr="009467E5" w:rsidRDefault="009467E5" w:rsidP="009467E5">
      <w:pPr>
        <w:pStyle w:val="ListParagraph"/>
        <w:rPr>
          <w:rFonts w:ascii="Times New Roman" w:eastAsia="Times New Roman" w:hAnsi="Times New Roman" w:cs="Times New Roman"/>
          <w:color w:val="333333"/>
          <w:sz w:val="24"/>
          <w:szCs w:val="24"/>
          <w:lang w:eastAsia="en-IN"/>
        </w:rPr>
      </w:pPr>
    </w:p>
    <w:p w14:paraId="17C59502" w14:textId="77777777" w:rsidR="009467E5" w:rsidRPr="009467E5" w:rsidRDefault="009467E5" w:rsidP="009467E5">
      <w:pPr>
        <w:pStyle w:val="ListParagraph"/>
        <w:numPr>
          <w:ilvl w:val="0"/>
          <w:numId w:val="3"/>
        </w:numPr>
        <w:rPr>
          <w:rFonts w:ascii="Times New Roman" w:hAnsi="Times New Roman" w:cs="Times New Roman"/>
          <w:sz w:val="24"/>
          <w:szCs w:val="24"/>
        </w:rPr>
      </w:pPr>
      <w:r w:rsidRPr="009467E5">
        <w:rPr>
          <w:rFonts w:ascii="Times New Roman" w:eastAsia="Times New Roman" w:hAnsi="Times New Roman" w:cs="Times New Roman"/>
          <w:color w:val="333333"/>
          <w:sz w:val="24"/>
          <w:szCs w:val="24"/>
          <w:lang w:eastAsia="en-IN"/>
        </w:rPr>
        <w:t>Hedging tools can also be used for locking the profit.</w:t>
      </w:r>
    </w:p>
    <w:p w14:paraId="11F22D0B" w14:textId="77777777" w:rsidR="009467E5" w:rsidRPr="009467E5" w:rsidRDefault="009467E5" w:rsidP="009467E5">
      <w:pPr>
        <w:pStyle w:val="ListParagraph"/>
        <w:rPr>
          <w:rFonts w:ascii="Times New Roman" w:eastAsia="Times New Roman" w:hAnsi="Times New Roman" w:cs="Times New Roman"/>
          <w:color w:val="333333"/>
          <w:sz w:val="24"/>
          <w:szCs w:val="24"/>
          <w:lang w:eastAsia="en-IN"/>
        </w:rPr>
      </w:pPr>
    </w:p>
    <w:p w14:paraId="3D8333CF" w14:textId="47875594" w:rsidR="009467E5" w:rsidRPr="009467E5" w:rsidRDefault="009467E5" w:rsidP="009467E5">
      <w:pPr>
        <w:pStyle w:val="ListParagraph"/>
        <w:numPr>
          <w:ilvl w:val="0"/>
          <w:numId w:val="3"/>
        </w:numPr>
        <w:rPr>
          <w:rFonts w:ascii="Times New Roman" w:hAnsi="Times New Roman" w:cs="Times New Roman"/>
          <w:sz w:val="24"/>
          <w:szCs w:val="24"/>
        </w:rPr>
      </w:pPr>
      <w:r w:rsidRPr="009467E5">
        <w:rPr>
          <w:rFonts w:ascii="Times New Roman" w:eastAsia="Times New Roman" w:hAnsi="Times New Roman" w:cs="Times New Roman"/>
          <w:color w:val="333333"/>
          <w:sz w:val="24"/>
          <w:szCs w:val="24"/>
          <w:lang w:eastAsia="en-IN"/>
        </w:rPr>
        <w:t xml:space="preserve">Hedging enables </w:t>
      </w:r>
      <w:r w:rsidRPr="009467E5">
        <w:rPr>
          <w:rFonts w:ascii="Times New Roman" w:eastAsia="Times New Roman" w:hAnsi="Times New Roman" w:cs="Times New Roman"/>
          <w:color w:val="333333"/>
          <w:sz w:val="24"/>
          <w:szCs w:val="24"/>
          <w:lang w:eastAsia="en-IN"/>
        </w:rPr>
        <w:t xml:space="preserve">the prices </w:t>
      </w:r>
      <w:r w:rsidR="00424B35" w:rsidRPr="009467E5">
        <w:rPr>
          <w:rFonts w:ascii="Times New Roman" w:eastAsia="Times New Roman" w:hAnsi="Times New Roman" w:cs="Times New Roman"/>
          <w:color w:val="333333"/>
          <w:sz w:val="24"/>
          <w:szCs w:val="24"/>
          <w:lang w:eastAsia="en-IN"/>
        </w:rPr>
        <w:t xml:space="preserve">of </w:t>
      </w:r>
      <w:r w:rsidR="00424B35">
        <w:rPr>
          <w:rFonts w:ascii="Times New Roman" w:eastAsia="Times New Roman" w:hAnsi="Times New Roman" w:cs="Times New Roman"/>
          <w:color w:val="333333"/>
          <w:sz w:val="24"/>
          <w:szCs w:val="24"/>
          <w:lang w:eastAsia="en-IN"/>
        </w:rPr>
        <w:t>gas</w:t>
      </w:r>
      <w:r>
        <w:rPr>
          <w:rFonts w:ascii="Times New Roman" w:eastAsia="Times New Roman" w:hAnsi="Times New Roman" w:cs="Times New Roman"/>
          <w:color w:val="333333"/>
          <w:sz w:val="24"/>
          <w:szCs w:val="24"/>
          <w:lang w:eastAsia="en-IN"/>
        </w:rPr>
        <w:t xml:space="preserve"> </w:t>
      </w:r>
      <w:r w:rsidRPr="009467E5">
        <w:rPr>
          <w:rFonts w:ascii="Times New Roman" w:eastAsia="Times New Roman" w:hAnsi="Times New Roman" w:cs="Times New Roman"/>
          <w:color w:val="333333"/>
          <w:sz w:val="24"/>
          <w:szCs w:val="24"/>
          <w:lang w:eastAsia="en-IN"/>
        </w:rPr>
        <w:t xml:space="preserve">to </w:t>
      </w:r>
      <w:r w:rsidRPr="009467E5">
        <w:rPr>
          <w:rFonts w:ascii="Times New Roman" w:eastAsia="Times New Roman" w:hAnsi="Times New Roman" w:cs="Times New Roman"/>
          <w:color w:val="333333"/>
          <w:sz w:val="24"/>
          <w:szCs w:val="24"/>
          <w:lang w:eastAsia="en-IN"/>
        </w:rPr>
        <w:t xml:space="preserve">be prevented against </w:t>
      </w:r>
      <w:r>
        <w:rPr>
          <w:rFonts w:ascii="Times New Roman" w:eastAsia="Times New Roman" w:hAnsi="Times New Roman" w:cs="Times New Roman"/>
          <w:color w:val="333333"/>
          <w:sz w:val="24"/>
          <w:szCs w:val="24"/>
          <w:lang w:eastAsia="en-IN"/>
        </w:rPr>
        <w:t xml:space="preserve">the downfall/uprise </w:t>
      </w:r>
      <w:r w:rsidR="00424B35">
        <w:rPr>
          <w:rFonts w:ascii="Times New Roman" w:eastAsia="Times New Roman" w:hAnsi="Times New Roman" w:cs="Times New Roman"/>
          <w:color w:val="333333"/>
          <w:sz w:val="24"/>
          <w:szCs w:val="24"/>
          <w:lang w:eastAsia="en-IN"/>
        </w:rPr>
        <w:t xml:space="preserve">of </w:t>
      </w:r>
      <w:r w:rsidR="00424B35" w:rsidRPr="009467E5">
        <w:rPr>
          <w:rFonts w:ascii="Times New Roman" w:eastAsia="Times New Roman" w:hAnsi="Times New Roman" w:cs="Times New Roman"/>
          <w:color w:val="333333"/>
          <w:sz w:val="24"/>
          <w:szCs w:val="24"/>
          <w:lang w:eastAsia="en-IN"/>
        </w:rPr>
        <w:t>hard</w:t>
      </w:r>
      <w:r w:rsidRPr="009467E5">
        <w:rPr>
          <w:rFonts w:ascii="Times New Roman" w:eastAsia="Times New Roman" w:hAnsi="Times New Roman" w:cs="Times New Roman"/>
          <w:color w:val="333333"/>
          <w:sz w:val="24"/>
          <w:szCs w:val="24"/>
          <w:lang w:eastAsia="en-IN"/>
        </w:rPr>
        <w:t xml:space="preserve"> market periods.</w:t>
      </w:r>
    </w:p>
    <w:p w14:paraId="6D675F24" w14:textId="77777777" w:rsidR="009467E5" w:rsidRPr="009467E5" w:rsidRDefault="009467E5" w:rsidP="009467E5">
      <w:pPr>
        <w:pStyle w:val="ListParagraph"/>
        <w:rPr>
          <w:rFonts w:ascii="Times New Roman" w:eastAsia="Times New Roman" w:hAnsi="Times New Roman" w:cs="Times New Roman"/>
          <w:color w:val="333333"/>
          <w:sz w:val="24"/>
          <w:szCs w:val="24"/>
          <w:lang w:eastAsia="en-IN"/>
        </w:rPr>
      </w:pPr>
    </w:p>
    <w:p w14:paraId="19FEF160" w14:textId="77777777" w:rsidR="009467E5" w:rsidRPr="009467E5" w:rsidRDefault="009467E5" w:rsidP="009467E5">
      <w:pPr>
        <w:pStyle w:val="ListParagraph"/>
        <w:numPr>
          <w:ilvl w:val="0"/>
          <w:numId w:val="3"/>
        </w:numPr>
        <w:rPr>
          <w:rFonts w:ascii="Times New Roman" w:hAnsi="Times New Roman" w:cs="Times New Roman"/>
          <w:sz w:val="24"/>
          <w:szCs w:val="24"/>
        </w:rPr>
      </w:pPr>
      <w:r w:rsidRPr="009467E5">
        <w:rPr>
          <w:rFonts w:ascii="Times New Roman" w:eastAsia="Times New Roman" w:hAnsi="Times New Roman" w:cs="Times New Roman"/>
          <w:color w:val="333333"/>
          <w:sz w:val="24"/>
          <w:szCs w:val="24"/>
          <w:lang w:eastAsia="en-IN"/>
        </w:rPr>
        <w:t xml:space="preserve">Successful hedging gives protection against </w:t>
      </w:r>
      <w:r>
        <w:rPr>
          <w:rFonts w:ascii="Times New Roman" w:eastAsia="Times New Roman" w:hAnsi="Times New Roman" w:cs="Times New Roman"/>
          <w:color w:val="333333"/>
          <w:sz w:val="24"/>
          <w:szCs w:val="24"/>
          <w:lang w:eastAsia="en-IN"/>
        </w:rPr>
        <w:t>gas</w:t>
      </w:r>
      <w:r w:rsidRPr="009467E5">
        <w:rPr>
          <w:rFonts w:ascii="Times New Roman" w:eastAsia="Times New Roman" w:hAnsi="Times New Roman" w:cs="Times New Roman"/>
          <w:color w:val="333333"/>
          <w:sz w:val="24"/>
          <w:szCs w:val="24"/>
          <w:lang w:eastAsia="en-IN"/>
        </w:rPr>
        <w:t xml:space="preserve"> price changes, inflation, currency exchange rate changes, interest rate changes, etc.</w:t>
      </w:r>
    </w:p>
    <w:p w14:paraId="647EBC3A" w14:textId="77777777" w:rsidR="009467E5" w:rsidRPr="009467E5" w:rsidRDefault="009467E5" w:rsidP="009467E5">
      <w:pPr>
        <w:pStyle w:val="ListParagraph"/>
        <w:rPr>
          <w:rFonts w:ascii="Times New Roman" w:eastAsia="Times New Roman" w:hAnsi="Times New Roman" w:cs="Times New Roman"/>
          <w:color w:val="333333"/>
          <w:sz w:val="24"/>
          <w:szCs w:val="24"/>
          <w:lang w:eastAsia="en-IN"/>
        </w:rPr>
      </w:pPr>
    </w:p>
    <w:p w14:paraId="1BA7ECF5" w14:textId="77777777" w:rsidR="00424B35" w:rsidRPr="00424B35" w:rsidRDefault="009467E5" w:rsidP="00424B35">
      <w:pPr>
        <w:pStyle w:val="ListParagraph"/>
        <w:numPr>
          <w:ilvl w:val="0"/>
          <w:numId w:val="3"/>
        </w:numPr>
        <w:rPr>
          <w:rFonts w:ascii="Times New Roman" w:hAnsi="Times New Roman" w:cs="Times New Roman"/>
          <w:sz w:val="24"/>
          <w:szCs w:val="24"/>
        </w:rPr>
      </w:pPr>
      <w:r w:rsidRPr="009467E5">
        <w:rPr>
          <w:rFonts w:ascii="Times New Roman" w:eastAsia="Times New Roman" w:hAnsi="Times New Roman" w:cs="Times New Roman"/>
          <w:color w:val="333333"/>
          <w:sz w:val="24"/>
          <w:szCs w:val="24"/>
          <w:lang w:eastAsia="en-IN"/>
        </w:rPr>
        <w:t xml:space="preserve">Hedging can also save time as the long-term </w:t>
      </w:r>
      <w:r>
        <w:rPr>
          <w:rFonts w:ascii="Times New Roman" w:eastAsia="Times New Roman" w:hAnsi="Times New Roman" w:cs="Times New Roman"/>
          <w:color w:val="333333"/>
          <w:sz w:val="24"/>
          <w:szCs w:val="24"/>
          <w:lang w:eastAsia="en-IN"/>
        </w:rPr>
        <w:t>investor</w:t>
      </w:r>
      <w:r w:rsidRPr="009467E5">
        <w:rPr>
          <w:rFonts w:ascii="Times New Roman" w:eastAsia="Times New Roman" w:hAnsi="Times New Roman" w:cs="Times New Roman"/>
          <w:color w:val="333333"/>
          <w:sz w:val="24"/>
          <w:szCs w:val="24"/>
          <w:lang w:eastAsia="en-IN"/>
        </w:rPr>
        <w:t xml:space="preserve"> is not required to monitor/adjust his portfolio with daily market volatility.</w:t>
      </w:r>
    </w:p>
    <w:p w14:paraId="143A3133" w14:textId="77777777" w:rsidR="00424B35" w:rsidRPr="00424B35" w:rsidRDefault="00424B35" w:rsidP="00424B35">
      <w:pPr>
        <w:pStyle w:val="ListParagraph"/>
        <w:rPr>
          <w:rFonts w:ascii="Times New Roman" w:eastAsia="Times New Roman" w:hAnsi="Times New Roman" w:cs="Times New Roman"/>
          <w:color w:val="333333"/>
          <w:sz w:val="24"/>
          <w:szCs w:val="24"/>
          <w:lang w:eastAsia="en-IN"/>
        </w:rPr>
      </w:pPr>
    </w:p>
    <w:p w14:paraId="0E18D014" w14:textId="5C5C577B" w:rsidR="00D03913" w:rsidRPr="00821E6A" w:rsidRDefault="009467E5" w:rsidP="0083449E">
      <w:pPr>
        <w:pStyle w:val="ListParagraph"/>
        <w:numPr>
          <w:ilvl w:val="0"/>
          <w:numId w:val="3"/>
        </w:numPr>
        <w:rPr>
          <w:rFonts w:ascii="Times New Roman" w:hAnsi="Times New Roman" w:cs="Times New Roman"/>
          <w:sz w:val="24"/>
          <w:szCs w:val="24"/>
        </w:rPr>
      </w:pPr>
      <w:r w:rsidRPr="00424B35">
        <w:rPr>
          <w:rFonts w:ascii="Times New Roman" w:eastAsia="Times New Roman" w:hAnsi="Times New Roman" w:cs="Times New Roman"/>
          <w:color w:val="333333"/>
          <w:sz w:val="24"/>
          <w:szCs w:val="24"/>
          <w:lang w:eastAsia="en-IN"/>
        </w:rPr>
        <w:t xml:space="preserve">Hedging using options </w:t>
      </w:r>
      <w:r w:rsidR="00424B35" w:rsidRPr="00424B35">
        <w:rPr>
          <w:rFonts w:ascii="Times New Roman" w:eastAsia="Times New Roman" w:hAnsi="Times New Roman" w:cs="Times New Roman"/>
          <w:color w:val="333333"/>
          <w:sz w:val="24"/>
          <w:szCs w:val="24"/>
          <w:lang w:eastAsia="en-IN"/>
        </w:rPr>
        <w:t>provide an</w:t>
      </w:r>
      <w:r w:rsidRPr="00424B35">
        <w:rPr>
          <w:rFonts w:ascii="Times New Roman" w:eastAsia="Times New Roman" w:hAnsi="Times New Roman" w:cs="Times New Roman"/>
          <w:color w:val="333333"/>
          <w:sz w:val="24"/>
          <w:szCs w:val="24"/>
          <w:lang w:eastAsia="en-IN"/>
        </w:rPr>
        <w:t xml:space="preserve"> opportunity to practice complex options trading strategies to maximize </w:t>
      </w:r>
      <w:r w:rsidR="00424B35" w:rsidRPr="00424B35">
        <w:rPr>
          <w:rFonts w:ascii="Times New Roman" w:eastAsia="Times New Roman" w:hAnsi="Times New Roman" w:cs="Times New Roman"/>
          <w:color w:val="333333"/>
          <w:sz w:val="24"/>
          <w:szCs w:val="24"/>
          <w:lang w:eastAsia="en-IN"/>
        </w:rPr>
        <w:t>the</w:t>
      </w:r>
      <w:r w:rsidRPr="00424B35">
        <w:rPr>
          <w:rFonts w:ascii="Times New Roman" w:eastAsia="Times New Roman" w:hAnsi="Times New Roman" w:cs="Times New Roman"/>
          <w:color w:val="333333"/>
          <w:sz w:val="24"/>
          <w:szCs w:val="24"/>
          <w:lang w:eastAsia="en-IN"/>
        </w:rPr>
        <w:t xml:space="preserve"> return</w:t>
      </w:r>
      <w:r w:rsidR="00424B35" w:rsidRPr="00424B35">
        <w:rPr>
          <w:rFonts w:ascii="Times New Roman" w:eastAsia="Times New Roman" w:hAnsi="Times New Roman" w:cs="Times New Roman"/>
          <w:color w:val="333333"/>
          <w:sz w:val="24"/>
          <w:szCs w:val="24"/>
          <w:lang w:eastAsia="en-IN"/>
        </w:rPr>
        <w:t>s on the gas price fluctuations</w:t>
      </w:r>
      <w:r w:rsidR="00821E6A">
        <w:rPr>
          <w:rFonts w:ascii="Times New Roman" w:eastAsia="Times New Roman" w:hAnsi="Times New Roman" w:cs="Times New Roman"/>
          <w:color w:val="333333"/>
          <w:sz w:val="24"/>
          <w:szCs w:val="24"/>
          <w:lang w:eastAsia="en-IN"/>
        </w:rPr>
        <w:t>.</w:t>
      </w:r>
    </w:p>
    <w:sectPr w:rsidR="00D03913" w:rsidRPr="00821E6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94FB" w14:textId="77777777" w:rsidR="00D73091" w:rsidRDefault="00D73091" w:rsidP="00F40D12">
      <w:pPr>
        <w:spacing w:after="0" w:line="240" w:lineRule="auto"/>
      </w:pPr>
      <w:r>
        <w:separator/>
      </w:r>
    </w:p>
  </w:endnote>
  <w:endnote w:type="continuationSeparator" w:id="0">
    <w:p w14:paraId="5C93CCC8" w14:textId="77777777" w:rsidR="00D73091" w:rsidRDefault="00D73091" w:rsidP="00F4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C377" w14:textId="658F7114" w:rsidR="00F40D12" w:rsidRPr="00F40D12" w:rsidRDefault="00F40D12" w:rsidP="00F40D12">
    <w:pPr>
      <w:spacing w:before="10"/>
      <w:ind w:left="20"/>
      <w:rPr>
        <w:rFonts w:ascii="Verdana" w:hAnsi="Verdana"/>
        <w:color w:val="ED7D31" w:themeColor="accent2"/>
        <w:sz w:val="18"/>
      </w:rPr>
    </w:pPr>
    <w:r w:rsidRPr="00F40D12">
      <w:rPr>
        <w:i/>
        <w:color w:val="ED7D31" w:themeColor="accent2"/>
        <w:sz w:val="24"/>
      </w:rPr>
      <w:t xml:space="preserve">Privileged &amp; Confidential. All rights reserved </w:t>
    </w:r>
    <w:r w:rsidRPr="00F40D12">
      <w:rPr>
        <w:rFonts w:ascii="Verdana" w:hAnsi="Verdana"/>
        <w:color w:val="ED7D31" w:themeColor="accent2"/>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5751" w14:textId="77777777" w:rsidR="00D73091" w:rsidRDefault="00D73091" w:rsidP="00F40D12">
      <w:pPr>
        <w:spacing w:after="0" w:line="240" w:lineRule="auto"/>
      </w:pPr>
      <w:r>
        <w:separator/>
      </w:r>
    </w:p>
  </w:footnote>
  <w:footnote w:type="continuationSeparator" w:id="0">
    <w:p w14:paraId="1D6C7BBA" w14:textId="77777777" w:rsidR="00D73091" w:rsidRDefault="00D73091" w:rsidP="00F40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C7F0" w14:textId="77777777" w:rsidR="00BF0BC3" w:rsidRDefault="00BF0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6FB9"/>
    <w:multiLevelType w:val="hybridMultilevel"/>
    <w:tmpl w:val="E698E840"/>
    <w:lvl w:ilvl="0" w:tplc="40090001">
      <w:start w:val="1"/>
      <w:numFmt w:val="bullet"/>
      <w:lvlText w:val=""/>
      <w:lvlJc w:val="left"/>
      <w:pPr>
        <w:ind w:left="788" w:hanging="360"/>
      </w:pPr>
      <w:rPr>
        <w:rFonts w:ascii="Symbol" w:hAnsi="Symbol" w:hint="default"/>
      </w:rPr>
    </w:lvl>
    <w:lvl w:ilvl="1" w:tplc="40090003" w:tentative="1">
      <w:start w:val="1"/>
      <w:numFmt w:val="bullet"/>
      <w:lvlText w:val="o"/>
      <w:lvlJc w:val="left"/>
      <w:pPr>
        <w:ind w:left="1508" w:hanging="360"/>
      </w:pPr>
      <w:rPr>
        <w:rFonts w:ascii="Courier New" w:hAnsi="Courier New" w:cs="Courier New" w:hint="default"/>
      </w:rPr>
    </w:lvl>
    <w:lvl w:ilvl="2" w:tplc="40090005" w:tentative="1">
      <w:start w:val="1"/>
      <w:numFmt w:val="bullet"/>
      <w:lvlText w:val=""/>
      <w:lvlJc w:val="left"/>
      <w:pPr>
        <w:ind w:left="2228" w:hanging="360"/>
      </w:pPr>
      <w:rPr>
        <w:rFonts w:ascii="Wingdings" w:hAnsi="Wingdings" w:hint="default"/>
      </w:rPr>
    </w:lvl>
    <w:lvl w:ilvl="3" w:tplc="40090001" w:tentative="1">
      <w:start w:val="1"/>
      <w:numFmt w:val="bullet"/>
      <w:lvlText w:val=""/>
      <w:lvlJc w:val="left"/>
      <w:pPr>
        <w:ind w:left="2948" w:hanging="360"/>
      </w:pPr>
      <w:rPr>
        <w:rFonts w:ascii="Symbol" w:hAnsi="Symbol" w:hint="default"/>
      </w:rPr>
    </w:lvl>
    <w:lvl w:ilvl="4" w:tplc="40090003" w:tentative="1">
      <w:start w:val="1"/>
      <w:numFmt w:val="bullet"/>
      <w:lvlText w:val="o"/>
      <w:lvlJc w:val="left"/>
      <w:pPr>
        <w:ind w:left="3668" w:hanging="360"/>
      </w:pPr>
      <w:rPr>
        <w:rFonts w:ascii="Courier New" w:hAnsi="Courier New" w:cs="Courier New" w:hint="default"/>
      </w:rPr>
    </w:lvl>
    <w:lvl w:ilvl="5" w:tplc="40090005" w:tentative="1">
      <w:start w:val="1"/>
      <w:numFmt w:val="bullet"/>
      <w:lvlText w:val=""/>
      <w:lvlJc w:val="left"/>
      <w:pPr>
        <w:ind w:left="4388" w:hanging="360"/>
      </w:pPr>
      <w:rPr>
        <w:rFonts w:ascii="Wingdings" w:hAnsi="Wingdings" w:hint="default"/>
      </w:rPr>
    </w:lvl>
    <w:lvl w:ilvl="6" w:tplc="40090001" w:tentative="1">
      <w:start w:val="1"/>
      <w:numFmt w:val="bullet"/>
      <w:lvlText w:val=""/>
      <w:lvlJc w:val="left"/>
      <w:pPr>
        <w:ind w:left="5108" w:hanging="360"/>
      </w:pPr>
      <w:rPr>
        <w:rFonts w:ascii="Symbol" w:hAnsi="Symbol" w:hint="default"/>
      </w:rPr>
    </w:lvl>
    <w:lvl w:ilvl="7" w:tplc="40090003" w:tentative="1">
      <w:start w:val="1"/>
      <w:numFmt w:val="bullet"/>
      <w:lvlText w:val="o"/>
      <w:lvlJc w:val="left"/>
      <w:pPr>
        <w:ind w:left="5828" w:hanging="360"/>
      </w:pPr>
      <w:rPr>
        <w:rFonts w:ascii="Courier New" w:hAnsi="Courier New" w:cs="Courier New" w:hint="default"/>
      </w:rPr>
    </w:lvl>
    <w:lvl w:ilvl="8" w:tplc="40090005" w:tentative="1">
      <w:start w:val="1"/>
      <w:numFmt w:val="bullet"/>
      <w:lvlText w:val=""/>
      <w:lvlJc w:val="left"/>
      <w:pPr>
        <w:ind w:left="6548" w:hanging="360"/>
      </w:pPr>
      <w:rPr>
        <w:rFonts w:ascii="Wingdings" w:hAnsi="Wingdings" w:hint="default"/>
      </w:rPr>
    </w:lvl>
  </w:abstractNum>
  <w:abstractNum w:abstractNumId="1" w15:restartNumberingAfterBreak="0">
    <w:nsid w:val="2F7277BF"/>
    <w:multiLevelType w:val="hybridMultilevel"/>
    <w:tmpl w:val="7ADA8BB8"/>
    <w:lvl w:ilvl="0" w:tplc="4009000D">
      <w:start w:val="1"/>
      <w:numFmt w:val="bullet"/>
      <w:lvlText w:val=""/>
      <w:lvlJc w:val="left"/>
      <w:pPr>
        <w:ind w:left="725" w:hanging="360"/>
      </w:pPr>
      <w:rPr>
        <w:rFonts w:ascii="Wingdings" w:hAnsi="Wingdings" w:hint="default"/>
      </w:rPr>
    </w:lvl>
    <w:lvl w:ilvl="1" w:tplc="40090003" w:tentative="1">
      <w:start w:val="1"/>
      <w:numFmt w:val="bullet"/>
      <w:lvlText w:val="o"/>
      <w:lvlJc w:val="left"/>
      <w:pPr>
        <w:ind w:left="1445" w:hanging="360"/>
      </w:pPr>
      <w:rPr>
        <w:rFonts w:ascii="Courier New" w:hAnsi="Courier New" w:cs="Courier New" w:hint="default"/>
      </w:rPr>
    </w:lvl>
    <w:lvl w:ilvl="2" w:tplc="40090005" w:tentative="1">
      <w:start w:val="1"/>
      <w:numFmt w:val="bullet"/>
      <w:lvlText w:val=""/>
      <w:lvlJc w:val="left"/>
      <w:pPr>
        <w:ind w:left="2165" w:hanging="360"/>
      </w:pPr>
      <w:rPr>
        <w:rFonts w:ascii="Wingdings" w:hAnsi="Wingdings" w:hint="default"/>
      </w:rPr>
    </w:lvl>
    <w:lvl w:ilvl="3" w:tplc="40090001" w:tentative="1">
      <w:start w:val="1"/>
      <w:numFmt w:val="bullet"/>
      <w:lvlText w:val=""/>
      <w:lvlJc w:val="left"/>
      <w:pPr>
        <w:ind w:left="2885" w:hanging="360"/>
      </w:pPr>
      <w:rPr>
        <w:rFonts w:ascii="Symbol" w:hAnsi="Symbol" w:hint="default"/>
      </w:rPr>
    </w:lvl>
    <w:lvl w:ilvl="4" w:tplc="40090003" w:tentative="1">
      <w:start w:val="1"/>
      <w:numFmt w:val="bullet"/>
      <w:lvlText w:val="o"/>
      <w:lvlJc w:val="left"/>
      <w:pPr>
        <w:ind w:left="3605" w:hanging="360"/>
      </w:pPr>
      <w:rPr>
        <w:rFonts w:ascii="Courier New" w:hAnsi="Courier New" w:cs="Courier New" w:hint="default"/>
      </w:rPr>
    </w:lvl>
    <w:lvl w:ilvl="5" w:tplc="40090005" w:tentative="1">
      <w:start w:val="1"/>
      <w:numFmt w:val="bullet"/>
      <w:lvlText w:val=""/>
      <w:lvlJc w:val="left"/>
      <w:pPr>
        <w:ind w:left="4325" w:hanging="360"/>
      </w:pPr>
      <w:rPr>
        <w:rFonts w:ascii="Wingdings" w:hAnsi="Wingdings" w:hint="default"/>
      </w:rPr>
    </w:lvl>
    <w:lvl w:ilvl="6" w:tplc="40090001" w:tentative="1">
      <w:start w:val="1"/>
      <w:numFmt w:val="bullet"/>
      <w:lvlText w:val=""/>
      <w:lvlJc w:val="left"/>
      <w:pPr>
        <w:ind w:left="5045" w:hanging="360"/>
      </w:pPr>
      <w:rPr>
        <w:rFonts w:ascii="Symbol" w:hAnsi="Symbol" w:hint="default"/>
      </w:rPr>
    </w:lvl>
    <w:lvl w:ilvl="7" w:tplc="40090003" w:tentative="1">
      <w:start w:val="1"/>
      <w:numFmt w:val="bullet"/>
      <w:lvlText w:val="o"/>
      <w:lvlJc w:val="left"/>
      <w:pPr>
        <w:ind w:left="5765" w:hanging="360"/>
      </w:pPr>
      <w:rPr>
        <w:rFonts w:ascii="Courier New" w:hAnsi="Courier New" w:cs="Courier New" w:hint="default"/>
      </w:rPr>
    </w:lvl>
    <w:lvl w:ilvl="8" w:tplc="40090005" w:tentative="1">
      <w:start w:val="1"/>
      <w:numFmt w:val="bullet"/>
      <w:lvlText w:val=""/>
      <w:lvlJc w:val="left"/>
      <w:pPr>
        <w:ind w:left="6485" w:hanging="360"/>
      </w:pPr>
      <w:rPr>
        <w:rFonts w:ascii="Wingdings" w:hAnsi="Wingdings" w:hint="default"/>
      </w:rPr>
    </w:lvl>
  </w:abstractNum>
  <w:abstractNum w:abstractNumId="2" w15:restartNumberingAfterBreak="0">
    <w:nsid w:val="40315E58"/>
    <w:multiLevelType w:val="hybridMultilevel"/>
    <w:tmpl w:val="E252281A"/>
    <w:lvl w:ilvl="0" w:tplc="3EA49CC0">
      <w:start w:val="1"/>
      <w:numFmt w:val="decimal"/>
      <w:lvlText w:val="%1."/>
      <w:lvlJc w:val="left"/>
      <w:pPr>
        <w:ind w:left="380" w:hanging="360"/>
      </w:pPr>
      <w:rPr>
        <w:rFonts w:hint="default"/>
      </w:rPr>
    </w:lvl>
    <w:lvl w:ilvl="1" w:tplc="40090019" w:tentative="1">
      <w:start w:val="1"/>
      <w:numFmt w:val="lowerLetter"/>
      <w:lvlText w:val="%2."/>
      <w:lvlJc w:val="left"/>
      <w:pPr>
        <w:ind w:left="1100" w:hanging="360"/>
      </w:pPr>
    </w:lvl>
    <w:lvl w:ilvl="2" w:tplc="4009001B" w:tentative="1">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abstractNum w:abstractNumId="3" w15:restartNumberingAfterBreak="0">
    <w:nsid w:val="4C0524D5"/>
    <w:multiLevelType w:val="hybridMultilevel"/>
    <w:tmpl w:val="6B96E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E8F34E8"/>
    <w:multiLevelType w:val="multilevel"/>
    <w:tmpl w:val="D5A8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68"/>
    <w:rsid w:val="00085419"/>
    <w:rsid w:val="0008730F"/>
    <w:rsid w:val="000B4B68"/>
    <w:rsid w:val="000B7AC2"/>
    <w:rsid w:val="00113723"/>
    <w:rsid w:val="00271E0B"/>
    <w:rsid w:val="002E4044"/>
    <w:rsid w:val="00344340"/>
    <w:rsid w:val="00424B35"/>
    <w:rsid w:val="004C44C6"/>
    <w:rsid w:val="004F3866"/>
    <w:rsid w:val="004F6D19"/>
    <w:rsid w:val="005C0F05"/>
    <w:rsid w:val="00615B21"/>
    <w:rsid w:val="006A52B9"/>
    <w:rsid w:val="007A42CF"/>
    <w:rsid w:val="00821E6A"/>
    <w:rsid w:val="0082777F"/>
    <w:rsid w:val="0083449E"/>
    <w:rsid w:val="009330BF"/>
    <w:rsid w:val="009467E5"/>
    <w:rsid w:val="00BF0BC3"/>
    <w:rsid w:val="00C5261F"/>
    <w:rsid w:val="00D03913"/>
    <w:rsid w:val="00D73091"/>
    <w:rsid w:val="00F03173"/>
    <w:rsid w:val="00F40D12"/>
    <w:rsid w:val="00F575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458E"/>
  <w15:chartTrackingRefBased/>
  <w15:docId w15:val="{EC047066-7579-4494-A3D9-65E03AF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44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D12"/>
  </w:style>
  <w:style w:type="paragraph" w:styleId="Footer">
    <w:name w:val="footer"/>
    <w:basedOn w:val="Normal"/>
    <w:link w:val="FooterChar"/>
    <w:uiPriority w:val="99"/>
    <w:unhideWhenUsed/>
    <w:rsid w:val="00F40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D12"/>
  </w:style>
  <w:style w:type="paragraph" w:customStyle="1" w:styleId="TableParagraph">
    <w:name w:val="Table Paragraph"/>
    <w:basedOn w:val="Normal"/>
    <w:uiPriority w:val="1"/>
    <w:qFormat/>
    <w:rsid w:val="00F40D12"/>
    <w:pPr>
      <w:widowControl w:val="0"/>
      <w:autoSpaceDE w:val="0"/>
      <w:autoSpaceDN w:val="0"/>
      <w:spacing w:after="0" w:line="240" w:lineRule="auto"/>
      <w:jc w:val="right"/>
    </w:pPr>
    <w:rPr>
      <w:rFonts w:ascii="Arial" w:eastAsia="Arial" w:hAnsi="Arial" w:cs="Arial"/>
      <w:lang w:val="en-US"/>
    </w:rPr>
  </w:style>
  <w:style w:type="table" w:styleId="GridTable6Colorful-Accent3">
    <w:name w:val="Grid Table 6 Colorful Accent 3"/>
    <w:basedOn w:val="TableNormal"/>
    <w:uiPriority w:val="51"/>
    <w:rsid w:val="00F40D12"/>
    <w:pPr>
      <w:spacing w:after="0" w:line="240" w:lineRule="auto"/>
    </w:pPr>
    <w:rPr>
      <w:color w:val="7B7B7B" w:themeColor="accent3" w:themeShade="BF"/>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7A42CF"/>
    <w:pPr>
      <w:ind w:left="720"/>
      <w:contextualSpacing/>
    </w:pPr>
  </w:style>
  <w:style w:type="character" w:customStyle="1" w:styleId="Heading2Char">
    <w:name w:val="Heading 2 Char"/>
    <w:basedOn w:val="DefaultParagraphFont"/>
    <w:link w:val="Heading2"/>
    <w:uiPriority w:val="9"/>
    <w:rsid w:val="0083449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83449E"/>
    <w:rPr>
      <w:b/>
      <w:bCs/>
    </w:rPr>
  </w:style>
  <w:style w:type="paragraph" w:customStyle="1" w:styleId="wp-caption-text">
    <w:name w:val="wp-caption-text"/>
    <w:basedOn w:val="Normal"/>
    <w:rsid w:val="008344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8344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834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1979">
      <w:bodyDiv w:val="1"/>
      <w:marLeft w:val="0"/>
      <w:marRight w:val="0"/>
      <w:marTop w:val="0"/>
      <w:marBottom w:val="0"/>
      <w:divBdr>
        <w:top w:val="none" w:sz="0" w:space="0" w:color="auto"/>
        <w:left w:val="none" w:sz="0" w:space="0" w:color="auto"/>
        <w:bottom w:val="none" w:sz="0" w:space="0" w:color="auto"/>
        <w:right w:val="none" w:sz="0" w:space="0" w:color="auto"/>
      </w:divBdr>
      <w:divsChild>
        <w:div w:id="1229729052">
          <w:marLeft w:val="225"/>
          <w:marRight w:val="0"/>
          <w:marTop w:val="0"/>
          <w:marBottom w:val="0"/>
          <w:divBdr>
            <w:top w:val="none" w:sz="0" w:space="0" w:color="auto"/>
            <w:left w:val="none" w:sz="0" w:space="0" w:color="auto"/>
            <w:bottom w:val="none" w:sz="0" w:space="0" w:color="auto"/>
            <w:right w:val="none" w:sz="0" w:space="0" w:color="auto"/>
          </w:divBdr>
        </w:div>
      </w:divsChild>
    </w:div>
    <w:div w:id="667833961">
      <w:bodyDiv w:val="1"/>
      <w:marLeft w:val="0"/>
      <w:marRight w:val="0"/>
      <w:marTop w:val="0"/>
      <w:marBottom w:val="0"/>
      <w:divBdr>
        <w:top w:val="none" w:sz="0" w:space="0" w:color="auto"/>
        <w:left w:val="none" w:sz="0" w:space="0" w:color="auto"/>
        <w:bottom w:val="none" w:sz="0" w:space="0" w:color="auto"/>
        <w:right w:val="none" w:sz="0" w:space="0" w:color="auto"/>
      </w:divBdr>
    </w:div>
    <w:div w:id="1096363277">
      <w:bodyDiv w:val="1"/>
      <w:marLeft w:val="0"/>
      <w:marRight w:val="0"/>
      <w:marTop w:val="0"/>
      <w:marBottom w:val="0"/>
      <w:divBdr>
        <w:top w:val="none" w:sz="0" w:space="0" w:color="auto"/>
        <w:left w:val="none" w:sz="0" w:space="0" w:color="auto"/>
        <w:bottom w:val="none" w:sz="0" w:space="0" w:color="auto"/>
        <w:right w:val="none" w:sz="0" w:space="0" w:color="auto"/>
      </w:divBdr>
    </w:div>
    <w:div w:id="1239242657">
      <w:bodyDiv w:val="1"/>
      <w:marLeft w:val="0"/>
      <w:marRight w:val="0"/>
      <w:marTop w:val="0"/>
      <w:marBottom w:val="0"/>
      <w:divBdr>
        <w:top w:val="none" w:sz="0" w:space="0" w:color="auto"/>
        <w:left w:val="none" w:sz="0" w:space="0" w:color="auto"/>
        <w:bottom w:val="none" w:sz="0" w:space="0" w:color="auto"/>
        <w:right w:val="none" w:sz="0" w:space="0" w:color="auto"/>
      </w:divBdr>
    </w:div>
    <w:div w:id="1317371467">
      <w:bodyDiv w:val="1"/>
      <w:marLeft w:val="0"/>
      <w:marRight w:val="0"/>
      <w:marTop w:val="0"/>
      <w:marBottom w:val="0"/>
      <w:divBdr>
        <w:top w:val="none" w:sz="0" w:space="0" w:color="auto"/>
        <w:left w:val="none" w:sz="0" w:space="0" w:color="auto"/>
        <w:bottom w:val="none" w:sz="0" w:space="0" w:color="auto"/>
        <w:right w:val="none" w:sz="0" w:space="0" w:color="auto"/>
      </w:divBdr>
    </w:div>
    <w:div w:id="1653679036">
      <w:bodyDiv w:val="1"/>
      <w:marLeft w:val="0"/>
      <w:marRight w:val="0"/>
      <w:marTop w:val="0"/>
      <w:marBottom w:val="0"/>
      <w:divBdr>
        <w:top w:val="none" w:sz="0" w:space="0" w:color="auto"/>
        <w:left w:val="none" w:sz="0" w:space="0" w:color="auto"/>
        <w:bottom w:val="none" w:sz="0" w:space="0" w:color="auto"/>
        <w:right w:val="none" w:sz="0" w:space="0" w:color="auto"/>
      </w:divBdr>
    </w:div>
    <w:div w:id="18521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8</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2</cp:revision>
  <cp:lastPrinted>2021-10-29T16:10:00Z</cp:lastPrinted>
  <dcterms:created xsi:type="dcterms:W3CDTF">2021-10-28T16:03:00Z</dcterms:created>
  <dcterms:modified xsi:type="dcterms:W3CDTF">2021-10-29T16:11:00Z</dcterms:modified>
</cp:coreProperties>
</file>