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D2FA2" w14:textId="77777777" w:rsidR="007A7BDF" w:rsidRPr="005F126C" w:rsidRDefault="005F126C" w:rsidP="00676681">
      <w:pPr>
        <w:jc w:val="center"/>
        <w:rPr>
          <w:b/>
          <w:sz w:val="36"/>
          <w:szCs w:val="36"/>
          <w:u w:val="single"/>
          <w:lang w:val="en-IN"/>
        </w:rPr>
      </w:pPr>
      <w:r w:rsidRPr="005F126C">
        <w:rPr>
          <w:b/>
          <w:sz w:val="36"/>
          <w:szCs w:val="36"/>
          <w:u w:val="single"/>
          <w:lang w:val="en-IN"/>
        </w:rPr>
        <w:t xml:space="preserve">Probability and Statistic Project </w:t>
      </w:r>
    </w:p>
    <w:p w14:paraId="6A49277A" w14:textId="77777777" w:rsidR="005F126C" w:rsidRDefault="005F126C" w:rsidP="00676681">
      <w:pPr>
        <w:jc w:val="center"/>
        <w:rPr>
          <w:b/>
          <w:sz w:val="36"/>
          <w:szCs w:val="36"/>
          <w:lang w:val="en-IN"/>
        </w:rPr>
      </w:pPr>
      <w:r w:rsidRPr="005F126C">
        <w:rPr>
          <w:b/>
          <w:sz w:val="36"/>
          <w:szCs w:val="36"/>
          <w:lang w:val="en-IN"/>
        </w:rPr>
        <w:t>(Task 6)</w:t>
      </w:r>
    </w:p>
    <w:p w14:paraId="1BA9DCF0" w14:textId="77777777" w:rsidR="003832F9" w:rsidRPr="005F126C" w:rsidRDefault="003832F9" w:rsidP="00676681">
      <w:pPr>
        <w:jc w:val="center"/>
        <w:rPr>
          <w:b/>
          <w:sz w:val="36"/>
          <w:szCs w:val="36"/>
          <w:lang w:val="en-IN"/>
        </w:rPr>
      </w:pPr>
    </w:p>
    <w:tbl>
      <w:tblPr>
        <w:tblW w:w="9240" w:type="dxa"/>
        <w:tblLook w:val="04A0" w:firstRow="1" w:lastRow="0" w:firstColumn="1" w:lastColumn="0" w:noHBand="0" w:noVBand="1"/>
      </w:tblPr>
      <w:tblGrid>
        <w:gridCol w:w="4620"/>
        <w:gridCol w:w="1280"/>
        <w:gridCol w:w="1280"/>
        <w:gridCol w:w="2060"/>
      </w:tblGrid>
      <w:tr w:rsidR="00A12D8A" w:rsidRPr="00A12D8A" w14:paraId="7F48321D" w14:textId="77777777" w:rsidTr="00A12D8A">
        <w:trPr>
          <w:trHeight w:val="285"/>
        </w:trPr>
        <w:tc>
          <w:tcPr>
            <w:tcW w:w="4620"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14:paraId="137C540E"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 xml:space="preserve">Portfolio of </w:t>
            </w:r>
          </w:p>
        </w:tc>
        <w:tc>
          <w:tcPr>
            <w:tcW w:w="1280" w:type="dxa"/>
            <w:tcBorders>
              <w:top w:val="single" w:sz="4" w:space="0" w:color="7F7F7F"/>
              <w:left w:val="nil"/>
              <w:bottom w:val="single" w:sz="4" w:space="0" w:color="7F7F7F"/>
              <w:right w:val="single" w:sz="4" w:space="0" w:color="7F7F7F"/>
            </w:tcBorders>
            <w:shd w:val="clear" w:color="000000" w:fill="F2F2F2"/>
            <w:noWrap/>
            <w:vAlign w:val="bottom"/>
            <w:hideMark/>
          </w:tcPr>
          <w:p w14:paraId="23B163AC"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A (HDFC)</w:t>
            </w:r>
          </w:p>
        </w:tc>
        <w:tc>
          <w:tcPr>
            <w:tcW w:w="1280" w:type="dxa"/>
            <w:tcBorders>
              <w:top w:val="single" w:sz="4" w:space="0" w:color="7F7F7F"/>
              <w:left w:val="nil"/>
              <w:bottom w:val="single" w:sz="4" w:space="0" w:color="7F7F7F"/>
              <w:right w:val="single" w:sz="4" w:space="0" w:color="7F7F7F"/>
            </w:tcBorders>
            <w:shd w:val="clear" w:color="000000" w:fill="F2F2F2"/>
            <w:noWrap/>
            <w:vAlign w:val="bottom"/>
            <w:hideMark/>
          </w:tcPr>
          <w:p w14:paraId="67497501"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B (ONGC)</w:t>
            </w:r>
          </w:p>
        </w:tc>
        <w:tc>
          <w:tcPr>
            <w:tcW w:w="2060" w:type="dxa"/>
            <w:tcBorders>
              <w:top w:val="single" w:sz="4" w:space="0" w:color="7F7F7F"/>
              <w:left w:val="nil"/>
              <w:bottom w:val="single" w:sz="4" w:space="0" w:color="7F7F7F"/>
              <w:right w:val="single" w:sz="4" w:space="0" w:color="7F7F7F"/>
            </w:tcBorders>
            <w:shd w:val="clear" w:color="000000" w:fill="F2F2F2"/>
            <w:noWrap/>
            <w:vAlign w:val="bottom"/>
            <w:hideMark/>
          </w:tcPr>
          <w:p w14:paraId="081A980F"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C (SPICEJET)</w:t>
            </w:r>
          </w:p>
        </w:tc>
      </w:tr>
      <w:tr w:rsidR="00A12D8A" w:rsidRPr="00A12D8A" w14:paraId="39B975EA"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0FB78B5C"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Expected Share Price</w:t>
            </w:r>
          </w:p>
        </w:tc>
        <w:tc>
          <w:tcPr>
            <w:tcW w:w="1280" w:type="dxa"/>
            <w:tcBorders>
              <w:top w:val="nil"/>
              <w:left w:val="nil"/>
              <w:bottom w:val="single" w:sz="4" w:space="0" w:color="7F7F7F"/>
              <w:right w:val="single" w:sz="4" w:space="0" w:color="7F7F7F"/>
            </w:tcBorders>
            <w:shd w:val="clear" w:color="000000" w:fill="F2F2F2"/>
            <w:noWrap/>
            <w:vAlign w:val="bottom"/>
            <w:hideMark/>
          </w:tcPr>
          <w:p w14:paraId="0F69EF9D"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1509.1309</w:t>
            </w:r>
          </w:p>
        </w:tc>
        <w:tc>
          <w:tcPr>
            <w:tcW w:w="1280" w:type="dxa"/>
            <w:tcBorders>
              <w:top w:val="nil"/>
              <w:left w:val="nil"/>
              <w:bottom w:val="single" w:sz="4" w:space="0" w:color="7F7F7F"/>
              <w:right w:val="single" w:sz="4" w:space="0" w:color="7F7F7F"/>
            </w:tcBorders>
            <w:shd w:val="clear" w:color="000000" w:fill="F2F2F2"/>
            <w:noWrap/>
            <w:vAlign w:val="bottom"/>
            <w:hideMark/>
          </w:tcPr>
          <w:p w14:paraId="6E1A0D6F"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119.8120</w:t>
            </w:r>
          </w:p>
        </w:tc>
        <w:tc>
          <w:tcPr>
            <w:tcW w:w="2060" w:type="dxa"/>
            <w:tcBorders>
              <w:top w:val="nil"/>
              <w:left w:val="nil"/>
              <w:bottom w:val="single" w:sz="4" w:space="0" w:color="7F7F7F"/>
              <w:right w:val="single" w:sz="4" w:space="0" w:color="7F7F7F"/>
            </w:tcBorders>
            <w:shd w:val="clear" w:color="000000" w:fill="F2F2F2"/>
            <w:noWrap/>
            <w:vAlign w:val="bottom"/>
            <w:hideMark/>
          </w:tcPr>
          <w:p w14:paraId="78824C63"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77.6323</w:t>
            </w:r>
          </w:p>
        </w:tc>
      </w:tr>
      <w:tr w:rsidR="00A12D8A" w:rsidRPr="00A12D8A" w14:paraId="2CB62381"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1AED66E7" w14:textId="33602F6A"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Expected Retu</w:t>
            </w:r>
            <w:r w:rsidR="003832F9">
              <w:rPr>
                <w:rFonts w:ascii="Calibri" w:eastAsia="Times New Roman" w:hAnsi="Calibri" w:cs="Calibri"/>
                <w:b/>
                <w:bCs/>
                <w:color w:val="FA7D00"/>
                <w:sz w:val="24"/>
                <w:szCs w:val="24"/>
              </w:rPr>
              <w:t>r</w:t>
            </w:r>
            <w:r w:rsidRPr="00A12D8A">
              <w:rPr>
                <w:rFonts w:ascii="Calibri" w:eastAsia="Times New Roman" w:hAnsi="Calibri" w:cs="Calibri"/>
                <w:b/>
                <w:bCs/>
                <w:color w:val="FA7D00"/>
                <w:sz w:val="24"/>
                <w:szCs w:val="24"/>
              </w:rPr>
              <w:t>n</w:t>
            </w:r>
          </w:p>
        </w:tc>
        <w:tc>
          <w:tcPr>
            <w:tcW w:w="1280" w:type="dxa"/>
            <w:tcBorders>
              <w:top w:val="nil"/>
              <w:left w:val="nil"/>
              <w:bottom w:val="single" w:sz="4" w:space="0" w:color="7F7F7F"/>
              <w:right w:val="single" w:sz="4" w:space="0" w:color="7F7F7F"/>
            </w:tcBorders>
            <w:shd w:val="clear" w:color="000000" w:fill="F2F2F2"/>
            <w:noWrap/>
            <w:vAlign w:val="bottom"/>
            <w:hideMark/>
          </w:tcPr>
          <w:p w14:paraId="20917E0B"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0.0423%</w:t>
            </w:r>
          </w:p>
        </w:tc>
        <w:tc>
          <w:tcPr>
            <w:tcW w:w="1280" w:type="dxa"/>
            <w:tcBorders>
              <w:top w:val="nil"/>
              <w:left w:val="nil"/>
              <w:bottom w:val="single" w:sz="4" w:space="0" w:color="7F7F7F"/>
              <w:right w:val="single" w:sz="4" w:space="0" w:color="7F7F7F"/>
            </w:tcBorders>
            <w:shd w:val="clear" w:color="000000" w:fill="F2F2F2"/>
            <w:noWrap/>
            <w:vAlign w:val="bottom"/>
            <w:hideMark/>
          </w:tcPr>
          <w:p w14:paraId="089D2279"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0.1521%</w:t>
            </w:r>
          </w:p>
        </w:tc>
        <w:tc>
          <w:tcPr>
            <w:tcW w:w="2060" w:type="dxa"/>
            <w:tcBorders>
              <w:top w:val="nil"/>
              <w:left w:val="nil"/>
              <w:bottom w:val="single" w:sz="4" w:space="0" w:color="7F7F7F"/>
              <w:right w:val="single" w:sz="4" w:space="0" w:color="7F7F7F"/>
            </w:tcBorders>
            <w:shd w:val="clear" w:color="000000" w:fill="F2F2F2"/>
            <w:noWrap/>
            <w:vAlign w:val="bottom"/>
            <w:hideMark/>
          </w:tcPr>
          <w:p w14:paraId="0F403176"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-0.1532%</w:t>
            </w:r>
          </w:p>
        </w:tc>
      </w:tr>
      <w:tr w:rsidR="00A12D8A" w:rsidRPr="00A12D8A" w14:paraId="6382DDFF"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627CE913"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Variance of Share Price</w:t>
            </w:r>
          </w:p>
        </w:tc>
        <w:tc>
          <w:tcPr>
            <w:tcW w:w="1280" w:type="dxa"/>
            <w:tcBorders>
              <w:top w:val="nil"/>
              <w:left w:val="nil"/>
              <w:bottom w:val="single" w:sz="4" w:space="0" w:color="7F7F7F"/>
              <w:right w:val="single" w:sz="4" w:space="0" w:color="7F7F7F"/>
            </w:tcBorders>
            <w:shd w:val="clear" w:color="000000" w:fill="F2F2F2"/>
            <w:noWrap/>
            <w:vAlign w:val="bottom"/>
            <w:hideMark/>
          </w:tcPr>
          <w:p w14:paraId="6D06563E"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5109.6165</w:t>
            </w:r>
          </w:p>
        </w:tc>
        <w:tc>
          <w:tcPr>
            <w:tcW w:w="1280" w:type="dxa"/>
            <w:tcBorders>
              <w:top w:val="nil"/>
              <w:left w:val="nil"/>
              <w:bottom w:val="single" w:sz="4" w:space="0" w:color="7F7F7F"/>
              <w:right w:val="single" w:sz="4" w:space="0" w:color="7F7F7F"/>
            </w:tcBorders>
            <w:shd w:val="clear" w:color="000000" w:fill="F2F2F2"/>
            <w:noWrap/>
            <w:vAlign w:val="bottom"/>
            <w:hideMark/>
          </w:tcPr>
          <w:p w14:paraId="27276849"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391.6435</w:t>
            </w:r>
          </w:p>
        </w:tc>
        <w:tc>
          <w:tcPr>
            <w:tcW w:w="2060" w:type="dxa"/>
            <w:tcBorders>
              <w:top w:val="nil"/>
              <w:left w:val="nil"/>
              <w:bottom w:val="single" w:sz="4" w:space="0" w:color="7F7F7F"/>
              <w:right w:val="single" w:sz="4" w:space="0" w:color="7F7F7F"/>
            </w:tcBorders>
            <w:shd w:val="clear" w:color="000000" w:fill="F2F2F2"/>
            <w:noWrap/>
            <w:vAlign w:val="bottom"/>
            <w:hideMark/>
          </w:tcPr>
          <w:p w14:paraId="2DD87164"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78.0369</w:t>
            </w:r>
          </w:p>
        </w:tc>
      </w:tr>
      <w:tr w:rsidR="00A12D8A" w:rsidRPr="00A12D8A" w14:paraId="6B05CF44"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2E8B6338"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Variance of the Return</w:t>
            </w:r>
          </w:p>
        </w:tc>
        <w:tc>
          <w:tcPr>
            <w:tcW w:w="1280" w:type="dxa"/>
            <w:tcBorders>
              <w:top w:val="nil"/>
              <w:left w:val="nil"/>
              <w:bottom w:val="single" w:sz="4" w:space="0" w:color="7F7F7F"/>
              <w:right w:val="single" w:sz="4" w:space="0" w:color="7F7F7F"/>
            </w:tcBorders>
            <w:shd w:val="clear" w:color="000000" w:fill="F2F2F2"/>
            <w:noWrap/>
            <w:vAlign w:val="bottom"/>
            <w:hideMark/>
          </w:tcPr>
          <w:p w14:paraId="346A1E2E"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0.0002</w:t>
            </w:r>
          </w:p>
        </w:tc>
        <w:tc>
          <w:tcPr>
            <w:tcW w:w="1280" w:type="dxa"/>
            <w:tcBorders>
              <w:top w:val="nil"/>
              <w:left w:val="nil"/>
              <w:bottom w:val="single" w:sz="4" w:space="0" w:color="7F7F7F"/>
              <w:right w:val="single" w:sz="4" w:space="0" w:color="7F7F7F"/>
            </w:tcBorders>
            <w:shd w:val="clear" w:color="000000" w:fill="F2F2F2"/>
            <w:noWrap/>
            <w:vAlign w:val="bottom"/>
            <w:hideMark/>
          </w:tcPr>
          <w:p w14:paraId="6614A572"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0.0005</w:t>
            </w:r>
          </w:p>
        </w:tc>
        <w:tc>
          <w:tcPr>
            <w:tcW w:w="2060" w:type="dxa"/>
            <w:tcBorders>
              <w:top w:val="nil"/>
              <w:left w:val="nil"/>
              <w:bottom w:val="single" w:sz="4" w:space="0" w:color="7F7F7F"/>
              <w:right w:val="single" w:sz="4" w:space="0" w:color="7F7F7F"/>
            </w:tcBorders>
            <w:shd w:val="clear" w:color="000000" w:fill="F2F2F2"/>
            <w:noWrap/>
            <w:vAlign w:val="bottom"/>
            <w:hideMark/>
          </w:tcPr>
          <w:p w14:paraId="411C0558"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0.0007</w:t>
            </w:r>
          </w:p>
        </w:tc>
      </w:tr>
      <w:tr w:rsidR="00A12D8A" w:rsidRPr="00A12D8A" w14:paraId="78A54B0C"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58ED5CC9" w14:textId="20FDFE84" w:rsidR="00A12D8A" w:rsidRPr="00A12D8A" w:rsidRDefault="00A12D8A" w:rsidP="00A12D8A">
            <w:pPr>
              <w:spacing w:after="0" w:line="240" w:lineRule="auto"/>
              <w:rPr>
                <w:rFonts w:ascii="Calibri" w:eastAsia="Times New Roman" w:hAnsi="Calibri" w:cs="Calibri"/>
                <w:b/>
                <w:bCs/>
                <w:color w:val="FA7D00"/>
                <w:sz w:val="24"/>
                <w:szCs w:val="24"/>
              </w:rPr>
            </w:pPr>
            <w:proofErr w:type="spellStart"/>
            <w:r w:rsidRPr="00A12D8A">
              <w:rPr>
                <w:rFonts w:ascii="Calibri" w:eastAsia="Times New Roman" w:hAnsi="Calibri" w:cs="Calibri"/>
                <w:b/>
                <w:bCs/>
                <w:color w:val="FA7D00"/>
                <w:sz w:val="24"/>
                <w:szCs w:val="24"/>
              </w:rPr>
              <w:t>Skewness</w:t>
            </w:r>
            <w:proofErr w:type="spellEnd"/>
          </w:p>
        </w:tc>
        <w:tc>
          <w:tcPr>
            <w:tcW w:w="1280" w:type="dxa"/>
            <w:tcBorders>
              <w:top w:val="nil"/>
              <w:left w:val="nil"/>
              <w:bottom w:val="single" w:sz="4" w:space="0" w:color="7F7F7F"/>
              <w:right w:val="single" w:sz="4" w:space="0" w:color="7F7F7F"/>
            </w:tcBorders>
            <w:shd w:val="clear" w:color="000000" w:fill="F2F2F2"/>
            <w:noWrap/>
            <w:vAlign w:val="bottom"/>
            <w:hideMark/>
          </w:tcPr>
          <w:p w14:paraId="250D793E"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0.1788</w:t>
            </w:r>
          </w:p>
        </w:tc>
        <w:tc>
          <w:tcPr>
            <w:tcW w:w="1280" w:type="dxa"/>
            <w:tcBorders>
              <w:top w:val="nil"/>
              <w:left w:val="nil"/>
              <w:bottom w:val="single" w:sz="4" w:space="0" w:color="7F7F7F"/>
              <w:right w:val="single" w:sz="4" w:space="0" w:color="7F7F7F"/>
            </w:tcBorders>
            <w:shd w:val="clear" w:color="000000" w:fill="F2F2F2"/>
            <w:noWrap/>
            <w:vAlign w:val="bottom"/>
            <w:hideMark/>
          </w:tcPr>
          <w:p w14:paraId="10F0FA6C"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0.7416</w:t>
            </w:r>
          </w:p>
        </w:tc>
        <w:tc>
          <w:tcPr>
            <w:tcW w:w="2060" w:type="dxa"/>
            <w:tcBorders>
              <w:top w:val="nil"/>
              <w:left w:val="nil"/>
              <w:bottom w:val="single" w:sz="4" w:space="0" w:color="7F7F7F"/>
              <w:right w:val="single" w:sz="4" w:space="0" w:color="7F7F7F"/>
            </w:tcBorders>
            <w:shd w:val="clear" w:color="000000" w:fill="F2F2F2"/>
            <w:noWrap/>
            <w:vAlign w:val="bottom"/>
            <w:hideMark/>
          </w:tcPr>
          <w:p w14:paraId="07C3ABDF"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0.6310</w:t>
            </w:r>
          </w:p>
        </w:tc>
      </w:tr>
      <w:tr w:rsidR="00A12D8A" w:rsidRPr="00A12D8A" w14:paraId="1153B5E4"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783CFEAC"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Kurtosis</w:t>
            </w:r>
          </w:p>
        </w:tc>
        <w:tc>
          <w:tcPr>
            <w:tcW w:w="1280" w:type="dxa"/>
            <w:tcBorders>
              <w:top w:val="nil"/>
              <w:left w:val="nil"/>
              <w:bottom w:val="single" w:sz="4" w:space="0" w:color="7F7F7F"/>
              <w:right w:val="single" w:sz="4" w:space="0" w:color="7F7F7F"/>
            </w:tcBorders>
            <w:shd w:val="clear" w:color="000000" w:fill="F2F2F2"/>
            <w:noWrap/>
            <w:vAlign w:val="bottom"/>
            <w:hideMark/>
          </w:tcPr>
          <w:p w14:paraId="5702FB4D"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-0.4831</w:t>
            </w:r>
          </w:p>
        </w:tc>
        <w:tc>
          <w:tcPr>
            <w:tcW w:w="1280" w:type="dxa"/>
            <w:tcBorders>
              <w:top w:val="nil"/>
              <w:left w:val="nil"/>
              <w:bottom w:val="single" w:sz="4" w:space="0" w:color="7F7F7F"/>
              <w:right w:val="single" w:sz="4" w:space="0" w:color="7F7F7F"/>
            </w:tcBorders>
            <w:shd w:val="clear" w:color="000000" w:fill="F2F2F2"/>
            <w:noWrap/>
            <w:vAlign w:val="bottom"/>
            <w:hideMark/>
          </w:tcPr>
          <w:p w14:paraId="286FABB1"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-0.3783</w:t>
            </w:r>
          </w:p>
        </w:tc>
        <w:tc>
          <w:tcPr>
            <w:tcW w:w="2060" w:type="dxa"/>
            <w:tcBorders>
              <w:top w:val="nil"/>
              <w:left w:val="nil"/>
              <w:bottom w:val="single" w:sz="4" w:space="0" w:color="7F7F7F"/>
              <w:right w:val="single" w:sz="4" w:space="0" w:color="7F7F7F"/>
            </w:tcBorders>
            <w:shd w:val="clear" w:color="000000" w:fill="F2F2F2"/>
            <w:noWrap/>
            <w:vAlign w:val="bottom"/>
            <w:hideMark/>
          </w:tcPr>
          <w:p w14:paraId="5F1A5C4C"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0.2886</w:t>
            </w:r>
          </w:p>
        </w:tc>
      </w:tr>
      <w:tr w:rsidR="00A12D8A" w:rsidRPr="00A12D8A" w14:paraId="29B9AAF1" w14:textId="77777777" w:rsidTr="00A12D8A">
        <w:trPr>
          <w:trHeight w:val="285"/>
        </w:trPr>
        <w:tc>
          <w:tcPr>
            <w:tcW w:w="4620" w:type="dxa"/>
            <w:tcBorders>
              <w:top w:val="nil"/>
              <w:left w:val="single" w:sz="4" w:space="0" w:color="7F7F7F"/>
              <w:bottom w:val="single" w:sz="4" w:space="0" w:color="7F7F7F"/>
              <w:right w:val="single" w:sz="4" w:space="0" w:color="7F7F7F"/>
            </w:tcBorders>
            <w:shd w:val="clear" w:color="000000" w:fill="F2F2F2"/>
            <w:noWrap/>
            <w:vAlign w:val="bottom"/>
            <w:hideMark/>
          </w:tcPr>
          <w:p w14:paraId="53759CFB" w14:textId="77777777" w:rsidR="00A12D8A" w:rsidRPr="00A12D8A" w:rsidRDefault="00A12D8A" w:rsidP="00A12D8A">
            <w:pPr>
              <w:spacing w:after="0" w:line="240" w:lineRule="auto"/>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 xml:space="preserve">Expected excess return over risk free return </w:t>
            </w:r>
          </w:p>
        </w:tc>
        <w:tc>
          <w:tcPr>
            <w:tcW w:w="1280" w:type="dxa"/>
            <w:tcBorders>
              <w:top w:val="nil"/>
              <w:left w:val="nil"/>
              <w:bottom w:val="single" w:sz="4" w:space="0" w:color="7F7F7F"/>
              <w:right w:val="single" w:sz="4" w:space="0" w:color="7F7F7F"/>
            </w:tcBorders>
            <w:shd w:val="clear" w:color="000000" w:fill="F2F2F2"/>
            <w:noWrap/>
            <w:vAlign w:val="bottom"/>
            <w:hideMark/>
          </w:tcPr>
          <w:p w14:paraId="62142904"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-0.0494</w:t>
            </w:r>
          </w:p>
        </w:tc>
        <w:tc>
          <w:tcPr>
            <w:tcW w:w="1280" w:type="dxa"/>
            <w:tcBorders>
              <w:top w:val="nil"/>
              <w:left w:val="nil"/>
              <w:bottom w:val="single" w:sz="4" w:space="0" w:color="7F7F7F"/>
              <w:right w:val="single" w:sz="4" w:space="0" w:color="7F7F7F"/>
            </w:tcBorders>
            <w:shd w:val="clear" w:color="000000" w:fill="F2F2F2"/>
            <w:noWrap/>
            <w:vAlign w:val="bottom"/>
            <w:hideMark/>
          </w:tcPr>
          <w:p w14:paraId="3A766482"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-0.0483</w:t>
            </w:r>
          </w:p>
        </w:tc>
        <w:tc>
          <w:tcPr>
            <w:tcW w:w="2060" w:type="dxa"/>
            <w:tcBorders>
              <w:top w:val="nil"/>
              <w:left w:val="nil"/>
              <w:bottom w:val="single" w:sz="4" w:space="0" w:color="7F7F7F"/>
              <w:right w:val="single" w:sz="4" w:space="0" w:color="7F7F7F"/>
            </w:tcBorders>
            <w:shd w:val="clear" w:color="000000" w:fill="F2F2F2"/>
            <w:noWrap/>
            <w:vAlign w:val="bottom"/>
            <w:hideMark/>
          </w:tcPr>
          <w:p w14:paraId="6AFA91D6" w14:textId="77777777" w:rsidR="00A12D8A" w:rsidRPr="00A12D8A" w:rsidRDefault="00A12D8A" w:rsidP="00A12D8A">
            <w:pPr>
              <w:spacing w:after="0" w:line="240" w:lineRule="auto"/>
              <w:jc w:val="right"/>
              <w:rPr>
                <w:rFonts w:ascii="Calibri" w:eastAsia="Times New Roman" w:hAnsi="Calibri" w:cs="Calibri"/>
                <w:b/>
                <w:bCs/>
                <w:color w:val="FA7D00"/>
                <w:sz w:val="24"/>
                <w:szCs w:val="24"/>
              </w:rPr>
            </w:pPr>
            <w:r w:rsidRPr="00A12D8A">
              <w:rPr>
                <w:rFonts w:ascii="Calibri" w:eastAsia="Times New Roman" w:hAnsi="Calibri" w:cs="Calibri"/>
                <w:b/>
                <w:bCs/>
                <w:color w:val="FA7D00"/>
                <w:sz w:val="24"/>
                <w:szCs w:val="24"/>
              </w:rPr>
              <w:t>-0.0513</w:t>
            </w:r>
          </w:p>
        </w:tc>
      </w:tr>
    </w:tbl>
    <w:p w14:paraId="17C06AB3" w14:textId="38A42C7E" w:rsidR="003832F9" w:rsidRDefault="003832F9" w:rsidP="003832F9">
      <w:pPr>
        <w:rPr>
          <w:sz w:val="28"/>
          <w:szCs w:val="28"/>
          <w:lang w:val="en-IN"/>
        </w:rPr>
      </w:pPr>
      <w:r>
        <w:rPr>
          <w:sz w:val="28"/>
          <w:szCs w:val="28"/>
          <w:lang w:val="en-IN"/>
        </w:rPr>
        <w:t xml:space="preserve">Portfolio return of B &gt; A &gt; C </w:t>
      </w:r>
    </w:p>
    <w:p w14:paraId="658096FE" w14:textId="0A6097C3" w:rsidR="005A3267" w:rsidRDefault="005A3267" w:rsidP="00676681">
      <w:pPr>
        <w:jc w:val="center"/>
        <w:rPr>
          <w:sz w:val="28"/>
          <w:szCs w:val="28"/>
          <w:lang w:val="en-IN"/>
        </w:rPr>
      </w:pPr>
    </w:p>
    <w:tbl>
      <w:tblPr>
        <w:tblW w:w="9351" w:type="dxa"/>
        <w:tblLook w:val="04A0" w:firstRow="1" w:lastRow="0" w:firstColumn="1" w:lastColumn="0" w:noHBand="0" w:noVBand="1"/>
      </w:tblPr>
      <w:tblGrid>
        <w:gridCol w:w="4673"/>
        <w:gridCol w:w="1276"/>
        <w:gridCol w:w="1276"/>
        <w:gridCol w:w="2126"/>
      </w:tblGrid>
      <w:tr w:rsidR="005A3267" w:rsidRPr="005A3267" w14:paraId="767BE564" w14:textId="77777777" w:rsidTr="003832F9">
        <w:trPr>
          <w:trHeight w:val="310"/>
        </w:trPr>
        <w:tc>
          <w:tcPr>
            <w:tcW w:w="4673"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14:paraId="08CA7D4B"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 xml:space="preserve">Portfolio of </w:t>
            </w:r>
          </w:p>
        </w:tc>
        <w:tc>
          <w:tcPr>
            <w:tcW w:w="1276" w:type="dxa"/>
            <w:tcBorders>
              <w:top w:val="single" w:sz="4" w:space="0" w:color="7F7F7F"/>
              <w:left w:val="nil"/>
              <w:bottom w:val="single" w:sz="4" w:space="0" w:color="7F7F7F"/>
              <w:right w:val="single" w:sz="4" w:space="0" w:color="7F7F7F"/>
            </w:tcBorders>
            <w:shd w:val="clear" w:color="000000" w:fill="F2F2F2"/>
            <w:noWrap/>
            <w:vAlign w:val="bottom"/>
            <w:hideMark/>
          </w:tcPr>
          <w:p w14:paraId="5B354E55"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D (HDFC and ONGC)</w:t>
            </w:r>
          </w:p>
        </w:tc>
        <w:tc>
          <w:tcPr>
            <w:tcW w:w="1276" w:type="dxa"/>
            <w:tcBorders>
              <w:top w:val="single" w:sz="4" w:space="0" w:color="7F7F7F"/>
              <w:left w:val="nil"/>
              <w:bottom w:val="single" w:sz="4" w:space="0" w:color="7F7F7F"/>
              <w:right w:val="single" w:sz="4" w:space="0" w:color="7F7F7F"/>
            </w:tcBorders>
            <w:shd w:val="clear" w:color="000000" w:fill="F2F2F2"/>
            <w:noWrap/>
            <w:vAlign w:val="bottom"/>
            <w:hideMark/>
          </w:tcPr>
          <w:p w14:paraId="270AF38A"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E (ONGC and SPICEJET)</w:t>
            </w:r>
          </w:p>
        </w:tc>
        <w:tc>
          <w:tcPr>
            <w:tcW w:w="2126" w:type="dxa"/>
            <w:tcBorders>
              <w:top w:val="single" w:sz="4" w:space="0" w:color="7F7F7F"/>
              <w:left w:val="nil"/>
              <w:bottom w:val="single" w:sz="4" w:space="0" w:color="7F7F7F"/>
              <w:right w:val="single" w:sz="4" w:space="0" w:color="7F7F7F"/>
            </w:tcBorders>
            <w:shd w:val="clear" w:color="000000" w:fill="F2F2F2"/>
            <w:noWrap/>
            <w:vAlign w:val="bottom"/>
            <w:hideMark/>
          </w:tcPr>
          <w:p w14:paraId="6A2DB4BF"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F (HDFC and SPICEJET)</w:t>
            </w:r>
          </w:p>
        </w:tc>
      </w:tr>
      <w:tr w:rsidR="005A3267" w:rsidRPr="005A3267" w14:paraId="72C6E871" w14:textId="77777777" w:rsidTr="003832F9">
        <w:trPr>
          <w:trHeight w:val="310"/>
        </w:trPr>
        <w:tc>
          <w:tcPr>
            <w:tcW w:w="4673" w:type="dxa"/>
            <w:tcBorders>
              <w:top w:val="nil"/>
              <w:left w:val="single" w:sz="4" w:space="0" w:color="7F7F7F"/>
              <w:bottom w:val="single" w:sz="4" w:space="0" w:color="7F7F7F"/>
              <w:right w:val="single" w:sz="4" w:space="0" w:color="7F7F7F"/>
            </w:tcBorders>
            <w:shd w:val="clear" w:color="000000" w:fill="F2F2F2"/>
            <w:noWrap/>
            <w:vAlign w:val="bottom"/>
            <w:hideMark/>
          </w:tcPr>
          <w:p w14:paraId="0A1C1DA6"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Expected Returns</w:t>
            </w:r>
          </w:p>
        </w:tc>
        <w:tc>
          <w:tcPr>
            <w:tcW w:w="1276" w:type="dxa"/>
            <w:tcBorders>
              <w:top w:val="nil"/>
              <w:left w:val="nil"/>
              <w:bottom w:val="single" w:sz="4" w:space="0" w:color="7F7F7F"/>
              <w:right w:val="single" w:sz="4" w:space="0" w:color="7F7F7F"/>
            </w:tcBorders>
            <w:shd w:val="clear" w:color="000000" w:fill="F2F2F2"/>
            <w:noWrap/>
            <w:vAlign w:val="bottom"/>
            <w:hideMark/>
          </w:tcPr>
          <w:p w14:paraId="73AA2791"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0.050%</w:t>
            </w:r>
          </w:p>
        </w:tc>
        <w:tc>
          <w:tcPr>
            <w:tcW w:w="1276" w:type="dxa"/>
            <w:tcBorders>
              <w:top w:val="nil"/>
              <w:left w:val="nil"/>
              <w:bottom w:val="single" w:sz="4" w:space="0" w:color="7F7F7F"/>
              <w:right w:val="single" w:sz="4" w:space="0" w:color="7F7F7F"/>
            </w:tcBorders>
            <w:shd w:val="clear" w:color="000000" w:fill="F2F2F2"/>
            <w:noWrap/>
            <w:vAlign w:val="bottom"/>
            <w:hideMark/>
          </w:tcPr>
          <w:p w14:paraId="61BCE3B4"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0.027%</w:t>
            </w:r>
          </w:p>
        </w:tc>
        <w:tc>
          <w:tcPr>
            <w:tcW w:w="2126" w:type="dxa"/>
            <w:tcBorders>
              <w:top w:val="nil"/>
              <w:left w:val="nil"/>
              <w:bottom w:val="single" w:sz="4" w:space="0" w:color="7F7F7F"/>
              <w:right w:val="single" w:sz="4" w:space="0" w:color="7F7F7F"/>
            </w:tcBorders>
            <w:shd w:val="clear" w:color="000000" w:fill="F2F2F2"/>
            <w:noWrap/>
            <w:vAlign w:val="bottom"/>
            <w:hideMark/>
          </w:tcPr>
          <w:p w14:paraId="26785E50"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0.029%</w:t>
            </w:r>
          </w:p>
        </w:tc>
      </w:tr>
      <w:tr w:rsidR="005A3267" w:rsidRPr="005A3267" w14:paraId="1B8EB19B" w14:textId="77777777" w:rsidTr="003832F9">
        <w:trPr>
          <w:trHeight w:val="310"/>
        </w:trPr>
        <w:tc>
          <w:tcPr>
            <w:tcW w:w="4673" w:type="dxa"/>
            <w:tcBorders>
              <w:top w:val="nil"/>
              <w:left w:val="single" w:sz="4" w:space="0" w:color="7F7F7F"/>
              <w:bottom w:val="single" w:sz="4" w:space="0" w:color="7F7F7F"/>
              <w:right w:val="single" w:sz="4" w:space="0" w:color="7F7F7F"/>
            </w:tcBorders>
            <w:shd w:val="clear" w:color="000000" w:fill="F2F2F2"/>
            <w:noWrap/>
            <w:vAlign w:val="bottom"/>
            <w:hideMark/>
          </w:tcPr>
          <w:p w14:paraId="53D03EE5"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Variance Returns</w:t>
            </w:r>
          </w:p>
        </w:tc>
        <w:tc>
          <w:tcPr>
            <w:tcW w:w="1276" w:type="dxa"/>
            <w:tcBorders>
              <w:top w:val="nil"/>
              <w:left w:val="nil"/>
              <w:bottom w:val="single" w:sz="4" w:space="0" w:color="7F7F7F"/>
              <w:right w:val="single" w:sz="4" w:space="0" w:color="7F7F7F"/>
            </w:tcBorders>
            <w:shd w:val="clear" w:color="000000" w:fill="F2F2F2"/>
            <w:noWrap/>
            <w:vAlign w:val="bottom"/>
            <w:hideMark/>
          </w:tcPr>
          <w:p w14:paraId="7709BD2A"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0.00018</w:t>
            </w:r>
          </w:p>
        </w:tc>
        <w:tc>
          <w:tcPr>
            <w:tcW w:w="1276" w:type="dxa"/>
            <w:tcBorders>
              <w:top w:val="nil"/>
              <w:left w:val="nil"/>
              <w:bottom w:val="single" w:sz="4" w:space="0" w:color="7F7F7F"/>
              <w:right w:val="single" w:sz="4" w:space="0" w:color="7F7F7F"/>
            </w:tcBorders>
            <w:shd w:val="clear" w:color="000000" w:fill="F2F2F2"/>
            <w:noWrap/>
            <w:vAlign w:val="bottom"/>
            <w:hideMark/>
          </w:tcPr>
          <w:p w14:paraId="4BAAFCA0"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0.00036</w:t>
            </w:r>
          </w:p>
        </w:tc>
        <w:tc>
          <w:tcPr>
            <w:tcW w:w="2126" w:type="dxa"/>
            <w:tcBorders>
              <w:top w:val="nil"/>
              <w:left w:val="nil"/>
              <w:bottom w:val="single" w:sz="4" w:space="0" w:color="7F7F7F"/>
              <w:right w:val="single" w:sz="4" w:space="0" w:color="7F7F7F"/>
            </w:tcBorders>
            <w:shd w:val="clear" w:color="000000" w:fill="F2F2F2"/>
            <w:noWrap/>
            <w:vAlign w:val="bottom"/>
            <w:hideMark/>
          </w:tcPr>
          <w:p w14:paraId="79AA7670"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0.00019</w:t>
            </w:r>
          </w:p>
        </w:tc>
      </w:tr>
      <w:tr w:rsidR="005A3267" w:rsidRPr="005A3267" w14:paraId="7454F470" w14:textId="77777777" w:rsidTr="003832F9">
        <w:trPr>
          <w:trHeight w:val="310"/>
        </w:trPr>
        <w:tc>
          <w:tcPr>
            <w:tcW w:w="4673" w:type="dxa"/>
            <w:tcBorders>
              <w:top w:val="nil"/>
              <w:left w:val="single" w:sz="4" w:space="0" w:color="7F7F7F"/>
              <w:bottom w:val="single" w:sz="4" w:space="0" w:color="7F7F7F"/>
              <w:right w:val="single" w:sz="4" w:space="0" w:color="7F7F7F"/>
            </w:tcBorders>
            <w:shd w:val="clear" w:color="000000" w:fill="F2F2F2"/>
            <w:noWrap/>
            <w:vAlign w:val="bottom"/>
            <w:hideMark/>
          </w:tcPr>
          <w:p w14:paraId="4C405828" w14:textId="77777777" w:rsidR="005A3267" w:rsidRPr="005A3267" w:rsidRDefault="005A3267" w:rsidP="005A3267">
            <w:pPr>
              <w:spacing w:after="0" w:line="240" w:lineRule="auto"/>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Correlation</w:t>
            </w:r>
          </w:p>
        </w:tc>
        <w:tc>
          <w:tcPr>
            <w:tcW w:w="1276" w:type="dxa"/>
            <w:tcBorders>
              <w:top w:val="nil"/>
              <w:left w:val="nil"/>
              <w:bottom w:val="single" w:sz="4" w:space="0" w:color="7F7F7F"/>
              <w:right w:val="single" w:sz="4" w:space="0" w:color="7F7F7F"/>
            </w:tcBorders>
            <w:shd w:val="clear" w:color="000000" w:fill="F2F2F2"/>
            <w:noWrap/>
            <w:vAlign w:val="bottom"/>
            <w:hideMark/>
          </w:tcPr>
          <w:p w14:paraId="5B82CFFF"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0.62158</w:t>
            </w:r>
          </w:p>
        </w:tc>
        <w:tc>
          <w:tcPr>
            <w:tcW w:w="1276" w:type="dxa"/>
            <w:tcBorders>
              <w:top w:val="nil"/>
              <w:left w:val="nil"/>
              <w:bottom w:val="single" w:sz="4" w:space="0" w:color="7F7F7F"/>
              <w:right w:val="single" w:sz="4" w:space="0" w:color="7F7F7F"/>
            </w:tcBorders>
            <w:shd w:val="clear" w:color="000000" w:fill="F2F2F2"/>
            <w:noWrap/>
            <w:vAlign w:val="bottom"/>
            <w:hideMark/>
          </w:tcPr>
          <w:p w14:paraId="44723ED5"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-0.34798</w:t>
            </w:r>
          </w:p>
        </w:tc>
        <w:tc>
          <w:tcPr>
            <w:tcW w:w="2126" w:type="dxa"/>
            <w:tcBorders>
              <w:top w:val="nil"/>
              <w:left w:val="nil"/>
              <w:bottom w:val="single" w:sz="4" w:space="0" w:color="7F7F7F"/>
              <w:right w:val="single" w:sz="4" w:space="0" w:color="7F7F7F"/>
            </w:tcBorders>
            <w:shd w:val="clear" w:color="000000" w:fill="F2F2F2"/>
            <w:noWrap/>
            <w:vAlign w:val="bottom"/>
            <w:hideMark/>
          </w:tcPr>
          <w:p w14:paraId="6DE13902" w14:textId="77777777" w:rsidR="005A3267" w:rsidRPr="005A3267" w:rsidRDefault="005A3267" w:rsidP="005A3267">
            <w:pPr>
              <w:spacing w:after="0" w:line="240" w:lineRule="auto"/>
              <w:jc w:val="right"/>
              <w:rPr>
                <w:rFonts w:ascii="Calibri" w:eastAsia="Times New Roman" w:hAnsi="Calibri" w:cs="Calibri"/>
                <w:b/>
                <w:bCs/>
                <w:color w:val="FA7D00"/>
                <w:sz w:val="24"/>
                <w:szCs w:val="24"/>
              </w:rPr>
            </w:pPr>
            <w:r w:rsidRPr="005A3267">
              <w:rPr>
                <w:rFonts w:ascii="Calibri" w:eastAsia="Times New Roman" w:hAnsi="Calibri" w:cs="Calibri"/>
                <w:b/>
                <w:bCs/>
                <w:color w:val="FA7D00"/>
                <w:sz w:val="24"/>
                <w:szCs w:val="24"/>
              </w:rPr>
              <w:t>-0.08840</w:t>
            </w:r>
          </w:p>
        </w:tc>
      </w:tr>
    </w:tbl>
    <w:p w14:paraId="01EA08CF" w14:textId="46A1BE00" w:rsidR="005A3267" w:rsidRDefault="00344689" w:rsidP="00344689">
      <w:pPr>
        <w:rPr>
          <w:sz w:val="28"/>
          <w:szCs w:val="28"/>
          <w:lang w:val="en-IN"/>
        </w:rPr>
      </w:pPr>
      <w:r>
        <w:rPr>
          <w:sz w:val="28"/>
          <w:szCs w:val="28"/>
          <w:lang w:val="en-IN"/>
        </w:rPr>
        <w:t>Portfolio return of D &gt; F &gt; E</w:t>
      </w:r>
    </w:p>
    <w:p w14:paraId="2D5590D3" w14:textId="56C09497" w:rsidR="00344689" w:rsidRDefault="00344689" w:rsidP="00344689">
      <w:pPr>
        <w:pStyle w:val="ListParagraph"/>
        <w:numPr>
          <w:ilvl w:val="0"/>
          <w:numId w:val="4"/>
        </w:numPr>
        <w:rPr>
          <w:sz w:val="28"/>
          <w:szCs w:val="28"/>
          <w:lang w:val="en-IN"/>
        </w:rPr>
      </w:pPr>
      <w:r>
        <w:rPr>
          <w:sz w:val="28"/>
          <w:szCs w:val="28"/>
          <w:lang w:val="en-IN"/>
        </w:rPr>
        <w:t xml:space="preserve">By comparing the portfolio of single stock investors and diversified stock investors, we can conclude that there’s much less risk involved investing into multiple stocks rather than investing your complete capital in </w:t>
      </w:r>
      <w:r w:rsidR="004673E1">
        <w:rPr>
          <w:sz w:val="28"/>
          <w:szCs w:val="28"/>
          <w:lang w:val="en-IN"/>
        </w:rPr>
        <w:t xml:space="preserve">a </w:t>
      </w:r>
      <w:r>
        <w:rPr>
          <w:sz w:val="28"/>
          <w:szCs w:val="28"/>
          <w:lang w:val="en-IN"/>
        </w:rPr>
        <w:t xml:space="preserve">single stock. </w:t>
      </w:r>
    </w:p>
    <w:p w14:paraId="34C077CC" w14:textId="747F0F65" w:rsidR="004673E1" w:rsidRDefault="004673E1" w:rsidP="00344689">
      <w:pPr>
        <w:pStyle w:val="ListParagraph"/>
        <w:numPr>
          <w:ilvl w:val="0"/>
          <w:numId w:val="4"/>
        </w:numPr>
        <w:rPr>
          <w:sz w:val="28"/>
          <w:szCs w:val="28"/>
          <w:lang w:val="en-IN"/>
        </w:rPr>
      </w:pPr>
      <w:r>
        <w:rPr>
          <w:sz w:val="28"/>
          <w:szCs w:val="28"/>
          <w:lang w:val="en-IN"/>
        </w:rPr>
        <w:t xml:space="preserve">Investing in single stock may sometimes give us higher returns but is associated with higher risk of loss. </w:t>
      </w:r>
    </w:p>
    <w:p w14:paraId="0B87D18F" w14:textId="3C696268" w:rsidR="004673E1" w:rsidRPr="00344689" w:rsidRDefault="004673E1" w:rsidP="00344689">
      <w:pPr>
        <w:pStyle w:val="ListParagraph"/>
        <w:numPr>
          <w:ilvl w:val="0"/>
          <w:numId w:val="4"/>
        </w:numPr>
        <w:rPr>
          <w:sz w:val="28"/>
          <w:szCs w:val="28"/>
          <w:lang w:val="en-IN"/>
        </w:rPr>
      </w:pPr>
      <w:r>
        <w:rPr>
          <w:sz w:val="28"/>
          <w:szCs w:val="28"/>
          <w:lang w:val="en-IN"/>
        </w:rPr>
        <w:t>It’s always better to place your eggs in different baskets rather than keeping them all in one.</w:t>
      </w:r>
      <w:bookmarkStart w:id="0" w:name="_GoBack"/>
      <w:bookmarkEnd w:id="0"/>
    </w:p>
    <w:p w14:paraId="67C1B213" w14:textId="77777777" w:rsidR="00B7375F" w:rsidRPr="00F421AB" w:rsidRDefault="00B7375F" w:rsidP="005F126C">
      <w:pPr>
        <w:rPr>
          <w:rFonts w:cstheme="minorHAnsi"/>
          <w:sz w:val="26"/>
          <w:szCs w:val="26"/>
          <w:lang w:val="en-IN"/>
        </w:rPr>
      </w:pPr>
      <w:r w:rsidRPr="00F421AB">
        <w:rPr>
          <w:rFonts w:cstheme="minorHAnsi"/>
          <w:sz w:val="26"/>
          <w:szCs w:val="26"/>
          <w:lang w:val="en-IN"/>
        </w:rPr>
        <w:t>What is the risk of a single stock?</w:t>
      </w:r>
    </w:p>
    <w:p w14:paraId="0CD96031" w14:textId="77777777" w:rsidR="006D274A" w:rsidRDefault="00B7375F" w:rsidP="005F126C">
      <w:pPr>
        <w:pStyle w:val="ListParagraph"/>
        <w:numPr>
          <w:ilvl w:val="0"/>
          <w:numId w:val="3"/>
        </w:numPr>
        <w:rPr>
          <w:rFonts w:cstheme="minorHAnsi"/>
          <w:sz w:val="26"/>
          <w:szCs w:val="26"/>
          <w:lang w:val="en-IN"/>
        </w:rPr>
      </w:pPr>
      <w:r w:rsidRPr="005F126C">
        <w:rPr>
          <w:rFonts w:cstheme="minorHAnsi"/>
          <w:sz w:val="26"/>
          <w:szCs w:val="26"/>
          <w:lang w:val="en-IN"/>
        </w:rPr>
        <w:t>Investing in stocks is a risky proposition, even if you hold a variety of stocks in various industries. But putting all of your investment resources into a single stock is far riskier, as the value of a single share will tend to swing far more wildly than the values of stock in a diversified portfolio.</w:t>
      </w:r>
    </w:p>
    <w:p w14:paraId="0A4BF0C0" w14:textId="77777777" w:rsidR="005F126C" w:rsidRPr="005F126C" w:rsidRDefault="005F126C" w:rsidP="005F126C">
      <w:pPr>
        <w:pStyle w:val="ListParagraph"/>
        <w:rPr>
          <w:rFonts w:cstheme="minorHAnsi"/>
          <w:sz w:val="26"/>
          <w:szCs w:val="26"/>
          <w:lang w:val="en-IN"/>
        </w:rPr>
      </w:pPr>
    </w:p>
    <w:p w14:paraId="1E5FAB07" w14:textId="77777777" w:rsidR="006E0131" w:rsidRPr="00F421AB" w:rsidRDefault="00B7375F" w:rsidP="005F126C">
      <w:pPr>
        <w:rPr>
          <w:rFonts w:cstheme="minorHAnsi"/>
          <w:sz w:val="26"/>
          <w:szCs w:val="26"/>
          <w:lang w:val="en-IN"/>
        </w:rPr>
      </w:pPr>
      <w:r w:rsidRPr="00F421AB">
        <w:rPr>
          <w:rFonts w:cstheme="minorHAnsi"/>
          <w:sz w:val="26"/>
          <w:szCs w:val="26"/>
          <w:lang w:val="en-IN"/>
        </w:rPr>
        <w:t>Advantages of d</w:t>
      </w:r>
      <w:r w:rsidR="006E0131" w:rsidRPr="00F421AB">
        <w:rPr>
          <w:rFonts w:cstheme="minorHAnsi"/>
          <w:sz w:val="26"/>
          <w:szCs w:val="26"/>
          <w:lang w:val="en-IN"/>
        </w:rPr>
        <w:t>iversification</w:t>
      </w:r>
      <w:r w:rsidRPr="00F421AB">
        <w:rPr>
          <w:rFonts w:cstheme="minorHAnsi"/>
          <w:sz w:val="26"/>
          <w:szCs w:val="26"/>
          <w:lang w:val="en-IN"/>
        </w:rPr>
        <w:t>:</w:t>
      </w:r>
    </w:p>
    <w:p w14:paraId="5730E4A3" w14:textId="77777777" w:rsidR="006E0131" w:rsidRDefault="006E0131" w:rsidP="005F126C">
      <w:pPr>
        <w:pStyle w:val="ListParagraph"/>
        <w:numPr>
          <w:ilvl w:val="0"/>
          <w:numId w:val="3"/>
        </w:numPr>
        <w:rPr>
          <w:rFonts w:cstheme="minorHAnsi"/>
          <w:sz w:val="26"/>
          <w:szCs w:val="26"/>
          <w:lang w:val="en-IN"/>
        </w:rPr>
      </w:pPr>
      <w:r w:rsidRPr="005F126C">
        <w:rPr>
          <w:rFonts w:cstheme="minorHAnsi"/>
          <w:sz w:val="26"/>
          <w:szCs w:val="26"/>
          <w:lang w:val="en-IN"/>
        </w:rPr>
        <w:t xml:space="preserve">The primary objective of diversification is to build an efficient investment portfolio, which will help even out risks in the different kinds of asset classes. For instance, if your equity assets see </w:t>
      </w:r>
      <w:r w:rsidRPr="005F126C">
        <w:rPr>
          <w:rFonts w:cstheme="minorHAnsi"/>
          <w:sz w:val="26"/>
          <w:szCs w:val="26"/>
          <w:lang w:val="en-IN"/>
        </w:rPr>
        <w:lastRenderedPageBreak/>
        <w:t>a decline due to a market downturn, your fixed-income assets may continue to offer stable returns. Or, if there is an unexpected fall in interest rates leading to lower returns on your bank fixed deposits, your stocks may earn high returns if the market does well.</w:t>
      </w:r>
    </w:p>
    <w:p w14:paraId="09C02ACB" w14:textId="77777777" w:rsidR="005F126C" w:rsidRPr="005F126C" w:rsidRDefault="005F126C" w:rsidP="005F126C">
      <w:pPr>
        <w:pStyle w:val="ListParagraph"/>
        <w:rPr>
          <w:rFonts w:cstheme="minorHAnsi"/>
          <w:sz w:val="26"/>
          <w:szCs w:val="26"/>
          <w:lang w:val="en-IN"/>
        </w:rPr>
      </w:pPr>
    </w:p>
    <w:p w14:paraId="2C365E9A" w14:textId="77777777" w:rsidR="00676681" w:rsidRPr="005F126C" w:rsidRDefault="006E0131" w:rsidP="005F126C">
      <w:pPr>
        <w:pStyle w:val="ListParagraph"/>
        <w:numPr>
          <w:ilvl w:val="0"/>
          <w:numId w:val="3"/>
        </w:numPr>
        <w:rPr>
          <w:rFonts w:cstheme="minorHAnsi"/>
          <w:sz w:val="26"/>
          <w:szCs w:val="26"/>
          <w:lang w:val="en-IN"/>
        </w:rPr>
      </w:pPr>
      <w:r w:rsidRPr="005F126C">
        <w:rPr>
          <w:rFonts w:cstheme="minorHAnsi"/>
          <w:sz w:val="26"/>
          <w:szCs w:val="26"/>
          <w:lang w:val="en-IN"/>
        </w:rPr>
        <w:t>At the same time, the portfolio should also help you achieve your envisioned financial goals. Thus, when you diversify, consider your age, risk profile, financial situation, broader investment objectives, the financial goals you are addressing, and the time in hand, rather than choosing investment avenues in an ad hoc manner.</w:t>
      </w:r>
    </w:p>
    <w:p w14:paraId="3CD7FDE8" w14:textId="77777777" w:rsidR="00B7375F" w:rsidRPr="00F421AB" w:rsidRDefault="00B7375F" w:rsidP="006E0131">
      <w:pPr>
        <w:jc w:val="center"/>
        <w:rPr>
          <w:rFonts w:cstheme="minorHAnsi"/>
          <w:sz w:val="26"/>
          <w:szCs w:val="26"/>
          <w:lang w:val="en-IN"/>
        </w:rPr>
      </w:pPr>
    </w:p>
    <w:p w14:paraId="45347D74" w14:textId="77777777" w:rsidR="00B7375F" w:rsidRPr="00F421AB" w:rsidRDefault="00BC66E1" w:rsidP="00BC66E1">
      <w:pPr>
        <w:rPr>
          <w:rFonts w:cstheme="minorHAnsi"/>
          <w:sz w:val="26"/>
          <w:szCs w:val="26"/>
          <w:lang w:val="en-IN"/>
        </w:rPr>
      </w:pPr>
      <w:r w:rsidRPr="00F421AB">
        <w:rPr>
          <w:rFonts w:cstheme="minorHAnsi"/>
          <w:sz w:val="26"/>
          <w:szCs w:val="26"/>
          <w:lang w:val="en-IN"/>
        </w:rPr>
        <w:t>Group Work:</w:t>
      </w:r>
    </w:p>
    <w:p w14:paraId="09BDB29F" w14:textId="77777777" w:rsidR="00BC66E1" w:rsidRPr="00F421AB" w:rsidRDefault="00BC66E1" w:rsidP="00F421AB">
      <w:pPr>
        <w:pStyle w:val="ListParagraph"/>
        <w:numPr>
          <w:ilvl w:val="0"/>
          <w:numId w:val="2"/>
        </w:numPr>
        <w:rPr>
          <w:rFonts w:cstheme="minorHAnsi"/>
          <w:sz w:val="26"/>
          <w:szCs w:val="26"/>
          <w:lang w:val="en-IN"/>
        </w:rPr>
      </w:pPr>
      <w:r w:rsidRPr="00F421AB">
        <w:rPr>
          <w:rFonts w:cstheme="minorHAnsi"/>
          <w:sz w:val="26"/>
          <w:szCs w:val="26"/>
          <w:lang w:val="en-IN"/>
        </w:rPr>
        <w:t xml:space="preserve">We (Aditya and </w:t>
      </w:r>
      <w:proofErr w:type="spellStart"/>
      <w:r w:rsidRPr="00F421AB">
        <w:rPr>
          <w:rFonts w:cstheme="minorHAnsi"/>
          <w:sz w:val="26"/>
          <w:szCs w:val="26"/>
          <w:lang w:val="en-IN"/>
        </w:rPr>
        <w:t>Pulkita</w:t>
      </w:r>
      <w:proofErr w:type="spellEnd"/>
      <w:r w:rsidRPr="00F421AB">
        <w:rPr>
          <w:rFonts w:cstheme="minorHAnsi"/>
          <w:sz w:val="26"/>
          <w:szCs w:val="26"/>
          <w:lang w:val="en-IN"/>
        </w:rPr>
        <w:t>) have completed this group project by dividing all the tasks equally between ourselves.</w:t>
      </w:r>
    </w:p>
    <w:p w14:paraId="4D7A2B51" w14:textId="77777777" w:rsidR="00BC66E1" w:rsidRPr="00F421AB" w:rsidRDefault="00BC66E1" w:rsidP="00BC66E1">
      <w:pPr>
        <w:pStyle w:val="ListParagraph"/>
        <w:numPr>
          <w:ilvl w:val="0"/>
          <w:numId w:val="1"/>
        </w:numPr>
        <w:rPr>
          <w:rFonts w:cstheme="minorHAnsi"/>
          <w:sz w:val="26"/>
          <w:szCs w:val="26"/>
          <w:lang w:val="en-IN"/>
        </w:rPr>
      </w:pPr>
      <w:r w:rsidRPr="00F421AB">
        <w:rPr>
          <w:rFonts w:cstheme="minorHAnsi"/>
          <w:sz w:val="26"/>
          <w:szCs w:val="26"/>
          <w:lang w:val="en-IN"/>
        </w:rPr>
        <w:t>Task 1, 2, and 3 were assigned to Aditya.</w:t>
      </w:r>
    </w:p>
    <w:p w14:paraId="62DCAD0C" w14:textId="77777777" w:rsidR="00BC66E1" w:rsidRPr="00F421AB" w:rsidRDefault="00BC66E1" w:rsidP="00BC66E1">
      <w:pPr>
        <w:pStyle w:val="ListParagraph"/>
        <w:numPr>
          <w:ilvl w:val="0"/>
          <w:numId w:val="1"/>
        </w:numPr>
        <w:rPr>
          <w:rFonts w:cstheme="minorHAnsi"/>
          <w:sz w:val="26"/>
          <w:szCs w:val="26"/>
          <w:lang w:val="en-IN"/>
        </w:rPr>
      </w:pPr>
      <w:r w:rsidRPr="00F421AB">
        <w:rPr>
          <w:rFonts w:cstheme="minorHAnsi"/>
          <w:sz w:val="26"/>
          <w:szCs w:val="26"/>
          <w:lang w:val="en-IN"/>
        </w:rPr>
        <w:t xml:space="preserve">Task 4 and 5 were assigned to </w:t>
      </w:r>
      <w:proofErr w:type="spellStart"/>
      <w:r w:rsidRPr="00F421AB">
        <w:rPr>
          <w:rFonts w:cstheme="minorHAnsi"/>
          <w:sz w:val="26"/>
          <w:szCs w:val="26"/>
          <w:lang w:val="en-IN"/>
        </w:rPr>
        <w:t>Pulkita</w:t>
      </w:r>
      <w:proofErr w:type="spellEnd"/>
      <w:r w:rsidRPr="00F421AB">
        <w:rPr>
          <w:rFonts w:cstheme="minorHAnsi"/>
          <w:sz w:val="26"/>
          <w:szCs w:val="26"/>
          <w:lang w:val="en-IN"/>
        </w:rPr>
        <w:t>.</w:t>
      </w:r>
    </w:p>
    <w:p w14:paraId="46E79168" w14:textId="77777777" w:rsidR="00BC66E1" w:rsidRPr="00F421AB" w:rsidRDefault="00BC66E1" w:rsidP="00BC66E1">
      <w:pPr>
        <w:pStyle w:val="ListParagraph"/>
        <w:numPr>
          <w:ilvl w:val="0"/>
          <w:numId w:val="1"/>
        </w:numPr>
        <w:rPr>
          <w:rFonts w:cstheme="minorHAnsi"/>
          <w:sz w:val="26"/>
          <w:szCs w:val="26"/>
          <w:lang w:val="en-IN"/>
        </w:rPr>
      </w:pPr>
      <w:r w:rsidRPr="00F421AB">
        <w:rPr>
          <w:rFonts w:cstheme="minorHAnsi"/>
          <w:sz w:val="26"/>
          <w:szCs w:val="26"/>
          <w:lang w:val="en-IN"/>
        </w:rPr>
        <w:t xml:space="preserve">We then discussed and elaborated the concepts used in solving tasks to one another. </w:t>
      </w:r>
    </w:p>
    <w:p w14:paraId="3CC219C6" w14:textId="77777777" w:rsidR="00F421AB" w:rsidRPr="00F421AB" w:rsidRDefault="00BC66E1" w:rsidP="00BC66E1">
      <w:pPr>
        <w:pStyle w:val="ListParagraph"/>
        <w:numPr>
          <w:ilvl w:val="0"/>
          <w:numId w:val="1"/>
        </w:numPr>
        <w:rPr>
          <w:rFonts w:cstheme="minorHAnsi"/>
          <w:sz w:val="26"/>
          <w:szCs w:val="26"/>
          <w:lang w:val="en-IN"/>
        </w:rPr>
      </w:pPr>
      <w:r w:rsidRPr="00F421AB">
        <w:rPr>
          <w:rFonts w:cstheme="minorHAnsi"/>
          <w:sz w:val="26"/>
          <w:szCs w:val="26"/>
          <w:lang w:val="en-IN"/>
        </w:rPr>
        <w:t xml:space="preserve">Task 6 was mutually discussed and deciphered </w:t>
      </w:r>
      <w:r w:rsidR="00F421AB" w:rsidRPr="00F421AB">
        <w:rPr>
          <w:rFonts w:cstheme="minorHAnsi"/>
          <w:sz w:val="26"/>
          <w:szCs w:val="26"/>
          <w:lang w:val="en-IN"/>
        </w:rPr>
        <w:t>by us.</w:t>
      </w:r>
    </w:p>
    <w:p w14:paraId="7D639658" w14:textId="77777777" w:rsidR="00F421AB" w:rsidRPr="00F421AB" w:rsidRDefault="00F421AB" w:rsidP="00F421AB">
      <w:pPr>
        <w:ind w:left="720"/>
        <w:rPr>
          <w:rFonts w:cstheme="minorHAnsi"/>
          <w:sz w:val="26"/>
          <w:szCs w:val="26"/>
          <w:lang w:val="en-IN"/>
        </w:rPr>
      </w:pPr>
    </w:p>
    <w:p w14:paraId="708BB0DE" w14:textId="77777777" w:rsidR="00F421AB" w:rsidRPr="00F421AB" w:rsidRDefault="00F421AB" w:rsidP="00F421AB">
      <w:pPr>
        <w:pStyle w:val="ListParagraph"/>
        <w:numPr>
          <w:ilvl w:val="0"/>
          <w:numId w:val="2"/>
        </w:numPr>
        <w:rPr>
          <w:rFonts w:cstheme="minorHAnsi"/>
          <w:sz w:val="26"/>
          <w:szCs w:val="26"/>
          <w:lang w:val="en-IN"/>
        </w:rPr>
      </w:pPr>
      <w:r w:rsidRPr="00F421AB">
        <w:rPr>
          <w:rFonts w:cstheme="minorHAnsi"/>
          <w:sz w:val="26"/>
          <w:szCs w:val="26"/>
          <w:lang w:val="en-IN"/>
        </w:rPr>
        <w:t xml:space="preserve">We both showed immense dedication and teamwork while doing this project. We are thankful to Ms </w:t>
      </w:r>
      <w:proofErr w:type="spellStart"/>
      <w:r w:rsidRPr="00F421AB">
        <w:rPr>
          <w:rFonts w:cstheme="minorHAnsi"/>
          <w:sz w:val="26"/>
          <w:szCs w:val="26"/>
          <w:lang w:val="en-IN"/>
        </w:rPr>
        <w:t>Surbhi</w:t>
      </w:r>
      <w:proofErr w:type="spellEnd"/>
      <w:r w:rsidRPr="00F421AB">
        <w:rPr>
          <w:rFonts w:cstheme="minorHAnsi"/>
          <w:sz w:val="26"/>
          <w:szCs w:val="26"/>
          <w:lang w:val="en-IN"/>
        </w:rPr>
        <w:t xml:space="preserve"> Gupta for giving us this project helping us learn a lot of new things.</w:t>
      </w:r>
    </w:p>
    <w:p w14:paraId="3A0D1B13" w14:textId="77777777" w:rsidR="00F421AB" w:rsidRPr="00F421AB" w:rsidRDefault="00F421AB" w:rsidP="00F421AB">
      <w:pPr>
        <w:pStyle w:val="ListParagraph"/>
        <w:numPr>
          <w:ilvl w:val="0"/>
          <w:numId w:val="2"/>
        </w:numPr>
        <w:rPr>
          <w:rFonts w:cstheme="minorHAnsi"/>
          <w:sz w:val="26"/>
          <w:szCs w:val="26"/>
          <w:lang w:val="en-IN"/>
        </w:rPr>
      </w:pPr>
      <w:r w:rsidRPr="00F421AB">
        <w:rPr>
          <w:rFonts w:cstheme="minorHAnsi"/>
          <w:sz w:val="26"/>
          <w:szCs w:val="26"/>
          <w:lang w:val="en-IN"/>
        </w:rPr>
        <w:t xml:space="preserve">Bibliography: </w:t>
      </w:r>
      <w:proofErr w:type="spellStart"/>
      <w:r w:rsidRPr="00F421AB">
        <w:rPr>
          <w:rFonts w:cstheme="minorHAnsi"/>
          <w:sz w:val="26"/>
          <w:szCs w:val="26"/>
          <w:lang w:val="en-IN"/>
        </w:rPr>
        <w:t>Investopedia</w:t>
      </w:r>
      <w:proofErr w:type="spellEnd"/>
      <w:r w:rsidRPr="00F421AB">
        <w:rPr>
          <w:rFonts w:cstheme="minorHAnsi"/>
          <w:sz w:val="26"/>
          <w:szCs w:val="26"/>
          <w:lang w:val="en-IN"/>
        </w:rPr>
        <w:t xml:space="preserve">, Wikipedia, </w:t>
      </w:r>
      <w:proofErr w:type="spellStart"/>
      <w:r w:rsidRPr="00F421AB">
        <w:rPr>
          <w:rFonts w:cstheme="minorHAnsi"/>
          <w:sz w:val="26"/>
          <w:szCs w:val="26"/>
          <w:lang w:val="en-IN"/>
        </w:rPr>
        <w:t>youtube</w:t>
      </w:r>
      <w:proofErr w:type="spellEnd"/>
      <w:r w:rsidRPr="00F421AB">
        <w:rPr>
          <w:rFonts w:cstheme="minorHAnsi"/>
          <w:sz w:val="26"/>
          <w:szCs w:val="26"/>
          <w:lang w:val="en-IN"/>
        </w:rPr>
        <w:t>.</w:t>
      </w:r>
    </w:p>
    <w:p w14:paraId="23D48D6F" w14:textId="77777777" w:rsidR="00F421AB" w:rsidRPr="00F421AB" w:rsidRDefault="00F421AB" w:rsidP="00F421AB">
      <w:pPr>
        <w:ind w:left="360"/>
        <w:rPr>
          <w:rFonts w:cstheme="minorHAnsi"/>
          <w:sz w:val="26"/>
          <w:szCs w:val="26"/>
          <w:lang w:val="en-IN"/>
        </w:rPr>
      </w:pPr>
    </w:p>
    <w:p w14:paraId="2C429386" w14:textId="77777777" w:rsidR="00F421AB" w:rsidRPr="00F421AB" w:rsidRDefault="00F421AB" w:rsidP="00F421AB">
      <w:pPr>
        <w:ind w:left="360"/>
        <w:rPr>
          <w:rFonts w:cstheme="minorHAnsi"/>
          <w:sz w:val="26"/>
          <w:szCs w:val="26"/>
          <w:lang w:val="en-IN"/>
        </w:rPr>
      </w:pPr>
    </w:p>
    <w:p w14:paraId="11223800" w14:textId="77777777" w:rsidR="00F421AB" w:rsidRPr="00F421AB" w:rsidRDefault="00F421AB" w:rsidP="00F421AB">
      <w:pPr>
        <w:rPr>
          <w:rFonts w:cstheme="minorHAnsi"/>
          <w:sz w:val="26"/>
          <w:szCs w:val="26"/>
          <w:lang w:val="en-IN"/>
        </w:rPr>
      </w:pPr>
    </w:p>
    <w:p w14:paraId="68CB13F1" w14:textId="77777777" w:rsidR="00BC66E1" w:rsidRPr="00F421AB" w:rsidRDefault="00BC66E1" w:rsidP="00F421AB">
      <w:pPr>
        <w:rPr>
          <w:rFonts w:cstheme="minorHAnsi"/>
          <w:sz w:val="26"/>
          <w:szCs w:val="26"/>
          <w:lang w:val="en-IN"/>
        </w:rPr>
      </w:pPr>
      <w:r w:rsidRPr="00F421AB">
        <w:rPr>
          <w:rFonts w:cstheme="minorHAnsi"/>
          <w:sz w:val="26"/>
          <w:szCs w:val="26"/>
          <w:lang w:val="en-IN"/>
        </w:rPr>
        <w:t xml:space="preserve"> </w:t>
      </w:r>
    </w:p>
    <w:p w14:paraId="51C8EA61" w14:textId="77777777" w:rsidR="00BC66E1" w:rsidRPr="00BC66E1" w:rsidRDefault="00BC66E1" w:rsidP="00BC66E1">
      <w:pPr>
        <w:rPr>
          <w:sz w:val="44"/>
          <w:szCs w:val="44"/>
          <w:lang w:val="en-IN"/>
        </w:rPr>
      </w:pPr>
    </w:p>
    <w:p w14:paraId="23D45F4F" w14:textId="77777777" w:rsidR="00B7375F" w:rsidRDefault="00B7375F" w:rsidP="006E0131">
      <w:pPr>
        <w:jc w:val="center"/>
        <w:rPr>
          <w:b/>
          <w:sz w:val="24"/>
          <w:szCs w:val="24"/>
          <w:lang w:val="en-IN"/>
        </w:rPr>
      </w:pPr>
    </w:p>
    <w:p w14:paraId="25592BE6" w14:textId="77777777" w:rsidR="00B7375F" w:rsidRDefault="00B7375F" w:rsidP="006E0131">
      <w:pPr>
        <w:jc w:val="center"/>
        <w:rPr>
          <w:b/>
          <w:sz w:val="24"/>
          <w:szCs w:val="24"/>
          <w:lang w:val="en-IN"/>
        </w:rPr>
      </w:pPr>
    </w:p>
    <w:p w14:paraId="68F5D3FE" w14:textId="77777777" w:rsidR="00B7375F" w:rsidRPr="006E0131" w:rsidRDefault="00B7375F" w:rsidP="006E0131">
      <w:pPr>
        <w:jc w:val="center"/>
        <w:rPr>
          <w:b/>
          <w:sz w:val="24"/>
          <w:szCs w:val="24"/>
          <w:lang w:val="en-IN"/>
        </w:rPr>
      </w:pPr>
    </w:p>
    <w:sectPr w:rsidR="00B7375F" w:rsidRPr="006E0131" w:rsidSect="005F126C">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5624"/>
    <w:multiLevelType w:val="hybridMultilevel"/>
    <w:tmpl w:val="DF881248"/>
    <w:lvl w:ilvl="0" w:tplc="5CD84A9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B1E96"/>
    <w:multiLevelType w:val="hybridMultilevel"/>
    <w:tmpl w:val="F90CE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177A11"/>
    <w:multiLevelType w:val="hybridMultilevel"/>
    <w:tmpl w:val="A0346BBE"/>
    <w:lvl w:ilvl="0" w:tplc="5E9050E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AE4A69"/>
    <w:multiLevelType w:val="hybridMultilevel"/>
    <w:tmpl w:val="E0909848"/>
    <w:lvl w:ilvl="0" w:tplc="5E9050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81"/>
    <w:rsid w:val="00344689"/>
    <w:rsid w:val="003832F9"/>
    <w:rsid w:val="003C46CE"/>
    <w:rsid w:val="004050D8"/>
    <w:rsid w:val="004673E1"/>
    <w:rsid w:val="0053069B"/>
    <w:rsid w:val="005A3267"/>
    <w:rsid w:val="005F126C"/>
    <w:rsid w:val="00676681"/>
    <w:rsid w:val="006D274A"/>
    <w:rsid w:val="006E0131"/>
    <w:rsid w:val="007A7BDF"/>
    <w:rsid w:val="00A12D8A"/>
    <w:rsid w:val="00B7375F"/>
    <w:rsid w:val="00BC66E1"/>
    <w:rsid w:val="00F4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EC2A"/>
  <w15:chartTrackingRefBased/>
  <w15:docId w15:val="{94717809-25A2-47B3-8BF6-FBC56DA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91122">
      <w:bodyDiv w:val="1"/>
      <w:marLeft w:val="0"/>
      <w:marRight w:val="0"/>
      <w:marTop w:val="0"/>
      <w:marBottom w:val="0"/>
      <w:divBdr>
        <w:top w:val="none" w:sz="0" w:space="0" w:color="auto"/>
        <w:left w:val="none" w:sz="0" w:space="0" w:color="auto"/>
        <w:bottom w:val="none" w:sz="0" w:space="0" w:color="auto"/>
        <w:right w:val="none" w:sz="0" w:space="0" w:color="auto"/>
      </w:divBdr>
    </w:div>
    <w:div w:id="491720936">
      <w:bodyDiv w:val="1"/>
      <w:marLeft w:val="0"/>
      <w:marRight w:val="0"/>
      <w:marTop w:val="0"/>
      <w:marBottom w:val="0"/>
      <w:divBdr>
        <w:top w:val="none" w:sz="0" w:space="0" w:color="auto"/>
        <w:left w:val="none" w:sz="0" w:space="0" w:color="auto"/>
        <w:bottom w:val="none" w:sz="0" w:space="0" w:color="auto"/>
        <w:right w:val="none" w:sz="0" w:space="0" w:color="auto"/>
      </w:divBdr>
    </w:div>
    <w:div w:id="678234053">
      <w:bodyDiv w:val="1"/>
      <w:marLeft w:val="0"/>
      <w:marRight w:val="0"/>
      <w:marTop w:val="0"/>
      <w:marBottom w:val="0"/>
      <w:divBdr>
        <w:top w:val="none" w:sz="0" w:space="0" w:color="auto"/>
        <w:left w:val="none" w:sz="0" w:space="0" w:color="auto"/>
        <w:bottom w:val="none" w:sz="0" w:space="0" w:color="auto"/>
        <w:right w:val="none" w:sz="0" w:space="0" w:color="auto"/>
      </w:divBdr>
    </w:div>
    <w:div w:id="708457197">
      <w:bodyDiv w:val="1"/>
      <w:marLeft w:val="0"/>
      <w:marRight w:val="0"/>
      <w:marTop w:val="0"/>
      <w:marBottom w:val="0"/>
      <w:divBdr>
        <w:top w:val="none" w:sz="0" w:space="0" w:color="auto"/>
        <w:left w:val="none" w:sz="0" w:space="0" w:color="auto"/>
        <w:bottom w:val="none" w:sz="0" w:space="0" w:color="auto"/>
        <w:right w:val="none" w:sz="0" w:space="0" w:color="auto"/>
      </w:divBdr>
    </w:div>
    <w:div w:id="942423543">
      <w:bodyDiv w:val="1"/>
      <w:marLeft w:val="0"/>
      <w:marRight w:val="0"/>
      <w:marTop w:val="0"/>
      <w:marBottom w:val="0"/>
      <w:divBdr>
        <w:top w:val="none" w:sz="0" w:space="0" w:color="auto"/>
        <w:left w:val="none" w:sz="0" w:space="0" w:color="auto"/>
        <w:bottom w:val="none" w:sz="0" w:space="0" w:color="auto"/>
        <w:right w:val="none" w:sz="0" w:space="0" w:color="auto"/>
      </w:divBdr>
    </w:div>
    <w:div w:id="996953758">
      <w:bodyDiv w:val="1"/>
      <w:marLeft w:val="0"/>
      <w:marRight w:val="0"/>
      <w:marTop w:val="0"/>
      <w:marBottom w:val="0"/>
      <w:divBdr>
        <w:top w:val="none" w:sz="0" w:space="0" w:color="auto"/>
        <w:left w:val="none" w:sz="0" w:space="0" w:color="auto"/>
        <w:bottom w:val="none" w:sz="0" w:space="0" w:color="auto"/>
        <w:right w:val="none" w:sz="0" w:space="0" w:color="auto"/>
      </w:divBdr>
    </w:div>
    <w:div w:id="1045904832">
      <w:bodyDiv w:val="1"/>
      <w:marLeft w:val="0"/>
      <w:marRight w:val="0"/>
      <w:marTop w:val="0"/>
      <w:marBottom w:val="0"/>
      <w:divBdr>
        <w:top w:val="none" w:sz="0" w:space="0" w:color="auto"/>
        <w:left w:val="none" w:sz="0" w:space="0" w:color="auto"/>
        <w:bottom w:val="none" w:sz="0" w:space="0" w:color="auto"/>
        <w:right w:val="none" w:sz="0" w:space="0" w:color="auto"/>
      </w:divBdr>
      <w:divsChild>
        <w:div w:id="344290741">
          <w:marLeft w:val="0"/>
          <w:marRight w:val="0"/>
          <w:marTop w:val="0"/>
          <w:marBottom w:val="0"/>
          <w:divBdr>
            <w:top w:val="none" w:sz="0" w:space="0" w:color="auto"/>
            <w:left w:val="none" w:sz="0" w:space="0" w:color="auto"/>
            <w:bottom w:val="none" w:sz="0" w:space="0" w:color="auto"/>
            <w:right w:val="none" w:sz="0" w:space="0" w:color="auto"/>
          </w:divBdr>
          <w:divsChild>
            <w:div w:id="1182478440">
              <w:marLeft w:val="0"/>
              <w:marRight w:val="0"/>
              <w:marTop w:val="180"/>
              <w:marBottom w:val="180"/>
              <w:divBdr>
                <w:top w:val="none" w:sz="0" w:space="0" w:color="auto"/>
                <w:left w:val="none" w:sz="0" w:space="0" w:color="auto"/>
                <w:bottom w:val="none" w:sz="0" w:space="0" w:color="auto"/>
                <w:right w:val="none" w:sz="0" w:space="0" w:color="auto"/>
              </w:divBdr>
            </w:div>
          </w:divsChild>
        </w:div>
        <w:div w:id="597443457">
          <w:marLeft w:val="0"/>
          <w:marRight w:val="0"/>
          <w:marTop w:val="0"/>
          <w:marBottom w:val="0"/>
          <w:divBdr>
            <w:top w:val="none" w:sz="0" w:space="0" w:color="auto"/>
            <w:left w:val="none" w:sz="0" w:space="0" w:color="auto"/>
            <w:bottom w:val="none" w:sz="0" w:space="0" w:color="auto"/>
            <w:right w:val="none" w:sz="0" w:space="0" w:color="auto"/>
          </w:divBdr>
          <w:divsChild>
            <w:div w:id="46148912">
              <w:marLeft w:val="0"/>
              <w:marRight w:val="0"/>
              <w:marTop w:val="0"/>
              <w:marBottom w:val="0"/>
              <w:divBdr>
                <w:top w:val="none" w:sz="0" w:space="0" w:color="auto"/>
                <w:left w:val="none" w:sz="0" w:space="0" w:color="auto"/>
                <w:bottom w:val="none" w:sz="0" w:space="0" w:color="auto"/>
                <w:right w:val="none" w:sz="0" w:space="0" w:color="auto"/>
              </w:divBdr>
              <w:divsChild>
                <w:div w:id="1959557869">
                  <w:marLeft w:val="0"/>
                  <w:marRight w:val="0"/>
                  <w:marTop w:val="0"/>
                  <w:marBottom w:val="0"/>
                  <w:divBdr>
                    <w:top w:val="none" w:sz="0" w:space="0" w:color="auto"/>
                    <w:left w:val="none" w:sz="0" w:space="0" w:color="auto"/>
                    <w:bottom w:val="none" w:sz="0" w:space="0" w:color="auto"/>
                    <w:right w:val="none" w:sz="0" w:space="0" w:color="auto"/>
                  </w:divBdr>
                  <w:divsChild>
                    <w:div w:id="650251965">
                      <w:marLeft w:val="0"/>
                      <w:marRight w:val="0"/>
                      <w:marTop w:val="0"/>
                      <w:marBottom w:val="0"/>
                      <w:divBdr>
                        <w:top w:val="none" w:sz="0" w:space="0" w:color="auto"/>
                        <w:left w:val="none" w:sz="0" w:space="0" w:color="auto"/>
                        <w:bottom w:val="none" w:sz="0" w:space="0" w:color="auto"/>
                        <w:right w:val="none" w:sz="0" w:space="0" w:color="auto"/>
                      </w:divBdr>
                      <w:divsChild>
                        <w:div w:id="815605046">
                          <w:marLeft w:val="0"/>
                          <w:marRight w:val="0"/>
                          <w:marTop w:val="0"/>
                          <w:marBottom w:val="0"/>
                          <w:divBdr>
                            <w:top w:val="none" w:sz="0" w:space="0" w:color="auto"/>
                            <w:left w:val="none" w:sz="0" w:space="0" w:color="auto"/>
                            <w:bottom w:val="none" w:sz="0" w:space="0" w:color="auto"/>
                            <w:right w:val="none" w:sz="0" w:space="0" w:color="auto"/>
                          </w:divBdr>
                          <w:divsChild>
                            <w:div w:id="15729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838286">
      <w:bodyDiv w:val="1"/>
      <w:marLeft w:val="0"/>
      <w:marRight w:val="0"/>
      <w:marTop w:val="0"/>
      <w:marBottom w:val="0"/>
      <w:divBdr>
        <w:top w:val="none" w:sz="0" w:space="0" w:color="auto"/>
        <w:left w:val="none" w:sz="0" w:space="0" w:color="auto"/>
        <w:bottom w:val="none" w:sz="0" w:space="0" w:color="auto"/>
        <w:right w:val="none" w:sz="0" w:space="0" w:color="auto"/>
      </w:divBdr>
    </w:div>
    <w:div w:id="1467890331">
      <w:bodyDiv w:val="1"/>
      <w:marLeft w:val="0"/>
      <w:marRight w:val="0"/>
      <w:marTop w:val="0"/>
      <w:marBottom w:val="0"/>
      <w:divBdr>
        <w:top w:val="none" w:sz="0" w:space="0" w:color="auto"/>
        <w:left w:val="none" w:sz="0" w:space="0" w:color="auto"/>
        <w:bottom w:val="none" w:sz="0" w:space="0" w:color="auto"/>
        <w:right w:val="none" w:sz="0" w:space="0" w:color="auto"/>
      </w:divBdr>
    </w:div>
    <w:div w:id="1473789847">
      <w:bodyDiv w:val="1"/>
      <w:marLeft w:val="0"/>
      <w:marRight w:val="0"/>
      <w:marTop w:val="0"/>
      <w:marBottom w:val="0"/>
      <w:divBdr>
        <w:top w:val="none" w:sz="0" w:space="0" w:color="auto"/>
        <w:left w:val="none" w:sz="0" w:space="0" w:color="auto"/>
        <w:bottom w:val="none" w:sz="0" w:space="0" w:color="auto"/>
        <w:right w:val="none" w:sz="0" w:space="0" w:color="auto"/>
      </w:divBdr>
    </w:div>
    <w:div w:id="20968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Pulkita</dc:creator>
  <cp:keywords/>
  <dc:description/>
  <cp:lastModifiedBy>Pulkita</cp:lastModifiedBy>
  <cp:revision>2</cp:revision>
  <dcterms:created xsi:type="dcterms:W3CDTF">2021-12-24T18:26:00Z</dcterms:created>
  <dcterms:modified xsi:type="dcterms:W3CDTF">2021-12-24T18:26:00Z</dcterms:modified>
</cp:coreProperties>
</file>