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8301" w14:textId="1BEA1B6B" w:rsidR="0062584B" w:rsidRDefault="00104967" w:rsidP="00104967">
      <w:pPr>
        <w:jc w:val="center"/>
        <w:rPr>
          <w:rFonts w:ascii="Angsana New" w:hAnsi="Angsana New" w:cs="Angsana New"/>
          <w:sz w:val="96"/>
          <w:szCs w:val="96"/>
        </w:rPr>
      </w:pPr>
      <w:r w:rsidRPr="006C6155">
        <w:rPr>
          <w:rFonts w:ascii="Angsana New" w:hAnsi="Angsana New" w:cs="Angsana New" w:hint="cs"/>
          <w:sz w:val="96"/>
          <w:szCs w:val="96"/>
        </w:rPr>
        <w:t>MSME SECTOR IN INDIA: CONTRIBUTION AND CHALLENGES</w:t>
      </w:r>
    </w:p>
    <w:p w14:paraId="20900CB4" w14:textId="77777777" w:rsidR="006C6155" w:rsidRDefault="006C6155" w:rsidP="006C6155">
      <w:pPr>
        <w:jc w:val="right"/>
        <w:rPr>
          <w:rFonts w:ascii="Angsana New" w:hAnsi="Angsana New" w:cs="Angsana New"/>
          <w:sz w:val="96"/>
          <w:szCs w:val="96"/>
        </w:rPr>
      </w:pPr>
    </w:p>
    <w:p w14:paraId="21889824" w14:textId="3D7A86BE" w:rsidR="006C6155" w:rsidRPr="006C6155" w:rsidRDefault="006C6155" w:rsidP="0067031F">
      <w:pPr>
        <w:spacing w:line="360" w:lineRule="auto"/>
        <w:jc w:val="right"/>
        <w:rPr>
          <w:rFonts w:ascii="Amasis MT Pro" w:hAnsi="Amasis MT Pro" w:cs="Aparajita"/>
          <w:sz w:val="44"/>
          <w:szCs w:val="44"/>
        </w:rPr>
      </w:pPr>
      <w:r w:rsidRPr="006C6155">
        <w:rPr>
          <w:rFonts w:ascii="Amasis MT Pro" w:hAnsi="Amasis MT Pro" w:cs="Aparajita"/>
          <w:sz w:val="44"/>
          <w:szCs w:val="44"/>
        </w:rPr>
        <w:t>Aliya Fernandes</w:t>
      </w:r>
    </w:p>
    <w:p w14:paraId="3F6C0D0A" w14:textId="50B8B272" w:rsidR="006C6155" w:rsidRDefault="006C6155" w:rsidP="0067031F">
      <w:pPr>
        <w:spacing w:line="360" w:lineRule="auto"/>
        <w:jc w:val="right"/>
        <w:rPr>
          <w:rFonts w:ascii="Amasis MT Pro" w:hAnsi="Amasis MT Pro" w:cs="Aparajita"/>
          <w:sz w:val="44"/>
          <w:szCs w:val="44"/>
        </w:rPr>
      </w:pPr>
      <w:r w:rsidRPr="006C6155">
        <w:rPr>
          <w:rFonts w:ascii="Amasis MT Pro" w:hAnsi="Amasis MT Pro" w:cs="Aparajita"/>
          <w:sz w:val="44"/>
          <w:szCs w:val="44"/>
        </w:rPr>
        <w:t>Roll no. 426</w:t>
      </w:r>
    </w:p>
    <w:p w14:paraId="58A2A22B" w14:textId="723434E5" w:rsidR="0067031F" w:rsidRDefault="0067031F" w:rsidP="0067031F">
      <w:pPr>
        <w:spacing w:line="360" w:lineRule="auto"/>
        <w:jc w:val="right"/>
        <w:rPr>
          <w:rFonts w:ascii="Amasis MT Pro" w:hAnsi="Amasis MT Pro" w:cs="Aparajita"/>
          <w:sz w:val="44"/>
          <w:szCs w:val="44"/>
        </w:rPr>
      </w:pPr>
    </w:p>
    <w:p w14:paraId="57DE16E6" w14:textId="7E2149FF" w:rsidR="0067031F" w:rsidRDefault="0067031F" w:rsidP="006C6155">
      <w:pPr>
        <w:jc w:val="right"/>
        <w:rPr>
          <w:rFonts w:ascii="Amasis MT Pro" w:hAnsi="Amasis MT Pro" w:cs="Aparajita"/>
          <w:sz w:val="44"/>
          <w:szCs w:val="44"/>
        </w:rPr>
      </w:pPr>
    </w:p>
    <w:p w14:paraId="5E20B0AC" w14:textId="2726AC33" w:rsidR="0067031F" w:rsidRDefault="0067031F" w:rsidP="006C6155">
      <w:pPr>
        <w:jc w:val="right"/>
        <w:rPr>
          <w:rFonts w:ascii="Amasis MT Pro" w:hAnsi="Amasis MT Pro" w:cs="Aparajita"/>
          <w:sz w:val="44"/>
          <w:szCs w:val="44"/>
        </w:rPr>
      </w:pPr>
    </w:p>
    <w:p w14:paraId="11A8E1B8" w14:textId="16E8045F" w:rsidR="0067031F" w:rsidRDefault="0067031F" w:rsidP="006C6155">
      <w:pPr>
        <w:jc w:val="right"/>
        <w:rPr>
          <w:rFonts w:ascii="Amasis MT Pro" w:hAnsi="Amasis MT Pro" w:cs="Aparajita"/>
          <w:sz w:val="44"/>
          <w:szCs w:val="44"/>
        </w:rPr>
      </w:pPr>
    </w:p>
    <w:p w14:paraId="5DFC70A6" w14:textId="387A7CBA" w:rsidR="0067031F" w:rsidRDefault="0067031F" w:rsidP="006C6155">
      <w:pPr>
        <w:jc w:val="right"/>
        <w:rPr>
          <w:rFonts w:ascii="Amasis MT Pro" w:hAnsi="Amasis MT Pro" w:cs="Aparajita"/>
          <w:sz w:val="44"/>
          <w:szCs w:val="44"/>
        </w:rPr>
      </w:pPr>
    </w:p>
    <w:p w14:paraId="4E0FBF0A" w14:textId="4D20C9CF" w:rsidR="0067031F" w:rsidRDefault="0067031F" w:rsidP="006C6155">
      <w:pPr>
        <w:jc w:val="right"/>
        <w:rPr>
          <w:rFonts w:ascii="Amasis MT Pro" w:hAnsi="Amasis MT Pro" w:cs="Aparajita"/>
          <w:sz w:val="44"/>
          <w:szCs w:val="44"/>
        </w:rPr>
      </w:pPr>
    </w:p>
    <w:p w14:paraId="4004574C" w14:textId="704C9A93" w:rsidR="0067031F" w:rsidRPr="0067031F" w:rsidRDefault="00005863" w:rsidP="0067031F">
      <w:pPr>
        <w:jc w:val="both"/>
        <w:rPr>
          <w:rFonts w:ascii="Times New Roman" w:hAnsi="Times New Roman" w:cs="Times New Roman"/>
          <w:sz w:val="56"/>
          <w:szCs w:val="56"/>
        </w:rPr>
      </w:pPr>
      <w:r>
        <w:rPr>
          <w:rFonts w:ascii="Times New Roman" w:hAnsi="Times New Roman" w:cs="Times New Roman"/>
          <w:sz w:val="56"/>
          <w:szCs w:val="56"/>
        </w:rPr>
        <w:lastRenderedPageBreak/>
        <w:t>INDEX</w:t>
      </w:r>
    </w:p>
    <w:p w14:paraId="67B23C42" w14:textId="3BBEABC2" w:rsidR="0067031F" w:rsidRPr="009F0C6C" w:rsidRDefault="0067031F" w:rsidP="009F0C6C">
      <w:pPr>
        <w:rPr>
          <w:rFonts w:ascii="Times New Roman" w:hAnsi="Times New Roman" w:cs="Times New Roman"/>
          <w:sz w:val="36"/>
          <w:szCs w:val="36"/>
        </w:rPr>
      </w:pPr>
    </w:p>
    <w:p w14:paraId="15DE208A" w14:textId="1D2B5193" w:rsidR="0067031F" w:rsidRDefault="009F0C6C" w:rsidP="009F0C6C">
      <w:pPr>
        <w:rPr>
          <w:rFonts w:ascii="Amasis MT Pro" w:hAnsi="Amasis MT Pro" w:cs="Aparajita"/>
          <w:sz w:val="44"/>
          <w:szCs w:val="44"/>
        </w:rPr>
      </w:pPr>
      <w:r>
        <w:rPr>
          <w:rFonts w:ascii="Amasis MT Pro" w:hAnsi="Amasis MT Pro" w:cs="Aparajita"/>
          <w:sz w:val="44"/>
          <w:szCs w:val="44"/>
        </w:rPr>
        <w:t xml:space="preserve">Cover </w:t>
      </w:r>
      <w:r w:rsidR="001674D7">
        <w:rPr>
          <w:rFonts w:ascii="Amasis MT Pro" w:hAnsi="Amasis MT Pro" w:cs="Aparajita"/>
          <w:sz w:val="44"/>
          <w:szCs w:val="44"/>
        </w:rPr>
        <w:t>page………………………………………</w:t>
      </w:r>
      <w:r w:rsidR="005269FD">
        <w:rPr>
          <w:rFonts w:ascii="Amasis MT Pro" w:hAnsi="Amasis MT Pro" w:cs="Aparajita"/>
          <w:sz w:val="44"/>
          <w:szCs w:val="44"/>
        </w:rPr>
        <w:t xml:space="preserve">   </w:t>
      </w:r>
      <w:r w:rsidR="001674D7">
        <w:rPr>
          <w:rFonts w:ascii="Amasis MT Pro" w:hAnsi="Amasis MT Pro" w:cs="Aparajita"/>
          <w:sz w:val="44"/>
          <w:szCs w:val="44"/>
        </w:rPr>
        <w:t>1</w:t>
      </w:r>
    </w:p>
    <w:p w14:paraId="6F2735FC" w14:textId="6FD65863" w:rsidR="001674D7" w:rsidRDefault="001674D7" w:rsidP="009F0C6C">
      <w:pPr>
        <w:rPr>
          <w:rFonts w:ascii="Amasis MT Pro" w:hAnsi="Amasis MT Pro" w:cs="Aparajita"/>
          <w:sz w:val="44"/>
          <w:szCs w:val="44"/>
        </w:rPr>
      </w:pPr>
      <w:r>
        <w:rPr>
          <w:rFonts w:ascii="Amasis MT Pro" w:hAnsi="Amasis MT Pro" w:cs="Aparajita"/>
          <w:sz w:val="44"/>
          <w:szCs w:val="44"/>
        </w:rPr>
        <w:t>Page of contents………………………………</w:t>
      </w:r>
      <w:r w:rsidR="005269FD">
        <w:rPr>
          <w:rFonts w:ascii="Amasis MT Pro" w:hAnsi="Amasis MT Pro" w:cs="Aparajita"/>
          <w:sz w:val="44"/>
          <w:szCs w:val="44"/>
        </w:rPr>
        <w:t>..    2</w:t>
      </w:r>
    </w:p>
    <w:p w14:paraId="306A6141" w14:textId="17113BD2" w:rsidR="001674D7" w:rsidRDefault="001674D7" w:rsidP="009F0C6C">
      <w:pPr>
        <w:rPr>
          <w:rFonts w:ascii="Amasis MT Pro" w:hAnsi="Amasis MT Pro" w:cs="Aparajita"/>
          <w:sz w:val="44"/>
          <w:szCs w:val="44"/>
        </w:rPr>
      </w:pPr>
      <w:r>
        <w:rPr>
          <w:rFonts w:ascii="Amasis MT Pro" w:hAnsi="Amasis MT Pro" w:cs="Aparajita"/>
          <w:sz w:val="44"/>
          <w:szCs w:val="44"/>
        </w:rPr>
        <w:t>Abstract…………………………………………</w:t>
      </w:r>
      <w:r w:rsidR="005269FD">
        <w:rPr>
          <w:rFonts w:ascii="Amasis MT Pro" w:hAnsi="Amasis MT Pro" w:cs="Aparajita"/>
          <w:sz w:val="44"/>
          <w:szCs w:val="44"/>
        </w:rPr>
        <w:t xml:space="preserve">    </w:t>
      </w:r>
      <w:r>
        <w:rPr>
          <w:rFonts w:ascii="Amasis MT Pro" w:hAnsi="Amasis MT Pro" w:cs="Aparajita"/>
          <w:sz w:val="44"/>
          <w:szCs w:val="44"/>
        </w:rPr>
        <w:t>3</w:t>
      </w:r>
    </w:p>
    <w:p w14:paraId="7C0C7AAA" w14:textId="438479D3" w:rsidR="001674D7" w:rsidRDefault="001674D7" w:rsidP="009F0C6C">
      <w:pPr>
        <w:rPr>
          <w:rFonts w:ascii="Amasis MT Pro" w:hAnsi="Amasis MT Pro" w:cs="Aparajita"/>
          <w:sz w:val="44"/>
          <w:szCs w:val="44"/>
        </w:rPr>
      </w:pPr>
      <w:r>
        <w:rPr>
          <w:rFonts w:ascii="Amasis MT Pro" w:hAnsi="Amasis MT Pro" w:cs="Aparajita"/>
          <w:sz w:val="44"/>
          <w:szCs w:val="44"/>
        </w:rPr>
        <w:t>Introduction</w:t>
      </w:r>
      <w:r w:rsidR="005269FD">
        <w:rPr>
          <w:rFonts w:ascii="Amasis MT Pro" w:hAnsi="Amasis MT Pro" w:cs="Aparajita"/>
          <w:sz w:val="44"/>
          <w:szCs w:val="44"/>
        </w:rPr>
        <w:t>…………………………………….    4</w:t>
      </w:r>
    </w:p>
    <w:p w14:paraId="437C814B" w14:textId="7D5257E5" w:rsidR="001674D7" w:rsidRDefault="001674D7" w:rsidP="009F0C6C">
      <w:pPr>
        <w:rPr>
          <w:rFonts w:ascii="Amasis MT Pro" w:hAnsi="Amasis MT Pro" w:cs="Aparajita"/>
          <w:sz w:val="44"/>
          <w:szCs w:val="44"/>
        </w:rPr>
      </w:pPr>
      <w:r>
        <w:rPr>
          <w:rFonts w:ascii="Amasis MT Pro" w:hAnsi="Amasis MT Pro" w:cs="Aparajita"/>
          <w:sz w:val="44"/>
          <w:szCs w:val="44"/>
        </w:rPr>
        <w:t>Literature review</w:t>
      </w:r>
      <w:r w:rsidR="005269FD">
        <w:rPr>
          <w:rFonts w:ascii="Amasis MT Pro" w:hAnsi="Amasis MT Pro" w:cs="Aparajita"/>
          <w:sz w:val="44"/>
          <w:szCs w:val="44"/>
        </w:rPr>
        <w:t>………………………………     5</w:t>
      </w:r>
    </w:p>
    <w:p w14:paraId="28049CE3" w14:textId="2349D3B3" w:rsidR="001674D7" w:rsidRDefault="001674D7" w:rsidP="009F0C6C">
      <w:pPr>
        <w:rPr>
          <w:rFonts w:ascii="Amasis MT Pro" w:hAnsi="Amasis MT Pro" w:cs="Aparajita"/>
          <w:sz w:val="44"/>
          <w:szCs w:val="44"/>
        </w:rPr>
      </w:pPr>
      <w:r>
        <w:rPr>
          <w:rFonts w:ascii="Amasis MT Pro" w:hAnsi="Amasis MT Pro" w:cs="Aparajita"/>
          <w:sz w:val="44"/>
          <w:szCs w:val="44"/>
        </w:rPr>
        <w:t>Methodology</w:t>
      </w:r>
      <w:r w:rsidR="005269FD">
        <w:rPr>
          <w:rFonts w:ascii="Amasis MT Pro" w:hAnsi="Amasis MT Pro" w:cs="Aparajita"/>
          <w:sz w:val="44"/>
          <w:szCs w:val="44"/>
        </w:rPr>
        <w:t>………………………………….      6</w:t>
      </w:r>
    </w:p>
    <w:p w14:paraId="62D2D3B6" w14:textId="6FBC2E0F" w:rsidR="001674D7" w:rsidRDefault="001674D7" w:rsidP="009F0C6C">
      <w:pPr>
        <w:rPr>
          <w:rFonts w:ascii="Amasis MT Pro" w:hAnsi="Amasis MT Pro" w:cs="Aparajita"/>
          <w:sz w:val="44"/>
          <w:szCs w:val="44"/>
        </w:rPr>
      </w:pPr>
      <w:r>
        <w:rPr>
          <w:rFonts w:ascii="Amasis MT Pro" w:hAnsi="Amasis MT Pro" w:cs="Aparajita"/>
          <w:sz w:val="44"/>
          <w:szCs w:val="44"/>
        </w:rPr>
        <w:t>Body</w:t>
      </w:r>
      <w:r w:rsidR="005269FD">
        <w:rPr>
          <w:rFonts w:ascii="Amasis MT Pro" w:hAnsi="Amasis MT Pro" w:cs="Aparajita"/>
          <w:sz w:val="44"/>
          <w:szCs w:val="44"/>
        </w:rPr>
        <w:t>…………………………………………</w:t>
      </w:r>
      <w:r w:rsidR="00F96804">
        <w:rPr>
          <w:rFonts w:ascii="Amasis MT Pro" w:hAnsi="Amasis MT Pro" w:cs="Aparajita"/>
          <w:sz w:val="44"/>
          <w:szCs w:val="44"/>
        </w:rPr>
        <w:t xml:space="preserve">   </w:t>
      </w:r>
      <w:r w:rsidR="005269FD">
        <w:rPr>
          <w:rFonts w:ascii="Amasis MT Pro" w:hAnsi="Amasis MT Pro" w:cs="Aparajita"/>
          <w:sz w:val="44"/>
          <w:szCs w:val="44"/>
        </w:rPr>
        <w:t xml:space="preserve"> </w:t>
      </w:r>
      <w:r w:rsidR="00F96804">
        <w:rPr>
          <w:rFonts w:ascii="Amasis MT Pro" w:hAnsi="Amasis MT Pro" w:cs="Aparajita"/>
          <w:sz w:val="44"/>
          <w:szCs w:val="44"/>
        </w:rPr>
        <w:t>7-13</w:t>
      </w:r>
    </w:p>
    <w:p w14:paraId="3F783477" w14:textId="0B82E996" w:rsidR="001674D7" w:rsidRDefault="001674D7" w:rsidP="009F0C6C">
      <w:pPr>
        <w:rPr>
          <w:rFonts w:ascii="Amasis MT Pro" w:hAnsi="Amasis MT Pro" w:cs="Aparajita"/>
          <w:sz w:val="44"/>
          <w:szCs w:val="44"/>
        </w:rPr>
      </w:pPr>
      <w:r>
        <w:rPr>
          <w:rFonts w:ascii="Amasis MT Pro" w:hAnsi="Amasis MT Pro" w:cs="Aparajita"/>
          <w:sz w:val="44"/>
          <w:szCs w:val="44"/>
        </w:rPr>
        <w:t>Conclusion</w:t>
      </w:r>
      <w:r w:rsidR="005269FD">
        <w:rPr>
          <w:rFonts w:ascii="Amasis MT Pro" w:hAnsi="Amasis MT Pro" w:cs="Aparajita"/>
          <w:sz w:val="44"/>
          <w:szCs w:val="44"/>
        </w:rPr>
        <w:t xml:space="preserve">…………………………………….    </w:t>
      </w:r>
      <w:r w:rsidR="00F96804">
        <w:rPr>
          <w:rFonts w:ascii="Amasis MT Pro" w:hAnsi="Amasis MT Pro" w:cs="Aparajita"/>
          <w:sz w:val="44"/>
          <w:szCs w:val="44"/>
        </w:rPr>
        <w:t>14</w:t>
      </w:r>
    </w:p>
    <w:p w14:paraId="5E6EE8F4" w14:textId="72FFF057" w:rsidR="001674D7" w:rsidRDefault="001674D7" w:rsidP="009F0C6C">
      <w:pPr>
        <w:rPr>
          <w:rFonts w:ascii="Amasis MT Pro" w:hAnsi="Amasis MT Pro" w:cs="Aparajita"/>
          <w:sz w:val="44"/>
          <w:szCs w:val="44"/>
        </w:rPr>
      </w:pPr>
      <w:r>
        <w:rPr>
          <w:rFonts w:ascii="Amasis MT Pro" w:hAnsi="Amasis MT Pro" w:cs="Aparajita"/>
          <w:sz w:val="44"/>
          <w:szCs w:val="44"/>
        </w:rPr>
        <w:t>Bibliography</w:t>
      </w:r>
      <w:r w:rsidR="005269FD">
        <w:rPr>
          <w:rFonts w:ascii="Amasis MT Pro" w:hAnsi="Amasis MT Pro" w:cs="Aparajita"/>
          <w:sz w:val="44"/>
          <w:szCs w:val="44"/>
        </w:rPr>
        <w:t>………………………………</w:t>
      </w:r>
      <w:proofErr w:type="gramStart"/>
      <w:r w:rsidR="005269FD">
        <w:rPr>
          <w:rFonts w:ascii="Amasis MT Pro" w:hAnsi="Amasis MT Pro" w:cs="Aparajita"/>
          <w:sz w:val="44"/>
          <w:szCs w:val="44"/>
        </w:rPr>
        <w:t>…..</w:t>
      </w:r>
      <w:proofErr w:type="gramEnd"/>
      <w:r w:rsidR="005269FD">
        <w:rPr>
          <w:rFonts w:ascii="Amasis MT Pro" w:hAnsi="Amasis MT Pro" w:cs="Aparajita"/>
          <w:sz w:val="44"/>
          <w:szCs w:val="44"/>
        </w:rPr>
        <w:t xml:space="preserve">     </w:t>
      </w:r>
      <w:r w:rsidR="00F96804">
        <w:rPr>
          <w:rFonts w:ascii="Amasis MT Pro" w:hAnsi="Amasis MT Pro" w:cs="Aparajita"/>
          <w:sz w:val="44"/>
          <w:szCs w:val="44"/>
        </w:rPr>
        <w:t>15</w:t>
      </w:r>
    </w:p>
    <w:p w14:paraId="73FC4BFA" w14:textId="30FBBD84" w:rsidR="0067031F" w:rsidRDefault="0067031F" w:rsidP="006C6155">
      <w:pPr>
        <w:jc w:val="right"/>
        <w:rPr>
          <w:rFonts w:ascii="Amasis MT Pro" w:hAnsi="Amasis MT Pro" w:cs="Aparajita"/>
          <w:sz w:val="44"/>
          <w:szCs w:val="44"/>
        </w:rPr>
      </w:pPr>
    </w:p>
    <w:p w14:paraId="44A248FE" w14:textId="20D72286" w:rsidR="0067031F" w:rsidRDefault="0067031F" w:rsidP="006C6155">
      <w:pPr>
        <w:jc w:val="right"/>
        <w:rPr>
          <w:rFonts w:ascii="Amasis MT Pro" w:hAnsi="Amasis MT Pro" w:cs="Aparajita"/>
          <w:sz w:val="44"/>
          <w:szCs w:val="44"/>
        </w:rPr>
      </w:pPr>
    </w:p>
    <w:p w14:paraId="785437E2" w14:textId="51F0C4B3" w:rsidR="0067031F" w:rsidRDefault="0067031F" w:rsidP="006C6155">
      <w:pPr>
        <w:jc w:val="right"/>
        <w:rPr>
          <w:rFonts w:ascii="Amasis MT Pro" w:hAnsi="Amasis MT Pro" w:cs="Aparajita"/>
          <w:sz w:val="44"/>
          <w:szCs w:val="44"/>
        </w:rPr>
      </w:pPr>
    </w:p>
    <w:p w14:paraId="1CB6DA93" w14:textId="2DEC012F" w:rsidR="0067031F" w:rsidRDefault="0067031F" w:rsidP="006C6155">
      <w:pPr>
        <w:jc w:val="right"/>
        <w:rPr>
          <w:rFonts w:ascii="Amasis MT Pro" w:hAnsi="Amasis MT Pro" w:cs="Aparajita"/>
          <w:sz w:val="44"/>
          <w:szCs w:val="44"/>
        </w:rPr>
      </w:pPr>
    </w:p>
    <w:p w14:paraId="51F6425D" w14:textId="6F5CBEE7" w:rsidR="0067031F" w:rsidRDefault="0067031F" w:rsidP="006C6155">
      <w:pPr>
        <w:jc w:val="right"/>
        <w:rPr>
          <w:rFonts w:ascii="Amasis MT Pro" w:hAnsi="Amasis MT Pro" w:cs="Aparajita"/>
          <w:sz w:val="44"/>
          <w:szCs w:val="44"/>
        </w:rPr>
      </w:pPr>
    </w:p>
    <w:p w14:paraId="54148AF2" w14:textId="33233677" w:rsidR="0067031F" w:rsidRDefault="0067031F" w:rsidP="006C6155">
      <w:pPr>
        <w:jc w:val="right"/>
        <w:rPr>
          <w:rFonts w:ascii="Amasis MT Pro" w:hAnsi="Amasis MT Pro" w:cs="Aparajita"/>
          <w:sz w:val="44"/>
          <w:szCs w:val="44"/>
        </w:rPr>
      </w:pPr>
    </w:p>
    <w:p w14:paraId="64A816CE" w14:textId="77777777" w:rsidR="00A16F68" w:rsidRDefault="00A16F68" w:rsidP="008B5DBB">
      <w:pPr>
        <w:spacing w:line="360" w:lineRule="auto"/>
        <w:rPr>
          <w:rFonts w:ascii="Times New Roman" w:hAnsi="Times New Roman" w:cs="Times New Roman"/>
          <w:sz w:val="56"/>
          <w:szCs w:val="56"/>
        </w:rPr>
      </w:pPr>
      <w:r>
        <w:rPr>
          <w:rFonts w:ascii="Times New Roman" w:hAnsi="Times New Roman" w:cs="Times New Roman"/>
          <w:sz w:val="56"/>
          <w:szCs w:val="56"/>
        </w:rPr>
        <w:lastRenderedPageBreak/>
        <w:t>ABSTRACT</w:t>
      </w:r>
    </w:p>
    <w:p w14:paraId="3B5DA8A0" w14:textId="1F7FD7B8" w:rsidR="008B5DBB" w:rsidRPr="00CB1FE0" w:rsidRDefault="00523F48" w:rsidP="008B5DBB">
      <w:pPr>
        <w:spacing w:line="360" w:lineRule="auto"/>
        <w:rPr>
          <w:rFonts w:ascii="Times New Roman" w:hAnsi="Times New Roman" w:cs="Times New Roman"/>
          <w:sz w:val="40"/>
          <w:szCs w:val="40"/>
          <w:shd w:val="clear" w:color="auto" w:fill="FFFFFF"/>
        </w:rPr>
      </w:pPr>
      <w:r w:rsidRPr="00CB1FE0">
        <w:rPr>
          <w:rFonts w:ascii="Times New Roman" w:hAnsi="Times New Roman" w:cs="Times New Roman"/>
          <w:sz w:val="40"/>
          <w:szCs w:val="40"/>
          <w:shd w:val="clear" w:color="auto" w:fill="FFFFFF"/>
        </w:rPr>
        <w:t>MSME sector is considered the backbone of the Indian economy that has contributed substantially to the socio-economic</w:t>
      </w:r>
      <w:r w:rsidR="00FA25B9" w:rsidRPr="00CB1FE0">
        <w:rPr>
          <w:rFonts w:ascii="Times New Roman" w:hAnsi="Times New Roman" w:cs="Times New Roman"/>
          <w:sz w:val="40"/>
          <w:szCs w:val="40"/>
          <w:shd w:val="clear" w:color="auto" w:fill="FFFFFF"/>
        </w:rPr>
        <w:t xml:space="preserve"> </w:t>
      </w:r>
      <w:r w:rsidRPr="00CB1FE0">
        <w:rPr>
          <w:rFonts w:ascii="Times New Roman" w:hAnsi="Times New Roman" w:cs="Times New Roman"/>
          <w:sz w:val="40"/>
          <w:szCs w:val="40"/>
          <w:shd w:val="clear" w:color="auto" w:fill="FFFFFF"/>
        </w:rPr>
        <w:t>development of the nation. </w:t>
      </w:r>
      <w:r w:rsidR="00D769EA" w:rsidRPr="00CB1FE0">
        <w:rPr>
          <w:rFonts w:ascii="Times New Roman" w:hAnsi="Times New Roman" w:cs="Times New Roman"/>
          <w:color w:val="303030"/>
          <w:spacing w:val="2"/>
          <w:sz w:val="40"/>
          <w:szCs w:val="40"/>
        </w:rPr>
        <w:t>MSMEs contribute nearly 8% of the country’s GDP, around 45% of the manufacturing output, and approximately 40% of the country’s exports.</w:t>
      </w:r>
      <w:r w:rsidRPr="00CB1FE0">
        <w:rPr>
          <w:rFonts w:ascii="Times New Roman" w:hAnsi="Times New Roman" w:cs="Times New Roman"/>
          <w:sz w:val="40"/>
          <w:szCs w:val="40"/>
        </w:rPr>
        <w:t xml:space="preserve"> </w:t>
      </w:r>
      <w:r w:rsidR="00394129" w:rsidRPr="00CB1FE0">
        <w:rPr>
          <w:rFonts w:ascii="Times New Roman" w:hAnsi="Times New Roman" w:cs="Times New Roman"/>
          <w:sz w:val="40"/>
          <w:szCs w:val="40"/>
          <w:shd w:val="clear" w:color="auto" w:fill="FFFFFF"/>
        </w:rPr>
        <w:t xml:space="preserve">It generates employment opportunities and works in the development of backward and rural areas. </w:t>
      </w:r>
    </w:p>
    <w:p w14:paraId="2C6C7243" w14:textId="21CAA1E7" w:rsidR="00523F48" w:rsidRPr="00CB1FE0" w:rsidRDefault="008B5DBB" w:rsidP="00005863">
      <w:pPr>
        <w:spacing w:line="360" w:lineRule="auto"/>
        <w:rPr>
          <w:rFonts w:ascii="Times New Roman" w:hAnsi="Times New Roman" w:cs="Times New Roman"/>
          <w:sz w:val="40"/>
          <w:szCs w:val="40"/>
          <w:shd w:val="clear" w:color="auto" w:fill="FFFFFF"/>
        </w:rPr>
      </w:pPr>
      <w:r w:rsidRPr="00CB1FE0">
        <w:rPr>
          <w:rFonts w:ascii="Times New Roman" w:hAnsi="Times New Roman" w:cs="Times New Roman"/>
          <w:sz w:val="40"/>
          <w:szCs w:val="40"/>
          <w:shd w:val="clear" w:color="auto" w:fill="FFFFFF"/>
        </w:rPr>
        <w:t>In this research paper we are going to see the contribution of, and the challenges faced by the MSME sector in India.</w:t>
      </w:r>
    </w:p>
    <w:p w14:paraId="23AC3B5E" w14:textId="7E581D7C" w:rsidR="00523F48" w:rsidRPr="00CB1FE0" w:rsidRDefault="00523F48" w:rsidP="00005863">
      <w:pPr>
        <w:spacing w:line="360" w:lineRule="auto"/>
        <w:rPr>
          <w:rFonts w:ascii="Times New Roman" w:hAnsi="Times New Roman" w:cs="Times New Roman"/>
          <w:sz w:val="40"/>
          <w:szCs w:val="40"/>
          <w:shd w:val="clear" w:color="auto" w:fill="FFFFFF"/>
        </w:rPr>
      </w:pPr>
    </w:p>
    <w:p w14:paraId="15701E67" w14:textId="77777777" w:rsidR="00A16F68" w:rsidRDefault="00A16F68" w:rsidP="00005863">
      <w:pPr>
        <w:spacing w:line="360" w:lineRule="auto"/>
        <w:rPr>
          <w:rFonts w:ascii="Times New Roman" w:hAnsi="Times New Roman" w:cs="Times New Roman"/>
          <w:sz w:val="36"/>
          <w:szCs w:val="36"/>
          <w:shd w:val="clear" w:color="auto" w:fill="FFFFFF"/>
        </w:rPr>
      </w:pPr>
    </w:p>
    <w:p w14:paraId="289D0EE6" w14:textId="2C514501" w:rsidR="009F0C6C" w:rsidRDefault="009F0C6C" w:rsidP="00005863">
      <w:pPr>
        <w:spacing w:line="360" w:lineRule="auto"/>
        <w:rPr>
          <w:rFonts w:ascii="Times New Roman" w:hAnsi="Times New Roman" w:cs="Times New Roman"/>
          <w:sz w:val="36"/>
          <w:szCs w:val="36"/>
          <w:shd w:val="clear" w:color="auto" w:fill="FFFFFF"/>
        </w:rPr>
      </w:pPr>
    </w:p>
    <w:p w14:paraId="580B3DFE" w14:textId="77777777" w:rsidR="00CB1FE0" w:rsidRDefault="00CB1FE0" w:rsidP="004E0ED4">
      <w:pPr>
        <w:spacing w:line="360" w:lineRule="auto"/>
        <w:rPr>
          <w:rFonts w:ascii="Times New Roman" w:hAnsi="Times New Roman" w:cs="Times New Roman"/>
          <w:sz w:val="40"/>
          <w:szCs w:val="40"/>
        </w:rPr>
      </w:pPr>
    </w:p>
    <w:p w14:paraId="7EF0C59F" w14:textId="77777777" w:rsidR="00CB1FE0" w:rsidRDefault="00CB1FE0" w:rsidP="004E0ED4">
      <w:pPr>
        <w:spacing w:line="360" w:lineRule="auto"/>
        <w:rPr>
          <w:rFonts w:ascii="Times New Roman" w:hAnsi="Times New Roman" w:cs="Times New Roman"/>
          <w:sz w:val="40"/>
          <w:szCs w:val="40"/>
        </w:rPr>
      </w:pPr>
    </w:p>
    <w:p w14:paraId="5526D7A6" w14:textId="77777777" w:rsidR="00CB1FE0" w:rsidRDefault="00CB1FE0" w:rsidP="004E0ED4">
      <w:pPr>
        <w:spacing w:line="360" w:lineRule="auto"/>
        <w:rPr>
          <w:rFonts w:ascii="Times New Roman" w:hAnsi="Times New Roman" w:cs="Times New Roman"/>
          <w:sz w:val="40"/>
          <w:szCs w:val="40"/>
        </w:rPr>
      </w:pPr>
    </w:p>
    <w:p w14:paraId="0B1D2D00" w14:textId="77777777" w:rsidR="00CB1FE0" w:rsidRDefault="00523F48" w:rsidP="008B5DBB">
      <w:pPr>
        <w:spacing w:line="360" w:lineRule="auto"/>
        <w:rPr>
          <w:rFonts w:ascii="Times New Roman" w:hAnsi="Times New Roman" w:cs="Times New Roman"/>
          <w:sz w:val="56"/>
          <w:szCs w:val="56"/>
        </w:rPr>
      </w:pPr>
      <w:r w:rsidRPr="00CB1FE0">
        <w:rPr>
          <w:rFonts w:ascii="Times New Roman" w:hAnsi="Times New Roman" w:cs="Times New Roman"/>
          <w:sz w:val="56"/>
          <w:szCs w:val="56"/>
        </w:rPr>
        <w:lastRenderedPageBreak/>
        <w:t>INTRODUCTION</w:t>
      </w:r>
    </w:p>
    <w:p w14:paraId="1C073258" w14:textId="77EAF09A" w:rsidR="00523F48" w:rsidRPr="00CB1FE0" w:rsidRDefault="00A63A46" w:rsidP="008B5DBB">
      <w:pPr>
        <w:spacing w:line="360" w:lineRule="auto"/>
        <w:rPr>
          <w:rFonts w:ascii="Times New Roman" w:hAnsi="Times New Roman" w:cs="Times New Roman"/>
          <w:sz w:val="56"/>
          <w:szCs w:val="56"/>
        </w:rPr>
      </w:pPr>
      <w:r w:rsidRPr="00CB1FE0">
        <w:rPr>
          <w:rFonts w:ascii="Times New Roman" w:hAnsi="Times New Roman" w:cs="Times New Roman"/>
          <w:sz w:val="40"/>
          <w:szCs w:val="40"/>
          <w:shd w:val="clear" w:color="auto" w:fill="FFFFFF"/>
        </w:rPr>
        <w:t>MSME</w:t>
      </w:r>
      <w:r w:rsidR="004E0ED4" w:rsidRPr="00CB1FE0">
        <w:rPr>
          <w:rFonts w:ascii="Times New Roman" w:hAnsi="Times New Roman" w:cs="Times New Roman"/>
          <w:sz w:val="40"/>
          <w:szCs w:val="40"/>
          <w:shd w:val="clear" w:color="auto" w:fill="FFFFFF"/>
        </w:rPr>
        <w:t xml:space="preserve"> stands for Micro, Small, and Medium Enterprise that was introduced by the Government of India in agreement with the Micro, Small &amp; Medium Enterprises Development (MSMED) Act, 2006. MSME </w:t>
      </w:r>
      <w:r w:rsidR="00E81009" w:rsidRPr="00CB1FE0">
        <w:rPr>
          <w:rFonts w:ascii="Times New Roman" w:hAnsi="Times New Roman" w:cs="Times New Roman"/>
          <w:sz w:val="40"/>
          <w:szCs w:val="40"/>
          <w:shd w:val="clear" w:color="auto" w:fill="FFFFFF"/>
        </w:rPr>
        <w:t>sector is</w:t>
      </w:r>
      <w:r w:rsidR="004E0ED4" w:rsidRPr="00CB1FE0">
        <w:rPr>
          <w:rFonts w:ascii="Times New Roman" w:hAnsi="Times New Roman" w:cs="Times New Roman"/>
          <w:sz w:val="40"/>
          <w:szCs w:val="40"/>
          <w:shd w:val="clear" w:color="auto" w:fill="FFFFFF"/>
        </w:rPr>
        <w:t xml:space="preserve"> engaged in the production, manufacturing, processing or preservation of goods and commodities.</w:t>
      </w:r>
      <w:r w:rsidR="004E0ED4" w:rsidRPr="00CB1FE0">
        <w:rPr>
          <w:rFonts w:ascii="Times New Roman" w:hAnsi="Times New Roman" w:cs="Times New Roman"/>
          <w:sz w:val="40"/>
          <w:szCs w:val="40"/>
          <w:shd w:val="clear" w:color="auto" w:fill="FFFFFF"/>
        </w:rPr>
        <w:t xml:space="preserve"> </w:t>
      </w:r>
      <w:r w:rsidR="00523F48" w:rsidRPr="00CB1FE0">
        <w:rPr>
          <w:rFonts w:ascii="Times New Roman" w:hAnsi="Times New Roman" w:cs="Times New Roman"/>
          <w:sz w:val="40"/>
          <w:szCs w:val="40"/>
          <w:shd w:val="clear" w:color="auto" w:fill="FFFFFF"/>
        </w:rPr>
        <w:t>As per the official data as of 31st Aug 2021, there are presently approximately 6.3 crore MSMEs in India</w:t>
      </w:r>
      <w:r w:rsidR="004E0ED4" w:rsidRPr="00CB1FE0">
        <w:rPr>
          <w:rFonts w:ascii="Times New Roman" w:hAnsi="Times New Roman" w:cs="Times New Roman"/>
          <w:sz w:val="40"/>
          <w:szCs w:val="40"/>
          <w:shd w:val="clear" w:color="auto" w:fill="FFFFFF"/>
        </w:rPr>
        <w:t xml:space="preserve">. </w:t>
      </w:r>
    </w:p>
    <w:p w14:paraId="32C8FD0A" w14:textId="77777777" w:rsidR="002D28AD" w:rsidRPr="00D769EA" w:rsidRDefault="002D28AD" w:rsidP="002D28AD">
      <w:pPr>
        <w:spacing w:before="240" w:after="0" w:line="360" w:lineRule="auto"/>
        <w:jc w:val="both"/>
        <w:textAlignment w:val="baseline"/>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Since its formation, the MSME segment has proven to be a highly dynamic Indian economy sector. MSMEs produce and manufacture a variety of products for both domestic as well as international markets. They have helped promote the growth and development of khadi, village, and coir industries. They have collaborated and worked with the concerned ministries, state governments, and stakeholders towards the upbringing of rural areas.</w:t>
      </w:r>
    </w:p>
    <w:p w14:paraId="2D67A8EA" w14:textId="3FBF459E" w:rsidR="00CB1FE0" w:rsidRDefault="00A16F68" w:rsidP="00CB1FE0">
      <w:pPr>
        <w:spacing w:before="240" w:after="0" w:line="525" w:lineRule="atLeast"/>
        <w:jc w:val="both"/>
        <w:textAlignment w:val="baseline"/>
        <w:rPr>
          <w:rFonts w:ascii="Times New Roman" w:eastAsia="Times New Roman" w:hAnsi="Times New Roman" w:cs="Times New Roman"/>
          <w:color w:val="303030"/>
          <w:spacing w:val="2"/>
          <w:sz w:val="56"/>
          <w:szCs w:val="56"/>
        </w:rPr>
      </w:pPr>
      <w:r>
        <w:rPr>
          <w:rFonts w:ascii="Times New Roman" w:eastAsia="Times New Roman" w:hAnsi="Times New Roman" w:cs="Times New Roman"/>
          <w:color w:val="303030"/>
          <w:spacing w:val="2"/>
          <w:sz w:val="56"/>
          <w:szCs w:val="56"/>
        </w:rPr>
        <w:lastRenderedPageBreak/>
        <w:t>LITERATURE REVIEW</w:t>
      </w:r>
    </w:p>
    <w:p w14:paraId="27DEA6DA" w14:textId="77777777" w:rsidR="00CB1FE0" w:rsidRDefault="00CB1FE0" w:rsidP="00CB1FE0">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5A95C0AA" w14:textId="7953FF96" w:rsidR="00A16F68" w:rsidRPr="00CB1FE0" w:rsidRDefault="00A16F68" w:rsidP="00CB1FE0">
      <w:pPr>
        <w:spacing w:before="240" w:after="0" w:line="360" w:lineRule="auto"/>
        <w:jc w:val="both"/>
        <w:textAlignment w:val="baseline"/>
        <w:rPr>
          <w:rFonts w:ascii="Times New Roman" w:eastAsia="Times New Roman" w:hAnsi="Times New Roman" w:cs="Times New Roman"/>
          <w:color w:val="303030"/>
          <w:spacing w:val="2"/>
          <w:sz w:val="40"/>
          <w:szCs w:val="40"/>
        </w:rPr>
      </w:pPr>
      <w:r w:rsidRPr="00CB1FE0">
        <w:rPr>
          <w:rFonts w:ascii="Times New Roman" w:hAnsi="Times New Roman" w:cs="Times New Roman"/>
          <w:sz w:val="40"/>
          <w:szCs w:val="40"/>
        </w:rPr>
        <w:t xml:space="preserve">The MSME sector’s </w:t>
      </w:r>
      <w:r w:rsidRPr="00CB1FE0">
        <w:rPr>
          <w:rFonts w:ascii="Times New Roman" w:hAnsi="Times New Roman" w:cs="Times New Roman"/>
          <w:sz w:val="40"/>
          <w:szCs w:val="40"/>
        </w:rPr>
        <w:t>role in exports and industrial growth</w:t>
      </w:r>
      <w:r w:rsidRPr="00CB1FE0">
        <w:rPr>
          <w:rFonts w:ascii="Times New Roman" w:hAnsi="Times New Roman" w:cs="Times New Roman"/>
          <w:sz w:val="40"/>
          <w:szCs w:val="40"/>
        </w:rPr>
        <w:t xml:space="preserve"> of our country</w:t>
      </w:r>
      <w:r w:rsidRPr="00CB1FE0">
        <w:rPr>
          <w:rFonts w:ascii="Times New Roman" w:hAnsi="Times New Roman" w:cs="Times New Roman"/>
          <w:sz w:val="40"/>
          <w:szCs w:val="40"/>
        </w:rPr>
        <w:t xml:space="preserve"> is significant. </w:t>
      </w:r>
      <w:r w:rsidRPr="00CB1FE0">
        <w:rPr>
          <w:rFonts w:ascii="Times New Roman" w:hAnsi="Times New Roman" w:cs="Times New Roman"/>
          <w:sz w:val="40"/>
          <w:szCs w:val="40"/>
        </w:rPr>
        <w:t>However</w:t>
      </w:r>
      <w:r w:rsidRPr="00CB1FE0">
        <w:rPr>
          <w:rFonts w:ascii="Times New Roman" w:hAnsi="Times New Roman" w:cs="Times New Roman"/>
          <w:sz w:val="40"/>
          <w:szCs w:val="40"/>
        </w:rPr>
        <w:t xml:space="preserve">, our Indian MSMEs are lagging as compared with developed economies of the world. MSMEs are facing many </w:t>
      </w:r>
      <w:r w:rsidR="00CB1FE0" w:rsidRPr="00CB1FE0">
        <w:rPr>
          <w:rFonts w:ascii="Times New Roman" w:hAnsi="Times New Roman" w:cs="Times New Roman"/>
          <w:sz w:val="40"/>
          <w:szCs w:val="40"/>
        </w:rPr>
        <w:t>challenges</w:t>
      </w:r>
      <w:r w:rsidRPr="00CB1FE0">
        <w:rPr>
          <w:rFonts w:ascii="Times New Roman" w:hAnsi="Times New Roman" w:cs="Times New Roman"/>
          <w:sz w:val="40"/>
          <w:szCs w:val="40"/>
        </w:rPr>
        <w:t xml:space="preserve"> and </w:t>
      </w:r>
      <w:r w:rsidR="00CB1FE0" w:rsidRPr="00CB1FE0">
        <w:rPr>
          <w:rFonts w:ascii="Times New Roman" w:hAnsi="Times New Roman" w:cs="Times New Roman"/>
          <w:sz w:val="40"/>
          <w:szCs w:val="40"/>
        </w:rPr>
        <w:t xml:space="preserve">because of that, </w:t>
      </w:r>
      <w:r w:rsidRPr="00CB1FE0">
        <w:rPr>
          <w:rFonts w:ascii="Times New Roman" w:hAnsi="Times New Roman" w:cs="Times New Roman"/>
          <w:sz w:val="40"/>
          <w:szCs w:val="40"/>
        </w:rPr>
        <w:t xml:space="preserve">the expected high growth has become </w:t>
      </w:r>
      <w:r w:rsidR="00CB1FE0" w:rsidRPr="00CB1FE0">
        <w:rPr>
          <w:rFonts w:ascii="Times New Roman" w:hAnsi="Times New Roman" w:cs="Times New Roman"/>
          <w:sz w:val="40"/>
          <w:szCs w:val="40"/>
        </w:rPr>
        <w:t>a crucial challenge for us</w:t>
      </w:r>
      <w:r w:rsidRPr="00CB1FE0">
        <w:rPr>
          <w:rFonts w:ascii="Times New Roman" w:hAnsi="Times New Roman" w:cs="Times New Roman"/>
          <w:sz w:val="40"/>
          <w:szCs w:val="40"/>
        </w:rPr>
        <w:t xml:space="preserve">. The hurdles can be listed as financial constraint, lack of strategies in marketing, lack of quality, lack of newness or novelty etc. </w:t>
      </w:r>
      <w:r w:rsidR="00CB1FE0" w:rsidRPr="00CB1FE0">
        <w:rPr>
          <w:rFonts w:ascii="Times New Roman" w:hAnsi="Times New Roman" w:cs="Times New Roman"/>
          <w:sz w:val="40"/>
          <w:szCs w:val="40"/>
        </w:rPr>
        <w:t>Therefore, we will see in this research paper</w:t>
      </w:r>
      <w:r w:rsidRPr="00CB1FE0">
        <w:rPr>
          <w:rFonts w:ascii="Times New Roman" w:hAnsi="Times New Roman" w:cs="Times New Roman"/>
          <w:sz w:val="40"/>
          <w:szCs w:val="40"/>
        </w:rPr>
        <w:t xml:space="preserve"> </w:t>
      </w:r>
      <w:r w:rsidR="00CB1FE0" w:rsidRPr="00CB1FE0">
        <w:rPr>
          <w:rFonts w:ascii="Times New Roman" w:hAnsi="Times New Roman" w:cs="Times New Roman"/>
          <w:sz w:val="40"/>
          <w:szCs w:val="40"/>
        </w:rPr>
        <w:t xml:space="preserve">factors </w:t>
      </w:r>
      <w:r w:rsidRPr="00CB1FE0">
        <w:rPr>
          <w:rFonts w:ascii="Times New Roman" w:hAnsi="Times New Roman" w:cs="Times New Roman"/>
          <w:sz w:val="40"/>
          <w:szCs w:val="40"/>
        </w:rPr>
        <w:t>which might have considerable impact on the performance of MSMEs of Indian origin.</w:t>
      </w:r>
    </w:p>
    <w:p w14:paraId="124B7F52" w14:textId="75603937" w:rsidR="00A16F68" w:rsidRPr="00CB1FE0" w:rsidRDefault="00A16F68" w:rsidP="00CB1FE0">
      <w:pPr>
        <w:spacing w:before="240" w:after="0" w:line="360" w:lineRule="auto"/>
        <w:jc w:val="both"/>
        <w:textAlignment w:val="baseline"/>
        <w:rPr>
          <w:rFonts w:ascii="Times New Roman" w:hAnsi="Times New Roman" w:cs="Times New Roman"/>
          <w:sz w:val="40"/>
          <w:szCs w:val="40"/>
        </w:rPr>
      </w:pPr>
    </w:p>
    <w:p w14:paraId="077FD750" w14:textId="4E73D3EE" w:rsidR="00A16F68" w:rsidRDefault="00A16F68" w:rsidP="00F83D73">
      <w:pPr>
        <w:spacing w:before="240" w:after="0" w:line="525" w:lineRule="atLeast"/>
        <w:jc w:val="both"/>
        <w:textAlignment w:val="baseline"/>
      </w:pPr>
    </w:p>
    <w:p w14:paraId="4C963052" w14:textId="38C891FB" w:rsidR="00A16F68" w:rsidRDefault="00A16F68" w:rsidP="00F83D73">
      <w:pPr>
        <w:spacing w:before="240" w:after="0" w:line="525" w:lineRule="atLeast"/>
        <w:jc w:val="both"/>
        <w:textAlignment w:val="baseline"/>
      </w:pPr>
    </w:p>
    <w:p w14:paraId="01951C02" w14:textId="506039B0" w:rsidR="00A16F68" w:rsidRDefault="00A16F68" w:rsidP="00F83D73">
      <w:pPr>
        <w:spacing w:before="240" w:after="0" w:line="525" w:lineRule="atLeast"/>
        <w:jc w:val="both"/>
        <w:textAlignment w:val="baseline"/>
      </w:pPr>
    </w:p>
    <w:p w14:paraId="1692014A" w14:textId="7A48257B" w:rsidR="00A16F68" w:rsidRDefault="00A16F68" w:rsidP="00F83D73">
      <w:pPr>
        <w:spacing w:before="240" w:after="0" w:line="525" w:lineRule="atLeast"/>
        <w:jc w:val="both"/>
        <w:textAlignment w:val="baseline"/>
      </w:pPr>
    </w:p>
    <w:p w14:paraId="647828B0" w14:textId="77777777" w:rsidR="003358CF"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r>
        <w:rPr>
          <w:rFonts w:ascii="Times New Roman" w:eastAsia="Times New Roman" w:hAnsi="Times New Roman" w:cs="Times New Roman"/>
          <w:color w:val="303030"/>
          <w:spacing w:val="2"/>
          <w:sz w:val="56"/>
          <w:szCs w:val="56"/>
        </w:rPr>
        <w:lastRenderedPageBreak/>
        <w:t>METHODOLOGY</w:t>
      </w:r>
    </w:p>
    <w:p w14:paraId="3D43A3FF" w14:textId="77777777" w:rsidR="003358CF" w:rsidRDefault="003358CF"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58B8C8B2" w14:textId="50C2E032" w:rsidR="00E86BAE" w:rsidRPr="003358CF" w:rsidRDefault="003358CF" w:rsidP="00DA7206">
      <w:pPr>
        <w:spacing w:before="240" w:after="0" w:line="360" w:lineRule="auto"/>
        <w:jc w:val="both"/>
        <w:textAlignment w:val="baseline"/>
        <w:rPr>
          <w:rFonts w:ascii="Times New Roman" w:eastAsia="Times New Roman" w:hAnsi="Times New Roman" w:cs="Times New Roman"/>
          <w:color w:val="303030"/>
          <w:spacing w:val="2"/>
          <w:sz w:val="56"/>
          <w:szCs w:val="56"/>
        </w:rPr>
      </w:pPr>
      <w:r w:rsidRPr="003358CF">
        <w:rPr>
          <w:rFonts w:ascii="Times New Roman" w:eastAsia="Times New Roman" w:hAnsi="Times New Roman" w:cs="Times New Roman"/>
          <w:color w:val="303030"/>
          <w:spacing w:val="2"/>
          <w:sz w:val="40"/>
          <w:szCs w:val="40"/>
        </w:rPr>
        <w:t xml:space="preserve">In this research paper, we will first see the significant role of the sector in the growth of our country. We will see the different contributions of this sector as well. </w:t>
      </w:r>
      <w:r>
        <w:rPr>
          <w:rFonts w:ascii="Times New Roman" w:eastAsia="Times New Roman" w:hAnsi="Times New Roman" w:cs="Times New Roman"/>
          <w:color w:val="303030"/>
          <w:spacing w:val="2"/>
          <w:sz w:val="40"/>
          <w:szCs w:val="40"/>
        </w:rPr>
        <w:t>MSME sector has some hurdles faced which will also be covered along with how government intervention can help make the situation better. The future of MSME sector in our county is highlighted as well.</w:t>
      </w:r>
    </w:p>
    <w:p w14:paraId="0A031A14" w14:textId="77777777" w:rsidR="00E86BAE" w:rsidRPr="003358CF" w:rsidRDefault="00E86BAE" w:rsidP="00DA7206">
      <w:pPr>
        <w:spacing w:before="240" w:after="0" w:line="360" w:lineRule="auto"/>
        <w:jc w:val="both"/>
        <w:textAlignment w:val="baseline"/>
        <w:rPr>
          <w:rFonts w:ascii="Times New Roman" w:eastAsia="Times New Roman" w:hAnsi="Times New Roman" w:cs="Times New Roman"/>
          <w:color w:val="303030"/>
          <w:spacing w:val="2"/>
          <w:sz w:val="40"/>
          <w:szCs w:val="40"/>
        </w:rPr>
      </w:pPr>
    </w:p>
    <w:p w14:paraId="4FAB4D0D"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19A19CCF"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4A655E29"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22C628BB"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7A9FAF95"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70C40797"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3BAABC67" w14:textId="77777777" w:rsidR="00E86BAE" w:rsidRDefault="00E86BAE" w:rsidP="00E86BAE">
      <w:pPr>
        <w:spacing w:before="240" w:after="0" w:line="525" w:lineRule="atLeast"/>
        <w:jc w:val="both"/>
        <w:textAlignment w:val="baseline"/>
        <w:rPr>
          <w:rFonts w:ascii="Times New Roman" w:eastAsia="Times New Roman" w:hAnsi="Times New Roman" w:cs="Times New Roman"/>
          <w:color w:val="303030"/>
          <w:spacing w:val="2"/>
          <w:sz w:val="56"/>
          <w:szCs w:val="56"/>
        </w:rPr>
      </w:pPr>
    </w:p>
    <w:p w14:paraId="687E2E11" w14:textId="1CC34EA0" w:rsidR="00B71241" w:rsidRPr="00B71241" w:rsidRDefault="00E86BAE" w:rsidP="00DA7206">
      <w:pPr>
        <w:rPr>
          <w:rFonts w:ascii="Times New Roman" w:eastAsia="Times New Roman" w:hAnsi="Times New Roman" w:cs="Times New Roman"/>
          <w:color w:val="303030"/>
          <w:spacing w:val="2"/>
          <w:sz w:val="56"/>
          <w:szCs w:val="56"/>
        </w:rPr>
      </w:pPr>
      <w:r w:rsidRPr="00F109D4">
        <w:rPr>
          <w:rFonts w:ascii="Times New Roman" w:eastAsia="Times New Roman" w:hAnsi="Times New Roman" w:cs="Times New Roman"/>
          <w:color w:val="303030"/>
          <w:spacing w:val="2"/>
          <w:sz w:val="56"/>
          <w:szCs w:val="56"/>
        </w:rPr>
        <w:t>ROLE OF MSME SECTOR IN INDIA</w:t>
      </w:r>
    </w:p>
    <w:p w14:paraId="0AF94C84" w14:textId="77777777" w:rsidR="00B71241" w:rsidRDefault="00B71241" w:rsidP="00B71241">
      <w:pPr>
        <w:spacing w:before="240" w:after="0" w:line="360" w:lineRule="auto"/>
        <w:jc w:val="both"/>
        <w:textAlignment w:val="baseline"/>
      </w:pPr>
    </w:p>
    <w:p w14:paraId="3E643088" w14:textId="205228F0" w:rsidR="00B71241" w:rsidRPr="00D769EA" w:rsidRDefault="00B71241" w:rsidP="00B71241">
      <w:pPr>
        <w:spacing w:before="240" w:after="0" w:line="360" w:lineRule="auto"/>
        <w:jc w:val="both"/>
        <w:textAlignment w:val="baseline"/>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MSMEs have played an essential role in providing employment opportunities in rural areas. They have helped in the industrialization of these areas with a low capital cost compared to the large industries. Acting as a complementary unit to large sectors, the MSME sector has enormously contributed to its socio-economic development.</w:t>
      </w:r>
    </w:p>
    <w:p w14:paraId="24A69871" w14:textId="77777777" w:rsidR="00B71241" w:rsidRPr="00D769EA" w:rsidRDefault="00B71241" w:rsidP="00B71241">
      <w:pPr>
        <w:spacing w:before="240" w:after="0" w:line="360" w:lineRule="auto"/>
        <w:jc w:val="both"/>
        <w:textAlignment w:val="baseline"/>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MSMEs also contribute and play an essential role in the country’s development in different areas like the requirement of low investment, flexibility in operations, mobility through the locations, low rate of imports, and a high contribution to domestic production.</w:t>
      </w:r>
    </w:p>
    <w:p w14:paraId="0FED3808" w14:textId="77777777" w:rsidR="00E86BAE" w:rsidRPr="00B71241" w:rsidRDefault="00E86BAE" w:rsidP="00A16F68">
      <w:pPr>
        <w:spacing w:before="240" w:after="0" w:line="525" w:lineRule="atLeast"/>
        <w:jc w:val="both"/>
        <w:textAlignment w:val="baseline"/>
        <w:rPr>
          <w:sz w:val="40"/>
          <w:szCs w:val="40"/>
        </w:rPr>
      </w:pPr>
    </w:p>
    <w:p w14:paraId="6D210D89" w14:textId="77777777" w:rsidR="00E86BAE" w:rsidRDefault="00E86BAE" w:rsidP="00A16F68">
      <w:pPr>
        <w:spacing w:before="240" w:after="0" w:line="525" w:lineRule="atLeast"/>
        <w:jc w:val="both"/>
        <w:textAlignment w:val="baseline"/>
      </w:pPr>
    </w:p>
    <w:p w14:paraId="36BA5BDE" w14:textId="77777777" w:rsidR="00E86BAE" w:rsidRDefault="00E86BAE" w:rsidP="00A16F68">
      <w:pPr>
        <w:spacing w:before="240" w:after="0" w:line="525" w:lineRule="atLeast"/>
        <w:jc w:val="both"/>
        <w:textAlignment w:val="baseline"/>
      </w:pPr>
    </w:p>
    <w:p w14:paraId="3E868A90" w14:textId="498647D2" w:rsidR="00775EA8" w:rsidRDefault="00D52A95" w:rsidP="00775EA8">
      <w:pPr>
        <w:spacing w:before="240" w:after="0" w:line="525" w:lineRule="atLeast"/>
        <w:textAlignment w:val="baseline"/>
        <w:rPr>
          <w:rFonts w:ascii="Times New Roman" w:eastAsia="Times New Roman" w:hAnsi="Times New Roman" w:cs="Times New Roman"/>
          <w:color w:val="303030"/>
          <w:spacing w:val="2"/>
          <w:sz w:val="56"/>
          <w:szCs w:val="56"/>
        </w:rPr>
      </w:pPr>
      <w:r w:rsidRPr="00B71241">
        <w:rPr>
          <w:rFonts w:ascii="Times New Roman" w:eastAsia="Times New Roman" w:hAnsi="Times New Roman" w:cs="Times New Roman"/>
          <w:color w:val="303030"/>
          <w:spacing w:val="2"/>
          <w:sz w:val="56"/>
          <w:szCs w:val="56"/>
        </w:rPr>
        <w:t>ESSENTIAL ELEMENTS</w:t>
      </w:r>
    </w:p>
    <w:p w14:paraId="147807C0" w14:textId="77777777" w:rsidR="00775EA8" w:rsidRDefault="00775EA8" w:rsidP="00775EA8">
      <w:pPr>
        <w:spacing w:before="240" w:after="0" w:line="525" w:lineRule="atLeast"/>
        <w:textAlignment w:val="baseline"/>
        <w:rPr>
          <w:rFonts w:ascii="Times New Roman" w:eastAsia="Times New Roman" w:hAnsi="Times New Roman" w:cs="Times New Roman"/>
          <w:color w:val="303030"/>
          <w:spacing w:val="2"/>
          <w:sz w:val="40"/>
          <w:szCs w:val="40"/>
        </w:rPr>
      </w:pPr>
    </w:p>
    <w:p w14:paraId="1620C4D7" w14:textId="77777777" w:rsidR="00775EA8" w:rsidRPr="00775EA8" w:rsidRDefault="00F109D4" w:rsidP="00775EA8">
      <w:pPr>
        <w:pStyle w:val="ListParagraph"/>
        <w:numPr>
          <w:ilvl w:val="0"/>
          <w:numId w:val="10"/>
        </w:numPr>
        <w:spacing w:before="240" w:after="0" w:line="360" w:lineRule="auto"/>
        <w:textAlignment w:val="baseline"/>
        <w:rPr>
          <w:rFonts w:ascii="Times New Roman" w:eastAsia="Times New Roman" w:hAnsi="Times New Roman" w:cs="Times New Roman"/>
          <w:color w:val="303030"/>
          <w:spacing w:val="2"/>
          <w:sz w:val="40"/>
          <w:szCs w:val="40"/>
        </w:rPr>
      </w:pPr>
      <w:r w:rsidRPr="00775EA8">
        <w:rPr>
          <w:rFonts w:ascii="Times New Roman" w:eastAsia="Times New Roman" w:hAnsi="Times New Roman" w:cs="Times New Roman"/>
          <w:color w:val="303030"/>
          <w:spacing w:val="2"/>
          <w:sz w:val="40"/>
          <w:szCs w:val="40"/>
        </w:rPr>
        <w:t>MSMEs work for the welfare of the workers and artisans. They help them by giving employment and by providing loans and other services.</w:t>
      </w:r>
    </w:p>
    <w:p w14:paraId="5091DAE8" w14:textId="55C232B9" w:rsidR="00F109D4" w:rsidRPr="00775EA8" w:rsidRDefault="00F109D4" w:rsidP="00775EA8">
      <w:pPr>
        <w:pStyle w:val="ListParagraph"/>
        <w:numPr>
          <w:ilvl w:val="0"/>
          <w:numId w:val="10"/>
        </w:numPr>
        <w:spacing w:before="240" w:after="0" w:line="360" w:lineRule="auto"/>
        <w:textAlignment w:val="baseline"/>
        <w:rPr>
          <w:rFonts w:ascii="Times New Roman" w:eastAsia="Times New Roman" w:hAnsi="Times New Roman" w:cs="Times New Roman"/>
          <w:color w:val="303030"/>
          <w:spacing w:val="2"/>
          <w:sz w:val="40"/>
          <w:szCs w:val="40"/>
        </w:rPr>
      </w:pPr>
      <w:r w:rsidRPr="00775EA8">
        <w:rPr>
          <w:rFonts w:ascii="Times New Roman" w:eastAsia="Times New Roman" w:hAnsi="Times New Roman" w:cs="Times New Roman"/>
          <w:color w:val="303030"/>
          <w:spacing w:val="2"/>
          <w:sz w:val="40"/>
          <w:szCs w:val="40"/>
        </w:rPr>
        <w:t>MSMEs provide credit limit or funding support to banks.</w:t>
      </w:r>
    </w:p>
    <w:p w14:paraId="0687C9FB" w14:textId="77777777" w:rsidR="00F109D4" w:rsidRPr="00D769EA" w:rsidRDefault="00F109D4" w:rsidP="00775EA8">
      <w:pPr>
        <w:numPr>
          <w:ilvl w:val="0"/>
          <w:numId w:val="10"/>
        </w:numPr>
        <w:spacing w:before="240" w:after="100" w:afterAutospacing="1" w:line="360" w:lineRule="auto"/>
        <w:jc w:val="both"/>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They promote the development of entrepreneurship as well as up-gradation of skills by launching specialized training centers for the same.</w:t>
      </w:r>
    </w:p>
    <w:p w14:paraId="225C518A" w14:textId="03EA0EE7" w:rsidR="00F109D4" w:rsidRPr="00D769EA" w:rsidRDefault="00F109D4" w:rsidP="00775EA8">
      <w:pPr>
        <w:numPr>
          <w:ilvl w:val="0"/>
          <w:numId w:val="10"/>
        </w:numPr>
        <w:spacing w:before="240" w:after="100" w:afterAutospacing="1" w:line="360" w:lineRule="auto"/>
        <w:jc w:val="both"/>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 xml:space="preserve">They support the </w:t>
      </w:r>
      <w:r w:rsidR="00D52A95" w:rsidRPr="00775EA8">
        <w:rPr>
          <w:rFonts w:ascii="Times New Roman" w:eastAsia="Times New Roman" w:hAnsi="Times New Roman" w:cs="Times New Roman"/>
          <w:color w:val="303030"/>
          <w:spacing w:val="2"/>
          <w:sz w:val="40"/>
          <w:szCs w:val="40"/>
        </w:rPr>
        <w:t>up grading</w:t>
      </w:r>
      <w:r w:rsidRPr="00D769EA">
        <w:rPr>
          <w:rFonts w:ascii="Times New Roman" w:eastAsia="Times New Roman" w:hAnsi="Times New Roman" w:cs="Times New Roman"/>
          <w:color w:val="303030"/>
          <w:spacing w:val="2"/>
          <w:sz w:val="40"/>
          <w:szCs w:val="40"/>
        </w:rPr>
        <w:t xml:space="preserve"> of developmental technology, infrastructure development, and the modernization of the sector as a whole</w:t>
      </w:r>
    </w:p>
    <w:p w14:paraId="4AB0ED2E" w14:textId="77777777" w:rsidR="00F109D4" w:rsidRPr="00D769EA" w:rsidRDefault="00F109D4" w:rsidP="00775EA8">
      <w:pPr>
        <w:numPr>
          <w:ilvl w:val="0"/>
          <w:numId w:val="10"/>
        </w:numPr>
        <w:spacing w:before="240" w:after="100" w:afterAutospacing="1" w:line="360" w:lineRule="auto"/>
        <w:jc w:val="both"/>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MSMEs are known to provide reasonable assistance for improved access to the domestic as well as export markets.</w:t>
      </w:r>
    </w:p>
    <w:p w14:paraId="0087D395" w14:textId="77777777" w:rsidR="00F109D4" w:rsidRPr="00D769EA" w:rsidRDefault="00F109D4" w:rsidP="00775EA8">
      <w:pPr>
        <w:numPr>
          <w:ilvl w:val="0"/>
          <w:numId w:val="10"/>
        </w:numPr>
        <w:spacing w:before="240" w:after="100" w:afterAutospacing="1" w:line="360" w:lineRule="auto"/>
        <w:jc w:val="both"/>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lastRenderedPageBreak/>
        <w:t>They also offer modern testing facilities and quality certification services.</w:t>
      </w:r>
    </w:p>
    <w:p w14:paraId="75CCB4BF" w14:textId="79F3E85B" w:rsidR="00F109D4" w:rsidRDefault="00F109D4" w:rsidP="00775EA8">
      <w:pPr>
        <w:numPr>
          <w:ilvl w:val="0"/>
          <w:numId w:val="10"/>
        </w:numPr>
        <w:spacing w:before="240" w:after="100" w:afterAutospacing="1" w:line="360" w:lineRule="auto"/>
        <w:jc w:val="both"/>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Following the recent trends, MSMEs now support product development, design innovation, intervention, and packaging.</w:t>
      </w:r>
    </w:p>
    <w:p w14:paraId="1D25DB01" w14:textId="77777777" w:rsidR="00775EA8" w:rsidRPr="00D769EA" w:rsidRDefault="00775EA8" w:rsidP="00775EA8">
      <w:pPr>
        <w:spacing w:before="240" w:after="100" w:afterAutospacing="1" w:line="360" w:lineRule="auto"/>
        <w:jc w:val="both"/>
        <w:rPr>
          <w:rFonts w:ascii="Times New Roman" w:eastAsia="Times New Roman" w:hAnsi="Times New Roman" w:cs="Times New Roman"/>
          <w:color w:val="303030"/>
          <w:spacing w:val="2"/>
          <w:sz w:val="40"/>
          <w:szCs w:val="40"/>
        </w:rPr>
      </w:pPr>
    </w:p>
    <w:p w14:paraId="6F9BFB28" w14:textId="77777777" w:rsidR="00D52A95" w:rsidRPr="00D769EA" w:rsidRDefault="00D52A95" w:rsidP="00775EA8">
      <w:pPr>
        <w:spacing w:before="240" w:after="0" w:line="360" w:lineRule="auto"/>
        <w:jc w:val="both"/>
        <w:textAlignment w:val="baseline"/>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With the capability and capacity to develop appropriate local technology, provide fierce competition in domestic and international markets, technology-savvy industries, a contribution towards creating defense materials, and generating new entrepreneurs by providing knowledge, training, and skill up-gradation through specialized training centers.</w:t>
      </w:r>
    </w:p>
    <w:p w14:paraId="276D3E42" w14:textId="77777777" w:rsidR="003F55B3" w:rsidRPr="00775EA8" w:rsidRDefault="003F55B3" w:rsidP="00775EA8">
      <w:pPr>
        <w:spacing w:before="240" w:after="0" w:line="360" w:lineRule="auto"/>
        <w:jc w:val="both"/>
        <w:textAlignment w:val="baseline"/>
        <w:rPr>
          <w:rFonts w:ascii="Times New Roman" w:eastAsia="Times New Roman" w:hAnsi="Times New Roman" w:cs="Times New Roman"/>
          <w:color w:val="303030"/>
          <w:spacing w:val="2"/>
          <w:sz w:val="40"/>
          <w:szCs w:val="40"/>
        </w:rPr>
      </w:pPr>
    </w:p>
    <w:p w14:paraId="23B0FA80" w14:textId="632B5B85" w:rsidR="00D52A95" w:rsidRPr="00775EA8" w:rsidRDefault="00D52A95" w:rsidP="00775EA8">
      <w:pPr>
        <w:spacing w:before="240" w:after="0" w:line="360" w:lineRule="auto"/>
        <w:jc w:val="both"/>
        <w:textAlignment w:val="baseline"/>
        <w:rPr>
          <w:rFonts w:ascii="Times New Roman" w:eastAsia="Times New Roman" w:hAnsi="Times New Roman" w:cs="Times New Roman"/>
          <w:color w:val="303030"/>
          <w:spacing w:val="2"/>
          <w:sz w:val="40"/>
          <w:szCs w:val="40"/>
        </w:rPr>
      </w:pPr>
      <w:r w:rsidRPr="00D769EA">
        <w:rPr>
          <w:rFonts w:ascii="Times New Roman" w:eastAsia="Times New Roman" w:hAnsi="Times New Roman" w:cs="Times New Roman"/>
          <w:color w:val="303030"/>
          <w:spacing w:val="2"/>
          <w:sz w:val="40"/>
          <w:szCs w:val="40"/>
        </w:rPr>
        <w:t>The below-mentioned data, represented in a tabular format, is by the Central Statistics Office (CSO) and Ministry of Statistics &amp; Program Implementation.</w:t>
      </w:r>
    </w:p>
    <w:p w14:paraId="1162F428" w14:textId="74F9D0C9" w:rsidR="003F55B3" w:rsidRPr="00775EA8" w:rsidRDefault="003F55B3" w:rsidP="00775EA8">
      <w:pPr>
        <w:spacing w:before="240" w:after="0" w:line="240" w:lineRule="auto"/>
        <w:textAlignment w:val="baseline"/>
        <w:rPr>
          <w:rFonts w:ascii="Times New Roman" w:eastAsia="Times New Roman" w:hAnsi="Times New Roman" w:cs="Times New Roman"/>
          <w:color w:val="303030"/>
          <w:spacing w:val="2"/>
          <w:sz w:val="52"/>
          <w:szCs w:val="52"/>
        </w:rPr>
      </w:pPr>
      <w:r w:rsidRPr="00775EA8">
        <w:rPr>
          <w:rFonts w:ascii="Times New Roman" w:eastAsia="Times New Roman" w:hAnsi="Times New Roman" w:cs="Times New Roman"/>
          <w:color w:val="303030"/>
          <w:spacing w:val="2"/>
          <w:sz w:val="52"/>
          <w:szCs w:val="52"/>
        </w:rPr>
        <w:lastRenderedPageBreak/>
        <w:t xml:space="preserve">CONTRIBUTION OF MSME </w:t>
      </w:r>
      <w:r w:rsidR="007146FE" w:rsidRPr="00775EA8">
        <w:rPr>
          <w:rFonts w:ascii="Times New Roman" w:eastAsia="Times New Roman" w:hAnsi="Times New Roman" w:cs="Times New Roman"/>
          <w:color w:val="303030"/>
          <w:spacing w:val="2"/>
          <w:sz w:val="52"/>
          <w:szCs w:val="52"/>
        </w:rPr>
        <w:t>IN COUNTRY’S ECONOMY AT CURRENT PRICE</w:t>
      </w:r>
    </w:p>
    <w:p w14:paraId="2ECBA03D" w14:textId="77777777" w:rsidR="007146FE" w:rsidRPr="003F55B3" w:rsidRDefault="007146FE" w:rsidP="003F55B3">
      <w:pPr>
        <w:spacing w:before="240" w:after="0" w:line="525" w:lineRule="atLeast"/>
        <w:jc w:val="both"/>
        <w:textAlignment w:val="baseline"/>
        <w:rPr>
          <w:rFonts w:ascii="Times New Roman" w:eastAsia="Times New Roman" w:hAnsi="Times New Roman" w:cs="Times New Roman"/>
          <w:color w:val="303030"/>
          <w:spacing w:val="2"/>
          <w:sz w:val="56"/>
          <w:szCs w:val="56"/>
        </w:rPr>
      </w:pPr>
    </w:p>
    <w:tbl>
      <w:tblPr>
        <w:tblW w:w="5974" w:type="pct"/>
        <w:tblInd w:w="-820" w:type="dxa"/>
        <w:shd w:val="clear" w:color="auto" w:fill="FFFFFF"/>
        <w:tblCellMar>
          <w:left w:w="0" w:type="dxa"/>
          <w:right w:w="0" w:type="dxa"/>
        </w:tblCellMar>
        <w:tblLook w:val="04A0" w:firstRow="1" w:lastRow="0" w:firstColumn="1" w:lastColumn="0" w:noHBand="0" w:noVBand="1"/>
      </w:tblPr>
      <w:tblGrid>
        <w:gridCol w:w="1593"/>
        <w:gridCol w:w="1283"/>
        <w:gridCol w:w="1158"/>
        <w:gridCol w:w="753"/>
        <w:gridCol w:w="1264"/>
        <w:gridCol w:w="1855"/>
        <w:gridCol w:w="1279"/>
        <w:gridCol w:w="1974"/>
      </w:tblGrid>
      <w:tr w:rsidR="00A259CC" w:rsidRPr="00D769EA" w14:paraId="1625BCF0" w14:textId="77777777" w:rsidTr="00A259CC">
        <w:tc>
          <w:tcPr>
            <w:tcW w:w="1669" w:type="dxa"/>
            <w:tcBorders>
              <w:top w:val="single" w:sz="8" w:space="0" w:color="666666"/>
              <w:left w:val="single" w:sz="8" w:space="0" w:color="666666"/>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5786D219"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303030"/>
                <w:spacing w:val="2"/>
                <w:sz w:val="24"/>
                <w:szCs w:val="24"/>
              </w:rPr>
              <w:t>Year</w:t>
            </w:r>
          </w:p>
        </w:tc>
        <w:tc>
          <w:tcPr>
            <w:tcW w:w="1298"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6A36DB80"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MSME- Addition of Gross Value</w:t>
            </w:r>
          </w:p>
        </w:tc>
        <w:tc>
          <w:tcPr>
            <w:tcW w:w="1173"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558FB635"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Growth (%)</w:t>
            </w:r>
          </w:p>
        </w:tc>
        <w:tc>
          <w:tcPr>
            <w:tcW w:w="823" w:type="dxa"/>
            <w:tcBorders>
              <w:top w:val="single" w:sz="8" w:space="0" w:color="666666"/>
              <w:left w:val="nil"/>
              <w:bottom w:val="single" w:sz="8" w:space="0" w:color="666666"/>
              <w:right w:val="nil"/>
            </w:tcBorders>
            <w:shd w:val="clear" w:color="auto" w:fill="D0CECE"/>
          </w:tcPr>
          <w:p w14:paraId="01801E79" w14:textId="77777777" w:rsidR="003F55B3" w:rsidRPr="00D769EA" w:rsidRDefault="003F55B3" w:rsidP="009A51F7">
            <w:pPr>
              <w:spacing w:before="240" w:after="0" w:line="525" w:lineRule="atLeast"/>
              <w:jc w:val="both"/>
              <w:textAlignment w:val="baseline"/>
              <w:rPr>
                <w:rFonts w:ascii="Open Sans" w:eastAsia="Times New Roman" w:hAnsi="Open Sans" w:cs="Open Sans"/>
                <w:b/>
                <w:bCs/>
                <w:color w:val="000000"/>
                <w:spacing w:val="2"/>
                <w:sz w:val="24"/>
                <w:szCs w:val="24"/>
              </w:rPr>
            </w:pPr>
          </w:p>
        </w:tc>
        <w:tc>
          <w:tcPr>
            <w:tcW w:w="887"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054E0100" w14:textId="7F8A8E40"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Total Addition of Gross Value</w:t>
            </w:r>
          </w:p>
        </w:tc>
        <w:tc>
          <w:tcPr>
            <w:tcW w:w="1949"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1C890623"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Share of MSME in GVA (%)</w:t>
            </w:r>
          </w:p>
        </w:tc>
        <w:tc>
          <w:tcPr>
            <w:tcW w:w="1280"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4FBD3BD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Total GDP</w:t>
            </w:r>
          </w:p>
        </w:tc>
        <w:tc>
          <w:tcPr>
            <w:tcW w:w="2080" w:type="dxa"/>
            <w:tcBorders>
              <w:top w:val="single" w:sz="8" w:space="0" w:color="666666"/>
              <w:left w:val="nil"/>
              <w:bottom w:val="single" w:sz="8" w:space="0" w:color="666666"/>
              <w:right w:val="single" w:sz="8" w:space="0" w:color="666666"/>
            </w:tcBorders>
            <w:shd w:val="clear" w:color="auto" w:fill="D0CECE"/>
            <w:tcMar>
              <w:top w:w="75" w:type="dxa"/>
              <w:left w:w="75" w:type="dxa"/>
              <w:bottom w:w="75" w:type="dxa"/>
              <w:right w:w="75" w:type="dxa"/>
            </w:tcMar>
            <w:vAlign w:val="center"/>
            <w:hideMark/>
          </w:tcPr>
          <w:p w14:paraId="29AD79C1"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Share of</w:t>
            </w:r>
          </w:p>
          <w:p w14:paraId="7F24A1F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MSME in</w:t>
            </w:r>
          </w:p>
          <w:p w14:paraId="3B67BF61"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b/>
                <w:bCs/>
                <w:color w:val="000000"/>
                <w:spacing w:val="2"/>
                <w:sz w:val="24"/>
                <w:szCs w:val="24"/>
              </w:rPr>
              <w:t>GDP (in %)</w:t>
            </w:r>
          </w:p>
        </w:tc>
      </w:tr>
      <w:tr w:rsidR="00A259CC" w:rsidRPr="00D769EA" w14:paraId="679BB3AA" w14:textId="77777777" w:rsidTr="00A259CC">
        <w:tc>
          <w:tcPr>
            <w:tcW w:w="1669" w:type="dxa"/>
            <w:tcBorders>
              <w:top w:val="nil"/>
              <w:left w:val="single" w:sz="8" w:space="0" w:color="666666"/>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40CE0EB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2011-12</w:t>
            </w:r>
          </w:p>
        </w:tc>
        <w:tc>
          <w:tcPr>
            <w:tcW w:w="1298"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3C175FEB"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2622574</w:t>
            </w:r>
          </w:p>
        </w:tc>
        <w:tc>
          <w:tcPr>
            <w:tcW w:w="1173"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67C78140"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w:t>
            </w:r>
          </w:p>
        </w:tc>
        <w:tc>
          <w:tcPr>
            <w:tcW w:w="823" w:type="dxa"/>
            <w:tcBorders>
              <w:top w:val="nil"/>
              <w:left w:val="nil"/>
              <w:bottom w:val="single" w:sz="8" w:space="0" w:color="666666"/>
              <w:right w:val="nil"/>
            </w:tcBorders>
            <w:shd w:val="clear" w:color="auto" w:fill="FFFFFF"/>
          </w:tcPr>
          <w:p w14:paraId="2B9306B1"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6BB66E02" w14:textId="2B1DA6C1"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8106946</w:t>
            </w:r>
          </w:p>
        </w:tc>
        <w:tc>
          <w:tcPr>
            <w:tcW w:w="1949"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50A722E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32.35</w:t>
            </w:r>
          </w:p>
        </w:tc>
        <w:tc>
          <w:tcPr>
            <w:tcW w:w="12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36F40D5B"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8736329</w:t>
            </w:r>
          </w:p>
        </w:tc>
        <w:tc>
          <w:tcPr>
            <w:tcW w:w="20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4BB1306D"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30</w:t>
            </w:r>
          </w:p>
        </w:tc>
      </w:tr>
      <w:tr w:rsidR="00A259CC" w:rsidRPr="00D769EA" w14:paraId="155AE747" w14:textId="77777777" w:rsidTr="00A259CC">
        <w:tc>
          <w:tcPr>
            <w:tcW w:w="1669" w:type="dxa"/>
            <w:tcBorders>
              <w:top w:val="nil"/>
              <w:left w:val="single" w:sz="8" w:space="0" w:color="666666"/>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5B487A71"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2012-13</w:t>
            </w:r>
          </w:p>
        </w:tc>
        <w:tc>
          <w:tcPr>
            <w:tcW w:w="1298"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068E1A4B"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3020528</w:t>
            </w:r>
          </w:p>
        </w:tc>
        <w:tc>
          <w:tcPr>
            <w:tcW w:w="1173"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14936F8A"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15.17</w:t>
            </w:r>
          </w:p>
        </w:tc>
        <w:tc>
          <w:tcPr>
            <w:tcW w:w="823" w:type="dxa"/>
            <w:tcBorders>
              <w:top w:val="nil"/>
              <w:left w:val="nil"/>
              <w:bottom w:val="single" w:sz="8" w:space="0" w:color="666666"/>
              <w:right w:val="nil"/>
            </w:tcBorders>
            <w:shd w:val="clear" w:color="auto" w:fill="F2F2F2"/>
          </w:tcPr>
          <w:p w14:paraId="0C2060F5"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772AAEC3" w14:textId="42748BB4"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9202692</w:t>
            </w:r>
          </w:p>
        </w:tc>
        <w:tc>
          <w:tcPr>
            <w:tcW w:w="1949"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B7F606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32.82</w:t>
            </w:r>
          </w:p>
        </w:tc>
        <w:tc>
          <w:tcPr>
            <w:tcW w:w="12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20A343E4"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9944013</w:t>
            </w:r>
          </w:p>
        </w:tc>
        <w:tc>
          <w:tcPr>
            <w:tcW w:w="20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27032D5"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30.40</w:t>
            </w:r>
          </w:p>
        </w:tc>
      </w:tr>
      <w:tr w:rsidR="00A259CC" w:rsidRPr="00D769EA" w14:paraId="72135012" w14:textId="77777777" w:rsidTr="00A259CC">
        <w:tc>
          <w:tcPr>
            <w:tcW w:w="1669" w:type="dxa"/>
            <w:tcBorders>
              <w:top w:val="nil"/>
              <w:left w:val="single" w:sz="8" w:space="0" w:color="666666"/>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5B6756B9"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2013-14</w:t>
            </w:r>
          </w:p>
        </w:tc>
        <w:tc>
          <w:tcPr>
            <w:tcW w:w="1298"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2676DF6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3389922</w:t>
            </w:r>
          </w:p>
        </w:tc>
        <w:tc>
          <w:tcPr>
            <w:tcW w:w="1173"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39667234"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12.23</w:t>
            </w:r>
          </w:p>
        </w:tc>
        <w:tc>
          <w:tcPr>
            <w:tcW w:w="823" w:type="dxa"/>
            <w:tcBorders>
              <w:top w:val="nil"/>
              <w:left w:val="nil"/>
              <w:bottom w:val="single" w:sz="8" w:space="0" w:color="666666"/>
              <w:right w:val="nil"/>
            </w:tcBorders>
            <w:shd w:val="clear" w:color="auto" w:fill="FFFFFF"/>
          </w:tcPr>
          <w:p w14:paraId="5DFA83C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2A37F64E" w14:textId="513449A8"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10363153</w:t>
            </w:r>
          </w:p>
        </w:tc>
        <w:tc>
          <w:tcPr>
            <w:tcW w:w="1949"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3FF0D7C4"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32.71</w:t>
            </w:r>
          </w:p>
        </w:tc>
        <w:tc>
          <w:tcPr>
            <w:tcW w:w="12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15925458"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11233522</w:t>
            </w:r>
          </w:p>
        </w:tc>
        <w:tc>
          <w:tcPr>
            <w:tcW w:w="20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29BA7B2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30.20</w:t>
            </w:r>
          </w:p>
        </w:tc>
      </w:tr>
      <w:tr w:rsidR="00A259CC" w:rsidRPr="00D769EA" w14:paraId="7BC3985F" w14:textId="77777777" w:rsidTr="00A259CC">
        <w:tc>
          <w:tcPr>
            <w:tcW w:w="1669" w:type="dxa"/>
            <w:tcBorders>
              <w:top w:val="nil"/>
              <w:left w:val="single" w:sz="8" w:space="0" w:color="666666"/>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69F3B8A0"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2014-15</w:t>
            </w:r>
          </w:p>
        </w:tc>
        <w:tc>
          <w:tcPr>
            <w:tcW w:w="1298"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45FEB62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3704956</w:t>
            </w:r>
          </w:p>
        </w:tc>
        <w:tc>
          <w:tcPr>
            <w:tcW w:w="1173"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579EE2D0"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9.29</w:t>
            </w:r>
          </w:p>
        </w:tc>
        <w:tc>
          <w:tcPr>
            <w:tcW w:w="823" w:type="dxa"/>
            <w:tcBorders>
              <w:top w:val="nil"/>
              <w:left w:val="nil"/>
              <w:bottom w:val="single" w:sz="8" w:space="0" w:color="666666"/>
              <w:right w:val="nil"/>
            </w:tcBorders>
            <w:shd w:val="clear" w:color="auto" w:fill="F2F2F2"/>
          </w:tcPr>
          <w:p w14:paraId="497C55C6"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05702DF1" w14:textId="6E9E49A6"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11504279</w:t>
            </w:r>
          </w:p>
        </w:tc>
        <w:tc>
          <w:tcPr>
            <w:tcW w:w="1949"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B9F2B00"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32.21</w:t>
            </w:r>
          </w:p>
        </w:tc>
        <w:tc>
          <w:tcPr>
            <w:tcW w:w="12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64417E88"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12467959</w:t>
            </w:r>
          </w:p>
        </w:tc>
        <w:tc>
          <w:tcPr>
            <w:tcW w:w="20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FA017F3"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29.70</w:t>
            </w:r>
          </w:p>
        </w:tc>
      </w:tr>
      <w:tr w:rsidR="00A259CC" w:rsidRPr="00D769EA" w14:paraId="45AC1B2B" w14:textId="77777777" w:rsidTr="00A259CC">
        <w:tc>
          <w:tcPr>
            <w:tcW w:w="1669" w:type="dxa"/>
            <w:tcBorders>
              <w:top w:val="nil"/>
              <w:left w:val="single" w:sz="8" w:space="0" w:color="666666"/>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19B95F36"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2015-16</w:t>
            </w:r>
          </w:p>
        </w:tc>
        <w:tc>
          <w:tcPr>
            <w:tcW w:w="1298"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77866744"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4025595</w:t>
            </w:r>
          </w:p>
        </w:tc>
        <w:tc>
          <w:tcPr>
            <w:tcW w:w="1173"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7A3494E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8.65</w:t>
            </w:r>
          </w:p>
        </w:tc>
        <w:tc>
          <w:tcPr>
            <w:tcW w:w="823" w:type="dxa"/>
            <w:tcBorders>
              <w:top w:val="nil"/>
              <w:left w:val="nil"/>
              <w:bottom w:val="single" w:sz="8" w:space="0" w:color="666666"/>
              <w:right w:val="nil"/>
            </w:tcBorders>
            <w:shd w:val="clear" w:color="auto" w:fill="FFFFFF"/>
          </w:tcPr>
          <w:p w14:paraId="2FAF3CC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4E429121" w14:textId="41F35922"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12566646</w:t>
            </w:r>
          </w:p>
        </w:tc>
        <w:tc>
          <w:tcPr>
            <w:tcW w:w="1949"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6AC68603"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32.03</w:t>
            </w:r>
          </w:p>
        </w:tc>
        <w:tc>
          <w:tcPr>
            <w:tcW w:w="12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5D1017ED"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13764037</w:t>
            </w:r>
          </w:p>
        </w:tc>
        <w:tc>
          <w:tcPr>
            <w:tcW w:w="2080" w:type="dxa"/>
            <w:tcBorders>
              <w:top w:val="nil"/>
              <w:left w:val="nil"/>
              <w:bottom w:val="single" w:sz="8" w:space="0" w:color="666666"/>
              <w:right w:val="single" w:sz="8" w:space="0" w:color="666666"/>
            </w:tcBorders>
            <w:shd w:val="clear" w:color="auto" w:fill="FFFFFF"/>
            <w:tcMar>
              <w:top w:w="75" w:type="dxa"/>
              <w:left w:w="75" w:type="dxa"/>
              <w:bottom w:w="75" w:type="dxa"/>
              <w:right w:w="75" w:type="dxa"/>
            </w:tcMar>
            <w:vAlign w:val="center"/>
            <w:hideMark/>
          </w:tcPr>
          <w:p w14:paraId="4D72BC3C"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29.20</w:t>
            </w:r>
          </w:p>
        </w:tc>
      </w:tr>
      <w:tr w:rsidR="00A259CC" w:rsidRPr="00D769EA" w14:paraId="5D0846C8" w14:textId="77777777" w:rsidTr="00A259CC">
        <w:tc>
          <w:tcPr>
            <w:tcW w:w="1669" w:type="dxa"/>
            <w:tcBorders>
              <w:top w:val="nil"/>
              <w:left w:val="single" w:sz="8" w:space="0" w:color="666666"/>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769B247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2016-17</w:t>
            </w:r>
          </w:p>
        </w:tc>
        <w:tc>
          <w:tcPr>
            <w:tcW w:w="1298"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8D42136"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4405753</w:t>
            </w:r>
          </w:p>
        </w:tc>
        <w:tc>
          <w:tcPr>
            <w:tcW w:w="1173"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3D0ADEDF"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9.44</w:t>
            </w:r>
          </w:p>
        </w:tc>
        <w:tc>
          <w:tcPr>
            <w:tcW w:w="823" w:type="dxa"/>
            <w:tcBorders>
              <w:top w:val="nil"/>
              <w:left w:val="nil"/>
              <w:bottom w:val="single" w:sz="8" w:space="0" w:color="666666"/>
              <w:right w:val="nil"/>
            </w:tcBorders>
            <w:shd w:val="clear" w:color="auto" w:fill="F2F2F2"/>
          </w:tcPr>
          <w:p w14:paraId="6056208B"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000000"/>
                <w:spacing w:val="2"/>
                <w:sz w:val="24"/>
                <w:szCs w:val="24"/>
              </w:rPr>
            </w:pPr>
          </w:p>
        </w:tc>
        <w:tc>
          <w:tcPr>
            <w:tcW w:w="887"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6514EB13" w14:textId="70BB6672" w:rsidR="003F55B3" w:rsidRPr="00D769EA" w:rsidRDefault="003F55B3" w:rsidP="00A259CC">
            <w:pPr>
              <w:spacing w:before="240" w:after="0" w:line="525" w:lineRule="atLeast"/>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13841591</w:t>
            </w:r>
          </w:p>
        </w:tc>
        <w:tc>
          <w:tcPr>
            <w:tcW w:w="1949"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6E8B1E7A"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31.83</w:t>
            </w:r>
          </w:p>
        </w:tc>
        <w:tc>
          <w:tcPr>
            <w:tcW w:w="12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6A1D21B5"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15253714</w:t>
            </w:r>
          </w:p>
        </w:tc>
        <w:tc>
          <w:tcPr>
            <w:tcW w:w="2080" w:type="dxa"/>
            <w:tcBorders>
              <w:top w:val="nil"/>
              <w:left w:val="nil"/>
              <w:bottom w:val="single" w:sz="8" w:space="0" w:color="666666"/>
              <w:right w:val="single" w:sz="8" w:space="0" w:color="666666"/>
            </w:tcBorders>
            <w:shd w:val="clear" w:color="auto" w:fill="F2F2F2"/>
            <w:tcMar>
              <w:top w:w="75" w:type="dxa"/>
              <w:left w:w="75" w:type="dxa"/>
              <w:bottom w:w="75" w:type="dxa"/>
              <w:right w:w="75" w:type="dxa"/>
            </w:tcMar>
            <w:vAlign w:val="center"/>
            <w:hideMark/>
          </w:tcPr>
          <w:p w14:paraId="7AA31277" w14:textId="77777777" w:rsidR="003F55B3" w:rsidRPr="00D769EA" w:rsidRDefault="003F55B3" w:rsidP="009A51F7">
            <w:pPr>
              <w:spacing w:before="240" w:after="0" w:line="525" w:lineRule="atLeast"/>
              <w:jc w:val="both"/>
              <w:textAlignment w:val="baseline"/>
              <w:rPr>
                <w:rFonts w:ascii="Open Sans" w:eastAsia="Times New Roman" w:hAnsi="Open Sans" w:cs="Open Sans"/>
                <w:color w:val="303030"/>
                <w:spacing w:val="2"/>
                <w:sz w:val="24"/>
                <w:szCs w:val="24"/>
              </w:rPr>
            </w:pPr>
            <w:r w:rsidRPr="00D769EA">
              <w:rPr>
                <w:rFonts w:ascii="Open Sans" w:eastAsia="Times New Roman" w:hAnsi="Open Sans" w:cs="Open Sans"/>
                <w:color w:val="000000"/>
                <w:spacing w:val="2"/>
                <w:sz w:val="24"/>
                <w:szCs w:val="24"/>
              </w:rPr>
              <w:t>28.90</w:t>
            </w:r>
          </w:p>
        </w:tc>
      </w:tr>
    </w:tbl>
    <w:p w14:paraId="219041B2" w14:textId="77777777" w:rsidR="00D52A95" w:rsidRDefault="00D52A95" w:rsidP="00D52A95">
      <w:pPr>
        <w:spacing w:line="360" w:lineRule="auto"/>
        <w:rPr>
          <w:rFonts w:ascii="Times New Roman" w:hAnsi="Times New Roman" w:cs="Times New Roman"/>
          <w:sz w:val="36"/>
          <w:szCs w:val="36"/>
        </w:rPr>
      </w:pPr>
    </w:p>
    <w:p w14:paraId="0FA50A26" w14:textId="77777777" w:rsidR="00F109D4" w:rsidRPr="004E0ED4" w:rsidRDefault="00F109D4" w:rsidP="00F109D4">
      <w:pPr>
        <w:spacing w:line="360" w:lineRule="auto"/>
        <w:rPr>
          <w:rFonts w:ascii="Times New Roman" w:hAnsi="Times New Roman" w:cs="Times New Roman"/>
          <w:sz w:val="36"/>
          <w:szCs w:val="36"/>
          <w:shd w:val="clear" w:color="auto" w:fill="FFFFFF"/>
        </w:rPr>
      </w:pPr>
    </w:p>
    <w:p w14:paraId="190AE256" w14:textId="77777777" w:rsidR="00673092" w:rsidRDefault="00673092" w:rsidP="00673092">
      <w:pPr>
        <w:pStyle w:val="NormalWeb"/>
        <w:shd w:val="clear" w:color="auto" w:fill="FFFFFF"/>
        <w:spacing w:before="0" w:beforeAutospacing="0" w:after="0" w:afterAutospacing="0" w:line="270" w:lineRule="atLeast"/>
        <w:rPr>
          <w:rFonts w:ascii="Montserrat" w:hAnsi="Montserrat"/>
          <w:color w:val="333333"/>
          <w:sz w:val="20"/>
          <w:szCs w:val="20"/>
        </w:rPr>
      </w:pPr>
    </w:p>
    <w:p w14:paraId="33E0A82D" w14:textId="6A10EC10" w:rsidR="00A259CC" w:rsidRPr="00A259CC" w:rsidRDefault="00A259CC" w:rsidP="00A259CC">
      <w:pPr>
        <w:shd w:val="clear" w:color="auto" w:fill="FFFFFF"/>
        <w:spacing w:before="100" w:beforeAutospacing="1" w:after="100" w:afterAutospacing="1" w:line="450" w:lineRule="atLeast"/>
        <w:rPr>
          <w:rStyle w:val="Strong"/>
          <w:rFonts w:ascii="Times New Roman" w:hAnsi="Times New Roman" w:cs="Times New Roman"/>
          <w:b w:val="0"/>
          <w:bCs w:val="0"/>
          <w:color w:val="000000"/>
          <w:sz w:val="56"/>
          <w:szCs w:val="56"/>
        </w:rPr>
      </w:pPr>
      <w:r w:rsidRPr="00A259CC">
        <w:rPr>
          <w:rStyle w:val="Strong"/>
          <w:rFonts w:ascii="Times New Roman" w:hAnsi="Times New Roman" w:cs="Times New Roman"/>
          <w:b w:val="0"/>
          <w:bCs w:val="0"/>
          <w:color w:val="000000"/>
          <w:sz w:val="56"/>
          <w:szCs w:val="56"/>
        </w:rPr>
        <w:lastRenderedPageBreak/>
        <w:t>CHALLENGES FACED</w:t>
      </w:r>
    </w:p>
    <w:p w14:paraId="48848ABD" w14:textId="77777777" w:rsidR="00A259CC" w:rsidRPr="00A259CC" w:rsidRDefault="00A259CC" w:rsidP="00A259CC">
      <w:pPr>
        <w:shd w:val="clear" w:color="auto" w:fill="FFFFFF"/>
        <w:spacing w:before="100" w:beforeAutospacing="1" w:after="100" w:afterAutospacing="1" w:line="450" w:lineRule="atLeast"/>
        <w:rPr>
          <w:rStyle w:val="Strong"/>
          <w:rFonts w:ascii="Roboto" w:hAnsi="Roboto"/>
          <w:b w:val="0"/>
          <w:bCs w:val="0"/>
          <w:color w:val="000000"/>
          <w:sz w:val="27"/>
          <w:szCs w:val="27"/>
        </w:rPr>
      </w:pPr>
    </w:p>
    <w:p w14:paraId="08F41F8E" w14:textId="4CA09BC4" w:rsidR="00775EA8" w:rsidRPr="00A259CC" w:rsidRDefault="00775EA8" w:rsidP="00A259CC">
      <w:pPr>
        <w:shd w:val="clear" w:color="auto" w:fill="FFFFFF"/>
        <w:spacing w:before="100" w:beforeAutospacing="1" w:after="100" w:afterAutospacing="1" w:line="360" w:lineRule="auto"/>
        <w:rPr>
          <w:rFonts w:ascii="Times New Roman" w:hAnsi="Times New Roman" w:cs="Times New Roman"/>
          <w:color w:val="000000"/>
          <w:sz w:val="40"/>
          <w:szCs w:val="40"/>
        </w:rPr>
      </w:pPr>
      <w:r w:rsidRPr="00A259CC">
        <w:rPr>
          <w:rStyle w:val="Strong"/>
          <w:rFonts w:ascii="Times New Roman" w:hAnsi="Times New Roman" w:cs="Times New Roman"/>
          <w:color w:val="000000"/>
          <w:sz w:val="40"/>
          <w:szCs w:val="40"/>
        </w:rPr>
        <w:t>Technological backwardness</w:t>
      </w:r>
    </w:p>
    <w:p w14:paraId="6C845E2C" w14:textId="77777777" w:rsidR="00A259CC" w:rsidRDefault="00775EA8" w:rsidP="00A259CC">
      <w:pPr>
        <w:pStyle w:val="NormalWeb"/>
        <w:shd w:val="clear" w:color="auto" w:fill="FFFFFF"/>
        <w:spacing w:line="360" w:lineRule="auto"/>
        <w:rPr>
          <w:color w:val="212227"/>
          <w:sz w:val="40"/>
          <w:szCs w:val="40"/>
        </w:rPr>
      </w:pPr>
      <w:r w:rsidRPr="00A259CC">
        <w:rPr>
          <w:color w:val="212227"/>
          <w:sz w:val="40"/>
          <w:szCs w:val="40"/>
        </w:rPr>
        <w:t>This is one of the biggest constraints faced by MSMEs till date. The MSME in India lacks up to date information and are often unaware of the latest technological developments in the global market. Sometimes they lack managerial skills, knowledge, and technology-intensive education to run a competent</w:t>
      </w:r>
      <w:r w:rsidR="00A259CC">
        <w:rPr>
          <w:color w:val="212227"/>
          <w:sz w:val="40"/>
          <w:szCs w:val="40"/>
        </w:rPr>
        <w:t xml:space="preserve"> MSME</w:t>
      </w:r>
      <w:r w:rsidRPr="00A259CC">
        <w:rPr>
          <w:color w:val="212227"/>
          <w:sz w:val="40"/>
          <w:szCs w:val="40"/>
        </w:rPr>
        <w:t>. This challenge is most prevalent in rural parts of India</w:t>
      </w:r>
    </w:p>
    <w:p w14:paraId="638C70C1" w14:textId="3B74022D" w:rsidR="00775EA8" w:rsidRPr="00A259CC" w:rsidRDefault="00775EA8" w:rsidP="00A259CC">
      <w:pPr>
        <w:pStyle w:val="NormalWeb"/>
        <w:shd w:val="clear" w:color="auto" w:fill="FFFFFF"/>
        <w:spacing w:line="360" w:lineRule="auto"/>
        <w:rPr>
          <w:color w:val="000000"/>
          <w:sz w:val="40"/>
          <w:szCs w:val="40"/>
        </w:rPr>
      </w:pPr>
      <w:r w:rsidRPr="00A259CC">
        <w:rPr>
          <w:rStyle w:val="Strong"/>
          <w:color w:val="000000"/>
          <w:sz w:val="40"/>
          <w:szCs w:val="40"/>
        </w:rPr>
        <w:t>High cost of credit</w:t>
      </w:r>
    </w:p>
    <w:p w14:paraId="0BF540CC" w14:textId="410272CB" w:rsidR="00775EA8" w:rsidRPr="00A259CC" w:rsidRDefault="00775EA8" w:rsidP="00A259CC">
      <w:pPr>
        <w:pStyle w:val="NormalWeb"/>
        <w:shd w:val="clear" w:color="auto" w:fill="FFFFFF"/>
        <w:spacing w:line="360" w:lineRule="auto"/>
        <w:rPr>
          <w:color w:val="212227"/>
          <w:sz w:val="40"/>
          <w:szCs w:val="40"/>
        </w:rPr>
      </w:pPr>
      <w:r w:rsidRPr="00A259CC">
        <w:rPr>
          <w:color w:val="212227"/>
          <w:sz w:val="40"/>
          <w:szCs w:val="40"/>
        </w:rPr>
        <w:t xml:space="preserve">Another challenge that haunts this sector is their inability to access adequate and timely credit at a reasonable cost. Quite a few researchers have indicated that MSME in India are hindered by poor credit </w:t>
      </w:r>
      <w:r w:rsidR="00DA7206" w:rsidRPr="00A259CC">
        <w:rPr>
          <w:color w:val="212227"/>
          <w:sz w:val="40"/>
          <w:szCs w:val="40"/>
        </w:rPr>
        <w:t>availability. The</w:t>
      </w:r>
      <w:r w:rsidRPr="00A259CC">
        <w:rPr>
          <w:color w:val="212227"/>
          <w:sz w:val="40"/>
          <w:szCs w:val="40"/>
        </w:rPr>
        <w:t xml:space="preserve"> infrastructure facilities in such areas are poor and not reliable.</w:t>
      </w:r>
    </w:p>
    <w:p w14:paraId="5AC38F2D" w14:textId="77777777" w:rsidR="00775EA8" w:rsidRPr="00A259CC" w:rsidRDefault="00775EA8" w:rsidP="00A259CC">
      <w:pPr>
        <w:shd w:val="clear" w:color="auto" w:fill="FFFFFF"/>
        <w:spacing w:before="100" w:beforeAutospacing="1" w:after="100" w:afterAutospacing="1" w:line="360" w:lineRule="auto"/>
        <w:rPr>
          <w:rFonts w:ascii="Times New Roman" w:hAnsi="Times New Roman" w:cs="Times New Roman"/>
          <w:color w:val="000000"/>
          <w:sz w:val="40"/>
          <w:szCs w:val="40"/>
        </w:rPr>
      </w:pPr>
      <w:r w:rsidRPr="00A259CC">
        <w:rPr>
          <w:rStyle w:val="Strong"/>
          <w:rFonts w:ascii="Times New Roman" w:hAnsi="Times New Roman" w:cs="Times New Roman"/>
          <w:color w:val="000000"/>
          <w:sz w:val="40"/>
          <w:szCs w:val="40"/>
        </w:rPr>
        <w:lastRenderedPageBreak/>
        <w:t>Lack of skilled manpower</w:t>
      </w:r>
    </w:p>
    <w:p w14:paraId="1B588C9D" w14:textId="77777777" w:rsidR="00775EA8" w:rsidRPr="00A259CC" w:rsidRDefault="00775EA8" w:rsidP="00A259CC">
      <w:pPr>
        <w:pStyle w:val="NormalWeb"/>
        <w:shd w:val="clear" w:color="auto" w:fill="FFFFFF"/>
        <w:spacing w:line="360" w:lineRule="auto"/>
        <w:rPr>
          <w:color w:val="212227"/>
          <w:sz w:val="40"/>
          <w:szCs w:val="40"/>
        </w:rPr>
      </w:pPr>
      <w:r w:rsidRPr="00A259CC">
        <w:rPr>
          <w:color w:val="212227"/>
          <w:sz w:val="40"/>
          <w:szCs w:val="40"/>
        </w:rPr>
        <w:t>Although India is having a big pool of human resources, the industry still faces a deficit in manpower with the skills set required for manufacturing, marketing, etc. A set of skilled personnel will save time and effort as they use their expertise and talent, and knowledge in their respective fields.</w:t>
      </w:r>
    </w:p>
    <w:p w14:paraId="2F171FA7" w14:textId="77777777" w:rsidR="00775EA8" w:rsidRPr="00A259CC" w:rsidRDefault="00775EA8" w:rsidP="00A259CC">
      <w:pPr>
        <w:shd w:val="clear" w:color="auto" w:fill="FFFFFF"/>
        <w:spacing w:before="100" w:beforeAutospacing="1" w:after="100" w:afterAutospacing="1" w:line="360" w:lineRule="auto"/>
        <w:rPr>
          <w:rFonts w:ascii="Times New Roman" w:hAnsi="Times New Roman" w:cs="Times New Roman"/>
          <w:color w:val="000000"/>
          <w:sz w:val="40"/>
          <w:szCs w:val="40"/>
        </w:rPr>
      </w:pPr>
      <w:r w:rsidRPr="00A259CC">
        <w:rPr>
          <w:rStyle w:val="Strong"/>
          <w:rFonts w:ascii="Times New Roman" w:hAnsi="Times New Roman" w:cs="Times New Roman"/>
          <w:color w:val="000000"/>
          <w:sz w:val="40"/>
          <w:szCs w:val="40"/>
        </w:rPr>
        <w:t>Inadequate access to market</w:t>
      </w:r>
    </w:p>
    <w:p w14:paraId="2526217C" w14:textId="0B8DB532" w:rsidR="00775EA8" w:rsidRPr="00A259CC" w:rsidRDefault="00775EA8" w:rsidP="00A259CC">
      <w:pPr>
        <w:pStyle w:val="NormalWeb"/>
        <w:shd w:val="clear" w:color="auto" w:fill="FFFFFF"/>
        <w:spacing w:line="360" w:lineRule="auto"/>
        <w:rPr>
          <w:color w:val="212227"/>
          <w:sz w:val="40"/>
          <w:szCs w:val="40"/>
        </w:rPr>
      </w:pPr>
      <w:r w:rsidRPr="00A259CC">
        <w:rPr>
          <w:color w:val="212227"/>
          <w:sz w:val="40"/>
          <w:szCs w:val="40"/>
        </w:rPr>
        <w:t xml:space="preserve">In India, MSMEs have struggled to have access to the market due to </w:t>
      </w:r>
      <w:proofErr w:type="gramStart"/>
      <w:r w:rsidRPr="00A259CC">
        <w:rPr>
          <w:color w:val="212227"/>
          <w:sz w:val="40"/>
          <w:szCs w:val="40"/>
        </w:rPr>
        <w:t>a number of</w:t>
      </w:r>
      <w:proofErr w:type="gramEnd"/>
      <w:r w:rsidRPr="00A259CC">
        <w:rPr>
          <w:color w:val="212227"/>
          <w:sz w:val="40"/>
          <w:szCs w:val="40"/>
        </w:rPr>
        <w:t xml:space="preserve"> reasons like inadequate capital, inadequate use of marketing tools, etc. Thus</w:t>
      </w:r>
      <w:r w:rsidR="00F96804">
        <w:rPr>
          <w:color w:val="212227"/>
          <w:sz w:val="40"/>
          <w:szCs w:val="40"/>
        </w:rPr>
        <w:t xml:space="preserve">, </w:t>
      </w:r>
      <w:r w:rsidRPr="00A259CC">
        <w:rPr>
          <w:color w:val="212227"/>
          <w:sz w:val="40"/>
          <w:szCs w:val="40"/>
        </w:rPr>
        <w:t>it makes it difficult for MSMEs to sell products to government agencies.</w:t>
      </w:r>
    </w:p>
    <w:p w14:paraId="58C054DA" w14:textId="77777777" w:rsidR="00A259CC" w:rsidRDefault="00A259CC" w:rsidP="00775EA8">
      <w:pPr>
        <w:pStyle w:val="Heading2"/>
        <w:shd w:val="clear" w:color="auto" w:fill="FFFFFF"/>
        <w:rPr>
          <w:rFonts w:ascii="Roboto" w:hAnsi="Roboto"/>
          <w:color w:val="000000"/>
        </w:rPr>
      </w:pPr>
    </w:p>
    <w:p w14:paraId="17161C07" w14:textId="77777777" w:rsidR="00A259CC" w:rsidRDefault="00A259CC" w:rsidP="00775EA8">
      <w:pPr>
        <w:pStyle w:val="Heading2"/>
        <w:shd w:val="clear" w:color="auto" w:fill="FFFFFF"/>
        <w:rPr>
          <w:rFonts w:ascii="Roboto" w:hAnsi="Roboto"/>
          <w:color w:val="000000"/>
        </w:rPr>
      </w:pPr>
    </w:p>
    <w:p w14:paraId="5323B000" w14:textId="77777777" w:rsidR="00A259CC" w:rsidRDefault="00A259CC" w:rsidP="00775EA8">
      <w:pPr>
        <w:pStyle w:val="Heading2"/>
        <w:shd w:val="clear" w:color="auto" w:fill="FFFFFF"/>
        <w:rPr>
          <w:rFonts w:ascii="Roboto" w:hAnsi="Roboto"/>
          <w:color w:val="000000"/>
        </w:rPr>
      </w:pPr>
    </w:p>
    <w:p w14:paraId="49DD2DEE" w14:textId="77777777" w:rsidR="00A259CC" w:rsidRDefault="00A259CC" w:rsidP="00775EA8">
      <w:pPr>
        <w:pStyle w:val="Heading2"/>
        <w:shd w:val="clear" w:color="auto" w:fill="FFFFFF"/>
        <w:rPr>
          <w:rFonts w:ascii="Roboto" w:hAnsi="Roboto"/>
          <w:color w:val="000000"/>
        </w:rPr>
      </w:pPr>
    </w:p>
    <w:p w14:paraId="42DF6764" w14:textId="42E94279" w:rsidR="00775EA8" w:rsidRDefault="00775EA8" w:rsidP="00775EA8">
      <w:pPr>
        <w:pStyle w:val="Heading2"/>
        <w:shd w:val="clear" w:color="auto" w:fill="FFFFFF"/>
        <w:rPr>
          <w:b w:val="0"/>
          <w:bCs w:val="0"/>
          <w:color w:val="000000"/>
          <w:sz w:val="56"/>
          <w:szCs w:val="56"/>
        </w:rPr>
      </w:pPr>
      <w:r w:rsidRPr="00A259CC">
        <w:rPr>
          <w:b w:val="0"/>
          <w:bCs w:val="0"/>
          <w:color w:val="000000"/>
          <w:sz w:val="56"/>
          <w:szCs w:val="56"/>
        </w:rPr>
        <w:lastRenderedPageBreak/>
        <w:t>T</w:t>
      </w:r>
      <w:r w:rsidR="00A259CC">
        <w:rPr>
          <w:b w:val="0"/>
          <w:bCs w:val="0"/>
          <w:color w:val="000000"/>
          <w:sz w:val="56"/>
          <w:szCs w:val="56"/>
        </w:rPr>
        <w:t>HE</w:t>
      </w:r>
      <w:r w:rsidRPr="00A259CC">
        <w:rPr>
          <w:b w:val="0"/>
          <w:bCs w:val="0"/>
          <w:color w:val="000000"/>
          <w:sz w:val="56"/>
          <w:szCs w:val="56"/>
        </w:rPr>
        <w:t xml:space="preserve"> </w:t>
      </w:r>
      <w:r w:rsidR="00A259CC">
        <w:rPr>
          <w:b w:val="0"/>
          <w:bCs w:val="0"/>
          <w:color w:val="000000"/>
          <w:sz w:val="56"/>
          <w:szCs w:val="56"/>
        </w:rPr>
        <w:t>WAY</w:t>
      </w:r>
      <w:r w:rsidRPr="00A259CC">
        <w:rPr>
          <w:b w:val="0"/>
          <w:bCs w:val="0"/>
          <w:color w:val="000000"/>
          <w:sz w:val="56"/>
          <w:szCs w:val="56"/>
        </w:rPr>
        <w:t xml:space="preserve"> </w:t>
      </w:r>
      <w:r w:rsidR="00A259CC">
        <w:rPr>
          <w:b w:val="0"/>
          <w:bCs w:val="0"/>
          <w:color w:val="000000"/>
          <w:sz w:val="56"/>
          <w:szCs w:val="56"/>
        </w:rPr>
        <w:t>FORWARD</w:t>
      </w:r>
      <w:r w:rsidRPr="00A259CC">
        <w:rPr>
          <w:b w:val="0"/>
          <w:bCs w:val="0"/>
          <w:color w:val="000000"/>
          <w:sz w:val="56"/>
          <w:szCs w:val="56"/>
        </w:rPr>
        <w:t xml:space="preserve"> </w:t>
      </w:r>
      <w:r w:rsidR="00A259CC">
        <w:rPr>
          <w:b w:val="0"/>
          <w:bCs w:val="0"/>
          <w:color w:val="000000"/>
          <w:sz w:val="56"/>
          <w:szCs w:val="56"/>
        </w:rPr>
        <w:t>FOR</w:t>
      </w:r>
      <w:r w:rsidRPr="00A259CC">
        <w:rPr>
          <w:b w:val="0"/>
          <w:bCs w:val="0"/>
          <w:color w:val="000000"/>
          <w:sz w:val="56"/>
          <w:szCs w:val="56"/>
        </w:rPr>
        <w:t xml:space="preserve"> MSME </w:t>
      </w:r>
      <w:r w:rsidR="00A259CC">
        <w:rPr>
          <w:b w:val="0"/>
          <w:bCs w:val="0"/>
          <w:color w:val="000000"/>
          <w:sz w:val="56"/>
          <w:szCs w:val="56"/>
        </w:rPr>
        <w:t>IN</w:t>
      </w:r>
      <w:r w:rsidRPr="00A259CC">
        <w:rPr>
          <w:b w:val="0"/>
          <w:bCs w:val="0"/>
          <w:color w:val="000000"/>
          <w:sz w:val="56"/>
          <w:szCs w:val="56"/>
        </w:rPr>
        <w:t xml:space="preserve"> I</w:t>
      </w:r>
      <w:r w:rsidR="00A259CC">
        <w:rPr>
          <w:b w:val="0"/>
          <w:bCs w:val="0"/>
          <w:color w:val="000000"/>
          <w:sz w:val="56"/>
          <w:szCs w:val="56"/>
        </w:rPr>
        <w:t>INDIA</w:t>
      </w:r>
    </w:p>
    <w:p w14:paraId="5EC307AA" w14:textId="2B018CFF" w:rsidR="00775EA8" w:rsidRPr="00A259CC" w:rsidRDefault="00775EA8" w:rsidP="00274DFC">
      <w:pPr>
        <w:pStyle w:val="NormalWeb"/>
        <w:shd w:val="clear" w:color="auto" w:fill="FFFFFF"/>
        <w:spacing w:line="360" w:lineRule="auto"/>
        <w:rPr>
          <w:color w:val="212227"/>
          <w:sz w:val="40"/>
          <w:szCs w:val="40"/>
        </w:rPr>
      </w:pPr>
      <w:r w:rsidRPr="00A259CC">
        <w:rPr>
          <w:color w:val="212227"/>
          <w:sz w:val="40"/>
          <w:szCs w:val="40"/>
        </w:rPr>
        <w:t xml:space="preserve">The government is required to play its part in the growth and development of MSMEs going forward. The government can play a crucial role in creating domestic manufacturing capabilities by the leverage of proposed public procurements and </w:t>
      </w:r>
      <w:r w:rsidR="00DA7206" w:rsidRPr="00A259CC">
        <w:rPr>
          <w:color w:val="212227"/>
          <w:sz w:val="40"/>
          <w:szCs w:val="40"/>
        </w:rPr>
        <w:t>projects. A</w:t>
      </w:r>
      <w:r w:rsidRPr="00A259CC">
        <w:rPr>
          <w:color w:val="212227"/>
          <w:sz w:val="40"/>
          <w:szCs w:val="40"/>
        </w:rPr>
        <w:t xml:space="preserve"> greater connection between government industry-academia is required to identify the evolving requirements in manufacturing and prepare an employable workforce</w:t>
      </w:r>
      <w:r w:rsidR="00274DFC">
        <w:rPr>
          <w:color w:val="212227"/>
          <w:sz w:val="40"/>
          <w:szCs w:val="40"/>
        </w:rPr>
        <w:t>.</w:t>
      </w:r>
    </w:p>
    <w:p w14:paraId="7B09E2DD" w14:textId="2EA5F3C5" w:rsidR="00775EA8" w:rsidRPr="00DA7206" w:rsidRDefault="00274DFC" w:rsidP="00274DFC">
      <w:pPr>
        <w:pStyle w:val="NormalWeb"/>
        <w:shd w:val="clear" w:color="auto" w:fill="FFFFFF"/>
        <w:spacing w:line="360" w:lineRule="auto"/>
        <w:rPr>
          <w:color w:val="212227"/>
          <w:sz w:val="40"/>
          <w:szCs w:val="40"/>
        </w:rPr>
      </w:pPr>
      <w:r w:rsidRPr="00A259CC">
        <w:rPr>
          <w:color w:val="212227"/>
          <w:sz w:val="40"/>
          <w:szCs w:val="40"/>
        </w:rPr>
        <w:t>To</w:t>
      </w:r>
      <w:r w:rsidR="00775EA8" w:rsidRPr="00A259CC">
        <w:rPr>
          <w:color w:val="212227"/>
          <w:sz w:val="40"/>
          <w:szCs w:val="40"/>
        </w:rPr>
        <w:t xml:space="preserve"> conquer the challenges mentioned above, investment in better technology in the future is one of the viable solutions. The Indian Government </w:t>
      </w:r>
      <w:r w:rsidR="00DA7206">
        <w:rPr>
          <w:color w:val="212227"/>
          <w:sz w:val="40"/>
          <w:szCs w:val="40"/>
        </w:rPr>
        <w:t>could</w:t>
      </w:r>
      <w:r w:rsidR="00775EA8" w:rsidRPr="00A259CC">
        <w:rPr>
          <w:color w:val="212227"/>
          <w:sz w:val="40"/>
          <w:szCs w:val="40"/>
        </w:rPr>
        <w:t xml:space="preserve"> take numerous steps for the technological development of Indian MSMEs with a view to improving its competitiveness in the international market, but it’s not just the technological</w:t>
      </w:r>
      <w:r w:rsidR="00DA7206">
        <w:rPr>
          <w:color w:val="212227"/>
          <w:sz w:val="40"/>
          <w:szCs w:val="40"/>
        </w:rPr>
        <w:t xml:space="preserve"> </w:t>
      </w:r>
      <w:r w:rsidR="00775EA8" w:rsidRPr="00A259CC">
        <w:rPr>
          <w:color w:val="212227"/>
          <w:sz w:val="40"/>
          <w:szCs w:val="40"/>
        </w:rPr>
        <w:t>aspect that requires attention; other key areas of challenge are also required to be addressed simultaneously</w:t>
      </w:r>
      <w:r w:rsidR="00775EA8">
        <w:rPr>
          <w:rFonts w:ascii="Roboto" w:hAnsi="Roboto"/>
          <w:color w:val="212227"/>
          <w:sz w:val="27"/>
          <w:szCs w:val="27"/>
        </w:rPr>
        <w:t>.</w:t>
      </w:r>
    </w:p>
    <w:p w14:paraId="58BFDBD8" w14:textId="6B0A590F" w:rsidR="00775EA8" w:rsidRDefault="00274DFC" w:rsidP="00775EA8">
      <w:pPr>
        <w:pStyle w:val="NormalWeb"/>
        <w:shd w:val="clear" w:color="auto" w:fill="FFFFFF"/>
        <w:spacing w:before="0" w:beforeAutospacing="0" w:after="0" w:afterAutospacing="0" w:line="360" w:lineRule="auto"/>
        <w:rPr>
          <w:color w:val="333333"/>
          <w:sz w:val="36"/>
          <w:szCs w:val="36"/>
        </w:rPr>
      </w:pPr>
      <w:r>
        <w:rPr>
          <w:color w:val="000000"/>
          <w:sz w:val="56"/>
          <w:szCs w:val="56"/>
        </w:rPr>
        <w:lastRenderedPageBreak/>
        <w:t>CONCLUSION</w:t>
      </w:r>
    </w:p>
    <w:p w14:paraId="1EB87CAE" w14:textId="77777777" w:rsidR="00DA7206" w:rsidRDefault="00DA7206" w:rsidP="00673092">
      <w:pPr>
        <w:pStyle w:val="NormalWeb"/>
        <w:shd w:val="clear" w:color="auto" w:fill="FFFFFF"/>
        <w:spacing w:before="0" w:beforeAutospacing="0" w:after="0" w:afterAutospacing="0" w:line="360" w:lineRule="auto"/>
        <w:rPr>
          <w:color w:val="333333"/>
          <w:sz w:val="40"/>
          <w:szCs w:val="40"/>
        </w:rPr>
      </w:pPr>
    </w:p>
    <w:p w14:paraId="04F0C580" w14:textId="16434037" w:rsidR="00775EA8" w:rsidRPr="00274DFC" w:rsidRDefault="00DA7206" w:rsidP="00673092">
      <w:pPr>
        <w:pStyle w:val="NormalWeb"/>
        <w:shd w:val="clear" w:color="auto" w:fill="FFFFFF"/>
        <w:spacing w:before="0" w:beforeAutospacing="0" w:after="0" w:afterAutospacing="0" w:line="360" w:lineRule="auto"/>
        <w:rPr>
          <w:color w:val="333333"/>
          <w:sz w:val="40"/>
          <w:szCs w:val="40"/>
        </w:rPr>
      </w:pPr>
      <w:r>
        <w:rPr>
          <w:color w:val="333333"/>
          <w:sz w:val="40"/>
          <w:szCs w:val="40"/>
        </w:rPr>
        <w:t>T</w:t>
      </w:r>
      <w:r w:rsidR="00274DFC" w:rsidRPr="00274DFC">
        <w:rPr>
          <w:color w:val="333333"/>
          <w:sz w:val="40"/>
          <w:szCs w:val="40"/>
        </w:rPr>
        <w:t xml:space="preserve">he government should invest in providing more back-end services to improve performance of the MSME sector as it supplies goods and services to big industrial enterprises. Lack of technology-based production activities and low investment in R&amp;D activities are bottlenecks hindering the sector to become competent. Globally available technology could be subsidized by the government so that the product quality of MSME players can be improved using the existing </w:t>
      </w:r>
      <w:r w:rsidRPr="00274DFC">
        <w:rPr>
          <w:color w:val="333333"/>
          <w:sz w:val="40"/>
          <w:szCs w:val="40"/>
        </w:rPr>
        <w:t>resources</w:t>
      </w:r>
      <w:r>
        <w:rPr>
          <w:sz w:val="40"/>
          <w:szCs w:val="40"/>
        </w:rPr>
        <w:t xml:space="preserve">, In </w:t>
      </w:r>
      <w:r w:rsidR="00274DFC" w:rsidRPr="00274DFC">
        <w:rPr>
          <w:sz w:val="40"/>
          <w:szCs w:val="40"/>
        </w:rPr>
        <w:t xml:space="preserve">the existing competitive market, MSME should take an initiative to use all unmet needs and convert them as opportunities for its growth against the large firm’s10. The literature indicates that MSMEs have a significant potential that </w:t>
      </w:r>
      <w:r w:rsidRPr="00274DFC">
        <w:rPr>
          <w:sz w:val="40"/>
          <w:szCs w:val="40"/>
        </w:rPr>
        <w:t>favors</w:t>
      </w:r>
      <w:r w:rsidR="00274DFC" w:rsidRPr="00274DFC">
        <w:rPr>
          <w:sz w:val="40"/>
          <w:szCs w:val="40"/>
        </w:rPr>
        <w:t xml:space="preserve"> innovation. </w:t>
      </w:r>
    </w:p>
    <w:p w14:paraId="4E55563E"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6794B49A"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36BD6A2A"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2F272B25"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2FF3BEF6"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3667E949"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3CBB379C"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4473B74F"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53C49814" w14:textId="77777777" w:rsidR="00775EA8" w:rsidRDefault="00775EA8" w:rsidP="00673092">
      <w:pPr>
        <w:pStyle w:val="NormalWeb"/>
        <w:shd w:val="clear" w:color="auto" w:fill="FFFFFF"/>
        <w:spacing w:before="0" w:beforeAutospacing="0" w:after="0" w:afterAutospacing="0" w:line="360" w:lineRule="auto"/>
        <w:rPr>
          <w:color w:val="333333"/>
          <w:sz w:val="56"/>
          <w:szCs w:val="56"/>
        </w:rPr>
      </w:pPr>
    </w:p>
    <w:p w14:paraId="0029FD6C" w14:textId="196E49D7" w:rsidR="00D769EA" w:rsidRPr="00523F48" w:rsidRDefault="00D769EA" w:rsidP="00F96804">
      <w:pPr>
        <w:pStyle w:val="NormalWeb"/>
        <w:shd w:val="clear" w:color="auto" w:fill="FFFFFF"/>
        <w:spacing w:before="0" w:beforeAutospacing="0" w:after="0" w:afterAutospacing="0" w:line="360" w:lineRule="auto"/>
        <w:rPr>
          <w:sz w:val="36"/>
          <w:szCs w:val="36"/>
        </w:rPr>
      </w:pPr>
    </w:p>
    <w:sectPr w:rsidR="00D769EA" w:rsidRPr="00523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43C8" w14:textId="77777777" w:rsidR="00EC7875" w:rsidRDefault="00EC7875" w:rsidP="00673092">
      <w:pPr>
        <w:spacing w:after="0" w:line="240" w:lineRule="auto"/>
      </w:pPr>
      <w:r>
        <w:separator/>
      </w:r>
    </w:p>
  </w:endnote>
  <w:endnote w:type="continuationSeparator" w:id="0">
    <w:p w14:paraId="1B9938F4" w14:textId="77777777" w:rsidR="00EC7875" w:rsidRDefault="00EC7875" w:rsidP="0067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masis MT Pro">
    <w:charset w:val="00"/>
    <w:family w:val="roman"/>
    <w:pitch w:val="variable"/>
    <w:sig w:usb0="A00000AF" w:usb1="4000205B" w:usb2="00000000" w:usb3="00000000" w:csb0="00000093" w:csb1="00000000"/>
  </w:font>
  <w:font w:name="Aparajita">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0A1F" w14:textId="77777777" w:rsidR="00EC7875" w:rsidRDefault="00EC7875" w:rsidP="00673092">
      <w:pPr>
        <w:spacing w:after="0" w:line="240" w:lineRule="auto"/>
      </w:pPr>
      <w:r>
        <w:separator/>
      </w:r>
    </w:p>
  </w:footnote>
  <w:footnote w:type="continuationSeparator" w:id="0">
    <w:p w14:paraId="6FF4F175" w14:textId="77777777" w:rsidR="00EC7875" w:rsidRDefault="00EC7875" w:rsidP="00673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7CE4"/>
    <w:multiLevelType w:val="multilevel"/>
    <w:tmpl w:val="F10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F3FC6"/>
    <w:multiLevelType w:val="multilevel"/>
    <w:tmpl w:val="A42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D117C"/>
    <w:multiLevelType w:val="multilevel"/>
    <w:tmpl w:val="0150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07006"/>
    <w:multiLevelType w:val="multilevel"/>
    <w:tmpl w:val="C41C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945B2"/>
    <w:multiLevelType w:val="multilevel"/>
    <w:tmpl w:val="E8C8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46FA0"/>
    <w:multiLevelType w:val="multilevel"/>
    <w:tmpl w:val="1CA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D748B"/>
    <w:multiLevelType w:val="hybridMultilevel"/>
    <w:tmpl w:val="A17EE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E1812"/>
    <w:multiLevelType w:val="multilevel"/>
    <w:tmpl w:val="1A8C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03F12"/>
    <w:multiLevelType w:val="hybridMultilevel"/>
    <w:tmpl w:val="CE98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57261"/>
    <w:multiLevelType w:val="multilevel"/>
    <w:tmpl w:val="6BB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0"/>
  </w:num>
  <w:num w:numId="5">
    <w:abstractNumId w:val="1"/>
  </w:num>
  <w:num w:numId="6">
    <w:abstractNumId w:val="4"/>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67"/>
    <w:rsid w:val="00005863"/>
    <w:rsid w:val="000E7383"/>
    <w:rsid w:val="00104967"/>
    <w:rsid w:val="001674D7"/>
    <w:rsid w:val="00274DFC"/>
    <w:rsid w:val="002D28AD"/>
    <w:rsid w:val="0031707C"/>
    <w:rsid w:val="003358CF"/>
    <w:rsid w:val="00394129"/>
    <w:rsid w:val="003F55B3"/>
    <w:rsid w:val="00491011"/>
    <w:rsid w:val="004E0ED4"/>
    <w:rsid w:val="00523F48"/>
    <w:rsid w:val="005269FD"/>
    <w:rsid w:val="00614CF9"/>
    <w:rsid w:val="0062584B"/>
    <w:rsid w:val="00653D55"/>
    <w:rsid w:val="0067031F"/>
    <w:rsid w:val="00673092"/>
    <w:rsid w:val="006B21B0"/>
    <w:rsid w:val="006C6155"/>
    <w:rsid w:val="007146FE"/>
    <w:rsid w:val="00775EA8"/>
    <w:rsid w:val="008B5DBB"/>
    <w:rsid w:val="009D6CBD"/>
    <w:rsid w:val="009F0C6C"/>
    <w:rsid w:val="00A16F68"/>
    <w:rsid w:val="00A259CC"/>
    <w:rsid w:val="00A63A46"/>
    <w:rsid w:val="00B71241"/>
    <w:rsid w:val="00CB1FE0"/>
    <w:rsid w:val="00D52A95"/>
    <w:rsid w:val="00D769EA"/>
    <w:rsid w:val="00DA7206"/>
    <w:rsid w:val="00E81009"/>
    <w:rsid w:val="00E86BAE"/>
    <w:rsid w:val="00EC7875"/>
    <w:rsid w:val="00EE0538"/>
    <w:rsid w:val="00F109D4"/>
    <w:rsid w:val="00F83D73"/>
    <w:rsid w:val="00F96804"/>
    <w:rsid w:val="00FA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0182"/>
  <w15:chartTrackingRefBased/>
  <w15:docId w15:val="{FFF8D8A5-E341-4F5A-9F38-AF5A27C8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F68"/>
  </w:style>
  <w:style w:type="paragraph" w:styleId="Heading2">
    <w:name w:val="heading 2"/>
    <w:basedOn w:val="Normal"/>
    <w:link w:val="Heading2Char"/>
    <w:uiPriority w:val="9"/>
    <w:qFormat/>
    <w:rsid w:val="00D76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53D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967"/>
    <w:pPr>
      <w:spacing w:after="0" w:line="240" w:lineRule="auto"/>
    </w:pPr>
  </w:style>
  <w:style w:type="paragraph" w:styleId="NormalWeb">
    <w:name w:val="Normal (Web)"/>
    <w:basedOn w:val="Normal"/>
    <w:uiPriority w:val="99"/>
    <w:unhideWhenUsed/>
    <w:rsid w:val="004E0E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0ED4"/>
    <w:rPr>
      <w:i/>
      <w:iCs/>
    </w:rPr>
  </w:style>
  <w:style w:type="character" w:styleId="Hyperlink">
    <w:name w:val="Hyperlink"/>
    <w:basedOn w:val="DefaultParagraphFont"/>
    <w:uiPriority w:val="99"/>
    <w:unhideWhenUsed/>
    <w:rsid w:val="00D769EA"/>
    <w:rPr>
      <w:color w:val="0563C1" w:themeColor="hyperlink"/>
      <w:u w:val="single"/>
    </w:rPr>
  </w:style>
  <w:style w:type="character" w:styleId="UnresolvedMention">
    <w:name w:val="Unresolved Mention"/>
    <w:basedOn w:val="DefaultParagraphFont"/>
    <w:uiPriority w:val="99"/>
    <w:semiHidden/>
    <w:unhideWhenUsed/>
    <w:rsid w:val="00D769EA"/>
    <w:rPr>
      <w:color w:val="605E5C"/>
      <w:shd w:val="clear" w:color="auto" w:fill="E1DFDD"/>
    </w:rPr>
  </w:style>
  <w:style w:type="character" w:customStyle="1" w:styleId="Heading2Char">
    <w:name w:val="Heading 2 Char"/>
    <w:basedOn w:val="DefaultParagraphFont"/>
    <w:link w:val="Heading2"/>
    <w:uiPriority w:val="9"/>
    <w:rsid w:val="00D769EA"/>
    <w:rPr>
      <w:rFonts w:ascii="Times New Roman" w:eastAsia="Times New Roman" w:hAnsi="Times New Roman" w:cs="Times New Roman"/>
      <w:b/>
      <w:bCs/>
      <w:sz w:val="36"/>
      <w:szCs w:val="36"/>
    </w:rPr>
  </w:style>
  <w:style w:type="character" w:styleId="Strong">
    <w:name w:val="Strong"/>
    <w:basedOn w:val="DefaultParagraphFont"/>
    <w:uiPriority w:val="22"/>
    <w:qFormat/>
    <w:rsid w:val="00D769EA"/>
    <w:rPr>
      <w:b/>
      <w:bCs/>
    </w:rPr>
  </w:style>
  <w:style w:type="paragraph" w:styleId="ListParagraph">
    <w:name w:val="List Paragraph"/>
    <w:basedOn w:val="Normal"/>
    <w:uiPriority w:val="34"/>
    <w:qFormat/>
    <w:rsid w:val="00D52A95"/>
    <w:pPr>
      <w:ind w:left="720"/>
      <w:contextualSpacing/>
    </w:pPr>
  </w:style>
  <w:style w:type="paragraph" w:styleId="Header">
    <w:name w:val="header"/>
    <w:basedOn w:val="Normal"/>
    <w:link w:val="HeaderChar"/>
    <w:uiPriority w:val="99"/>
    <w:unhideWhenUsed/>
    <w:rsid w:val="00673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92"/>
  </w:style>
  <w:style w:type="paragraph" w:styleId="Footer">
    <w:name w:val="footer"/>
    <w:basedOn w:val="Normal"/>
    <w:link w:val="FooterChar"/>
    <w:uiPriority w:val="99"/>
    <w:unhideWhenUsed/>
    <w:rsid w:val="00673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92"/>
  </w:style>
  <w:style w:type="character" w:customStyle="1" w:styleId="Heading3Char">
    <w:name w:val="Heading 3 Char"/>
    <w:basedOn w:val="DefaultParagraphFont"/>
    <w:link w:val="Heading3"/>
    <w:uiPriority w:val="9"/>
    <w:semiHidden/>
    <w:rsid w:val="00653D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6719">
      <w:bodyDiv w:val="1"/>
      <w:marLeft w:val="0"/>
      <w:marRight w:val="0"/>
      <w:marTop w:val="0"/>
      <w:marBottom w:val="0"/>
      <w:divBdr>
        <w:top w:val="none" w:sz="0" w:space="0" w:color="auto"/>
        <w:left w:val="none" w:sz="0" w:space="0" w:color="auto"/>
        <w:bottom w:val="none" w:sz="0" w:space="0" w:color="auto"/>
        <w:right w:val="none" w:sz="0" w:space="0" w:color="auto"/>
      </w:divBdr>
    </w:div>
    <w:div w:id="369108965">
      <w:bodyDiv w:val="1"/>
      <w:marLeft w:val="0"/>
      <w:marRight w:val="0"/>
      <w:marTop w:val="0"/>
      <w:marBottom w:val="0"/>
      <w:divBdr>
        <w:top w:val="none" w:sz="0" w:space="0" w:color="auto"/>
        <w:left w:val="none" w:sz="0" w:space="0" w:color="auto"/>
        <w:bottom w:val="none" w:sz="0" w:space="0" w:color="auto"/>
        <w:right w:val="none" w:sz="0" w:space="0" w:color="auto"/>
      </w:divBdr>
    </w:div>
    <w:div w:id="394745020">
      <w:bodyDiv w:val="1"/>
      <w:marLeft w:val="0"/>
      <w:marRight w:val="0"/>
      <w:marTop w:val="0"/>
      <w:marBottom w:val="0"/>
      <w:divBdr>
        <w:top w:val="none" w:sz="0" w:space="0" w:color="auto"/>
        <w:left w:val="none" w:sz="0" w:space="0" w:color="auto"/>
        <w:bottom w:val="none" w:sz="0" w:space="0" w:color="auto"/>
        <w:right w:val="none" w:sz="0" w:space="0" w:color="auto"/>
      </w:divBdr>
    </w:div>
    <w:div w:id="496960480">
      <w:bodyDiv w:val="1"/>
      <w:marLeft w:val="0"/>
      <w:marRight w:val="0"/>
      <w:marTop w:val="0"/>
      <w:marBottom w:val="0"/>
      <w:divBdr>
        <w:top w:val="none" w:sz="0" w:space="0" w:color="auto"/>
        <w:left w:val="none" w:sz="0" w:space="0" w:color="auto"/>
        <w:bottom w:val="none" w:sz="0" w:space="0" w:color="auto"/>
        <w:right w:val="none" w:sz="0" w:space="0" w:color="auto"/>
      </w:divBdr>
    </w:div>
    <w:div w:id="539517235">
      <w:bodyDiv w:val="1"/>
      <w:marLeft w:val="0"/>
      <w:marRight w:val="0"/>
      <w:marTop w:val="0"/>
      <w:marBottom w:val="0"/>
      <w:divBdr>
        <w:top w:val="none" w:sz="0" w:space="0" w:color="auto"/>
        <w:left w:val="none" w:sz="0" w:space="0" w:color="auto"/>
        <w:bottom w:val="none" w:sz="0" w:space="0" w:color="auto"/>
        <w:right w:val="none" w:sz="0" w:space="0" w:color="auto"/>
      </w:divBdr>
    </w:div>
    <w:div w:id="858929396">
      <w:bodyDiv w:val="1"/>
      <w:marLeft w:val="0"/>
      <w:marRight w:val="0"/>
      <w:marTop w:val="0"/>
      <w:marBottom w:val="0"/>
      <w:divBdr>
        <w:top w:val="none" w:sz="0" w:space="0" w:color="auto"/>
        <w:left w:val="none" w:sz="0" w:space="0" w:color="auto"/>
        <w:bottom w:val="none" w:sz="0" w:space="0" w:color="auto"/>
        <w:right w:val="none" w:sz="0" w:space="0" w:color="auto"/>
      </w:divBdr>
    </w:div>
    <w:div w:id="1077435911">
      <w:bodyDiv w:val="1"/>
      <w:marLeft w:val="0"/>
      <w:marRight w:val="0"/>
      <w:marTop w:val="0"/>
      <w:marBottom w:val="0"/>
      <w:divBdr>
        <w:top w:val="none" w:sz="0" w:space="0" w:color="auto"/>
        <w:left w:val="none" w:sz="0" w:space="0" w:color="auto"/>
        <w:bottom w:val="none" w:sz="0" w:space="0" w:color="auto"/>
        <w:right w:val="none" w:sz="0" w:space="0" w:color="auto"/>
      </w:divBdr>
    </w:div>
    <w:div w:id="1390499385">
      <w:bodyDiv w:val="1"/>
      <w:marLeft w:val="0"/>
      <w:marRight w:val="0"/>
      <w:marTop w:val="0"/>
      <w:marBottom w:val="0"/>
      <w:divBdr>
        <w:top w:val="none" w:sz="0" w:space="0" w:color="auto"/>
        <w:left w:val="none" w:sz="0" w:space="0" w:color="auto"/>
        <w:bottom w:val="none" w:sz="0" w:space="0" w:color="auto"/>
        <w:right w:val="none" w:sz="0" w:space="0" w:color="auto"/>
      </w:divBdr>
    </w:div>
    <w:div w:id="1939487324">
      <w:bodyDiv w:val="1"/>
      <w:marLeft w:val="0"/>
      <w:marRight w:val="0"/>
      <w:marTop w:val="0"/>
      <w:marBottom w:val="0"/>
      <w:divBdr>
        <w:top w:val="none" w:sz="0" w:space="0" w:color="auto"/>
        <w:left w:val="none" w:sz="0" w:space="0" w:color="auto"/>
        <w:bottom w:val="none" w:sz="0" w:space="0" w:color="auto"/>
        <w:right w:val="none" w:sz="0" w:space="0" w:color="auto"/>
      </w:divBdr>
    </w:div>
    <w:div w:id="2053726189">
      <w:bodyDiv w:val="1"/>
      <w:marLeft w:val="0"/>
      <w:marRight w:val="0"/>
      <w:marTop w:val="0"/>
      <w:marBottom w:val="0"/>
      <w:divBdr>
        <w:top w:val="none" w:sz="0" w:space="0" w:color="auto"/>
        <w:left w:val="none" w:sz="0" w:space="0" w:color="auto"/>
        <w:bottom w:val="none" w:sz="0" w:space="0" w:color="auto"/>
        <w:right w:val="none" w:sz="0" w:space="0" w:color="auto"/>
      </w:divBdr>
    </w:div>
    <w:div w:id="21449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Fernandes</dc:creator>
  <cp:keywords/>
  <dc:description/>
  <cp:lastModifiedBy>Donald Fernandes</cp:lastModifiedBy>
  <cp:revision>2</cp:revision>
  <dcterms:created xsi:type="dcterms:W3CDTF">2022-03-13T12:32:00Z</dcterms:created>
  <dcterms:modified xsi:type="dcterms:W3CDTF">2022-03-13T12:32:00Z</dcterms:modified>
</cp:coreProperties>
</file>